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531" w:rsidP="00566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HLTDEN018 Implement an individualised oral hygiene program</w:t>
      </w:r>
      <w:r>
        <w:fldChar w:fldCharType="end"/>
      </w:r>
    </w:p>
    <w:p w:rsidR="00566531" w:rsidP="00566531">
      <w:pPr>
        <w:pStyle w:val="Version"/>
        <w:sectPr w:rsidSect="00800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0F61" w:rsidP="00800F61">
      <w:pPr>
        <w:pStyle w:val="SuperHeading"/>
      </w:pPr>
      <w:r w:rsidRPr="00800F61">
        <w:t>HLTDEN018 Implement an individualised oral hygiene program</w:t>
      </w:r>
    </w:p>
    <w:p w:rsidR="00000000" w:rsidRPr="00800F61" w:rsidP="00800F61">
      <w:pPr>
        <w:pStyle w:val="Heading1"/>
      </w:pPr>
      <w:bookmarkStart w:id="1" w:name="O_1200940"/>
      <w:bookmarkEnd w:id="1"/>
      <w:r w:rsidRPr="00800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F61" w:rsidP="00800F61">
            <w:pPr>
              <w:pStyle w:val="BodyText"/>
            </w:pPr>
            <w:r w:rsidRPr="00800F6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rPr>
                <w:rStyle w:val="SpecialBold"/>
              </w:rPr>
              <w:t>Comments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BodyText"/>
            </w:pPr>
            <w:r w:rsidRPr="00800F61">
              <w:t>Release 2 HLTDEN018 Implement an individualised oral hygiene program supersedes and is equivalent to Release 1 HLTDEN018 Implement an individualised oral hygiene program.</w:t>
            </w:r>
          </w:p>
          <w:p w:rsidR="00000000" w:rsidRPr="00800F61" w:rsidP="00800F61">
            <w:pPr>
              <w:pStyle w:val="BodyText"/>
            </w:pPr>
            <w:r w:rsidRPr="00800F61">
              <w:t>Updated:</w:t>
            </w:r>
          </w:p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Mapping d</w:t>
            </w:r>
            <w:r w:rsidRPr="00800F61">
              <w:t>etails and minor corrections.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BodyText"/>
            </w:pPr>
            <w:r w:rsidRPr="00800F61">
              <w:t>HLTDEN018 Implement an individualised oral hygiene program supersedes and is not equivalent to HLTDEN004 Implement an individualised oral hygiene program.</w:t>
            </w:r>
          </w:p>
        </w:tc>
      </w:tr>
    </w:tbl>
    <w:p w:rsidR="00000000" w:rsidRPr="00800F61" w:rsidP="00800F61">
      <w:pPr>
        <w:pStyle w:val="BodyText"/>
      </w:pPr>
    </w:p>
    <w:p w:rsidR="00000000" w:rsidRPr="00800F61" w:rsidP="00800F61">
      <w:pPr>
        <w:pStyle w:val="AllowPageBreak"/>
      </w:pPr>
    </w:p>
    <w:p w:rsidR="00000000" w:rsidRPr="00800F61" w:rsidP="00800F61">
      <w:pPr>
        <w:pStyle w:val="Heading1"/>
      </w:pPr>
      <w:bookmarkStart w:id="2" w:name="O_1200939"/>
      <w:bookmarkEnd w:id="2"/>
      <w:r w:rsidRPr="00800F61">
        <w:t>Application</w:t>
      </w:r>
    </w:p>
    <w:p w:rsidR="00000000" w:rsidRPr="00800F61" w:rsidP="00566531">
      <w:pPr>
        <w:pStyle w:val="BodyText"/>
      </w:pPr>
      <w:r w:rsidRPr="00800F61">
        <w:t>This unit of competency describes the performance outcomes, skills and knowledge required to implement an individualised oral hygiene program and promote oral health.</w:t>
      </w:r>
    </w:p>
    <w:p w:rsidR="00000000" w:rsidRPr="00800F61" w:rsidP="00566531">
      <w:pPr>
        <w:pStyle w:val="BodyText"/>
      </w:pPr>
      <w:r w:rsidRPr="00800F61">
        <w:t xml:space="preserve">This unit applies to dental assistants and to other health care workers who are actively </w:t>
      </w:r>
      <w:r w:rsidRPr="00800F61">
        <w:t>involved in promoting the general well-being of patients through promotion of healthy eating habits and good oral health.</w:t>
      </w:r>
    </w:p>
    <w:p w:rsidR="00000000" w:rsidRPr="00800F61" w:rsidP="00566531">
      <w:pPr>
        <w:pStyle w:val="BodyText"/>
      </w:pPr>
      <w:r w:rsidRPr="00800F61">
        <w:t>The skills in this unit must be applied in accordance with Commonwealth and State/Territory legislation, Australian standards and indu</w:t>
      </w:r>
      <w:r w:rsidRPr="00800F61">
        <w:t>stry codes of practice.</w:t>
      </w:r>
    </w:p>
    <w:p w:rsidR="00000000" w:rsidRPr="00800F61" w:rsidP="00566531">
      <w:pPr>
        <w:pStyle w:val="BodyText"/>
      </w:pPr>
      <w:r w:rsidRPr="00800F61">
        <w:t>No occupational licensing, certification or specific legislative requirements apply to this unit at the time of publication.</w:t>
      </w:r>
    </w:p>
    <w:p w:rsidR="00000000" w:rsidRPr="00800F61" w:rsidP="00800F61">
      <w:pPr>
        <w:pStyle w:val="Heading1"/>
      </w:pPr>
      <w:bookmarkStart w:id="3" w:name="O_1200938"/>
      <w:bookmarkEnd w:id="3"/>
      <w:r w:rsidRPr="00800F6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6575"/>
      </w:tblGrid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F61" w:rsidP="00800F61">
            <w:pPr>
              <w:pStyle w:val="BodyText"/>
            </w:pPr>
            <w:r w:rsidRPr="00800F61">
              <w:rPr>
                <w:rStyle w:val="SpecialBold"/>
              </w:rPr>
              <w:t>Unit code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rPr>
                <w:rStyle w:val="SpecialBold"/>
              </w:rPr>
              <w:t>Unit title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HLTDA303D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 xml:space="preserve">Prepare for and assist with oral health care procedures </w:t>
            </w:r>
            <w:r w:rsidRPr="00800F61">
              <w:rPr>
                <w:rStyle w:val="Emphasis"/>
              </w:rPr>
              <w:t>or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HLTDEN001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Prepare for and assist with oral health care procedures</w:t>
            </w:r>
            <w:r w:rsidRPr="00800F61">
              <w:rPr>
                <w:rStyle w:val="Emphasis"/>
              </w:rPr>
              <w:t xml:space="preserve"> or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HLTDEN015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F61" w:rsidP="00800F61">
            <w:pPr>
              <w:pStyle w:val="BodyText"/>
            </w:pPr>
            <w:r w:rsidRPr="00800F61">
              <w:t>Prepare for and assist with dental procedures</w:t>
            </w:r>
          </w:p>
        </w:tc>
      </w:tr>
    </w:tbl>
    <w:p w:rsidR="00000000" w:rsidRPr="00800F61" w:rsidP="00800F61">
      <w:pPr>
        <w:pStyle w:val="BodyText"/>
      </w:pPr>
    </w:p>
    <w:p w:rsidR="00000000" w:rsidRPr="00800F61" w:rsidP="00800F61">
      <w:pPr>
        <w:pStyle w:val="AllowPageBreak"/>
      </w:pPr>
    </w:p>
    <w:p w:rsidR="00000000" w:rsidRPr="00800F61" w:rsidP="00800F61">
      <w:pPr>
        <w:pStyle w:val="Heading1"/>
      </w:pPr>
      <w:bookmarkStart w:id="4" w:name="O_1200937"/>
      <w:bookmarkEnd w:id="4"/>
      <w:r w:rsidRPr="00800F61">
        <w:t>Competency Field</w:t>
      </w:r>
    </w:p>
    <w:p w:rsidR="00000000" w:rsidRPr="00800F61" w:rsidP="00566531">
      <w:pPr>
        <w:pStyle w:val="BodyText"/>
      </w:pPr>
      <w:r w:rsidRPr="00800F61">
        <w:t>Dental Assisting</w:t>
      </w:r>
    </w:p>
    <w:p w:rsidR="00000000" w:rsidRPr="00800F61" w:rsidP="00800F61">
      <w:pPr>
        <w:pStyle w:val="Heading1"/>
      </w:pPr>
      <w:bookmarkStart w:id="5" w:name="O_1200936"/>
      <w:bookmarkEnd w:id="5"/>
      <w:r w:rsidRPr="00800F61">
        <w:t>Unit Sector</w:t>
      </w:r>
    </w:p>
    <w:p w:rsidR="00000000" w:rsidRPr="00800F61" w:rsidP="00566531">
      <w:pPr>
        <w:pStyle w:val="BodyText"/>
      </w:pPr>
      <w:r w:rsidRPr="00800F61">
        <w:t xml:space="preserve">Dental </w:t>
      </w:r>
    </w:p>
    <w:p w:rsidR="00000000" w:rsidRPr="00800F61" w:rsidP="00800F61">
      <w:pPr>
        <w:pStyle w:val="Heading1"/>
      </w:pPr>
      <w:bookmarkStart w:id="6" w:name="O_1200935"/>
      <w:bookmarkEnd w:id="6"/>
      <w:r w:rsidRPr="00800F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BodyText"/>
            </w:pPr>
            <w:r w:rsidRPr="00800F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rPr>
                <w:rStyle w:val="SpecialBold"/>
              </w:rPr>
              <w:t>PERFORMANCE</w:t>
            </w:r>
            <w:r w:rsidRPr="00800F61">
              <w:t xml:space="preserve"> </w:t>
            </w:r>
            <w:r w:rsidRPr="00800F61">
              <w:rPr>
                <w:rStyle w:val="SpecialBold"/>
              </w:rPr>
              <w:t>CRITERIA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BodyText"/>
            </w:pPr>
            <w:r w:rsidRPr="00800F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List"/>
              <w:rPr>
                <w:lang w:val="en-NZ"/>
              </w:rPr>
            </w:pPr>
            <w:r w:rsidRPr="00800F61">
              <w:t>1.  Implement a prescribed oral health education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List"/>
            </w:pPr>
            <w:r w:rsidRPr="00800F61">
              <w:t>1.1. Follow a prescribed oral health education program.</w:t>
            </w:r>
          </w:p>
          <w:p w:rsidR="00000000" w:rsidRPr="00800F61" w:rsidP="00800F61">
            <w:pPr>
              <w:pStyle w:val="List"/>
            </w:pPr>
            <w:r w:rsidRPr="00800F61">
              <w:t>1.2. Review patient’s current oral hygiene routines.</w:t>
            </w:r>
          </w:p>
          <w:p w:rsidR="00000000" w:rsidRPr="00800F61" w:rsidP="00800F61">
            <w:pPr>
              <w:pStyle w:val="List"/>
            </w:pPr>
            <w:r w:rsidRPr="00800F61">
              <w:t>1.3. Provide detailed information on the causes and prevention of oral diseases to patien</w:t>
            </w:r>
            <w:r w:rsidRPr="00800F61">
              <w:t>t or carer using language that can be easily understood.</w:t>
            </w:r>
          </w:p>
          <w:p w:rsidR="00000000" w:rsidRPr="00800F61" w:rsidP="00800F61">
            <w:pPr>
              <w:pStyle w:val="List"/>
            </w:pPr>
            <w:r w:rsidRPr="00800F61">
              <w:t>1.4. Provide an environment for patient or carer to ask questions and become involved in improving their oral health.</w:t>
            </w:r>
          </w:p>
          <w:p w:rsidR="00000000" w:rsidRPr="00800F61" w:rsidP="00800F61">
            <w:pPr>
              <w:pStyle w:val="List"/>
            </w:pPr>
            <w:r w:rsidRPr="00800F61">
              <w:t>1.5. Actively encourage patient or carer to follow an effective individual oral h</w:t>
            </w:r>
            <w:r w:rsidRPr="00800F61">
              <w:t>ealth program.</w:t>
            </w:r>
          </w:p>
          <w:p w:rsidR="00000000" w:rsidP="00800F61">
            <w:pPr>
              <w:pStyle w:val="List"/>
              <w:rPr>
                <w:lang w:val="en-NZ"/>
              </w:rPr>
            </w:pPr>
            <w:r w:rsidRPr="00800F61">
              <w:t>1.6. Implement a review strategy to determine the effectiveness of the oral health education program.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List"/>
              <w:rPr>
                <w:lang w:val="en-NZ"/>
              </w:rPr>
            </w:pPr>
            <w:r w:rsidRPr="00800F61">
              <w:t>2.  Demonstrate oral hygiene techniques to patient or carer.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List"/>
            </w:pPr>
            <w:r w:rsidRPr="00800F61">
              <w:t>2.1. Use a plaque index system to accurately record scores and interpret findings.</w:t>
            </w:r>
          </w:p>
          <w:p w:rsidR="00000000" w:rsidRPr="00800F61" w:rsidP="00800F61">
            <w:pPr>
              <w:pStyle w:val="List"/>
            </w:pPr>
            <w:r w:rsidRPr="00800F61">
              <w:t>2.2. Demonstrate oral hygiene techniques specific to patient needs.</w:t>
            </w:r>
          </w:p>
          <w:p w:rsidR="00000000" w:rsidRPr="00800F61" w:rsidP="00800F61">
            <w:pPr>
              <w:pStyle w:val="List"/>
            </w:pPr>
            <w:r w:rsidRPr="00800F61">
              <w:t>2.3. Provide information about the advantages of different oral hygiene techniques and involve patient or</w:t>
            </w:r>
            <w:r w:rsidRPr="00800F61">
              <w:t xml:space="preserve"> carer in the decision-making process.</w:t>
            </w:r>
          </w:p>
          <w:p w:rsidR="00000000" w:rsidRPr="00800F61" w:rsidP="00800F61">
            <w:pPr>
              <w:pStyle w:val="List"/>
            </w:pPr>
            <w:r w:rsidRPr="00800F61">
              <w:t>2.4. Assist patient or carer in implementing relevant oral hygiene techniques.</w:t>
            </w:r>
          </w:p>
          <w:p w:rsidR="00000000" w:rsidRPr="00800F61" w:rsidP="00800F61">
            <w:pPr>
              <w:pStyle w:val="List"/>
            </w:pPr>
            <w:r w:rsidRPr="00800F61">
              <w:t>2.5. Demonstrate how to use aids specific to patient needs to achieve and maintain effective oral hygiene.</w:t>
            </w:r>
          </w:p>
          <w:p w:rsidR="00000000" w:rsidRPr="00800F61" w:rsidP="00800F61">
            <w:pPr>
              <w:pStyle w:val="List"/>
            </w:pPr>
            <w:r w:rsidRPr="00800F61">
              <w:t xml:space="preserve">2.6. Evaluate patient or carer </w:t>
            </w:r>
            <w:r w:rsidRPr="00800F61">
              <w:t>oral hygiene techniques and provide further instruction when appropriate.</w:t>
            </w:r>
          </w:p>
          <w:p w:rsidR="00000000" w:rsidP="00800F61">
            <w:pPr>
              <w:pStyle w:val="List"/>
              <w:rPr>
                <w:lang w:val="en-NZ"/>
              </w:rPr>
            </w:pPr>
            <w:r w:rsidRPr="00800F61">
              <w:t>2.7. Provide information appropriately on the effectiveness and availability of fluoride as directed by the practitioner.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List"/>
            </w:pPr>
            <w:r w:rsidRPr="00800F61">
              <w:t>3.  Provide appropriate advice on cariogenic food and drink</w:t>
            </w:r>
            <w:r w:rsidRPr="00800F61">
              <w:t>s.</w:t>
            </w:r>
          </w:p>
          <w:p w:rsidR="00000000" w:rsidP="00800F61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List"/>
            </w:pPr>
            <w:r w:rsidRPr="00800F61">
              <w:t>3.1. Involve patient or carer in a review of current dietary habits.</w:t>
            </w:r>
          </w:p>
          <w:p w:rsidR="00000000" w:rsidRPr="00800F61" w:rsidP="00800F61">
            <w:pPr>
              <w:pStyle w:val="List"/>
            </w:pPr>
            <w:r w:rsidRPr="00800F61">
              <w:t xml:space="preserve">3.2. Develop and give patient or carer appropriate information on acids and fermentable carbohydrates and confirm </w:t>
            </w:r>
            <w:r w:rsidRPr="00800F61">
              <w:t>understanding.</w:t>
            </w:r>
          </w:p>
          <w:p w:rsidR="00000000" w:rsidP="00800F61">
            <w:pPr>
              <w:pStyle w:val="List"/>
              <w:rPr>
                <w:lang w:val="en-NZ"/>
              </w:rPr>
            </w:pPr>
            <w:r w:rsidRPr="00800F61">
              <w:t>3.3. Actively encourage patient or carer to ask questi</w:t>
            </w:r>
            <w:r w:rsidRPr="00800F61">
              <w:t>ons or express views.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List"/>
              <w:rPr>
                <w:lang w:val="en-NZ"/>
              </w:rPr>
            </w:pPr>
            <w:r w:rsidRPr="00800F61">
              <w:t>4.  Perform a saliva diagnostic test and record the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List"/>
            </w:pPr>
            <w:r w:rsidRPr="00800F61">
              <w:t>4.1. Provide full details of procedure to patient or carer.</w:t>
            </w:r>
          </w:p>
          <w:p w:rsidR="00000000" w:rsidRPr="00800F61" w:rsidP="00800F61">
            <w:pPr>
              <w:pStyle w:val="List"/>
            </w:pPr>
            <w:r w:rsidRPr="00800F61">
              <w:t>4.2. Provide specific instructions to patient or carer before the appointment where a saliva diagnostic test is planned.</w:t>
            </w:r>
          </w:p>
          <w:p w:rsidR="00000000" w:rsidRPr="00800F61" w:rsidP="00800F61">
            <w:pPr>
              <w:pStyle w:val="List"/>
            </w:pPr>
            <w:r w:rsidRPr="00800F61">
              <w:t>4.3. Select and prepare appropriate materials for a saliva diagnostic test.</w:t>
            </w:r>
          </w:p>
          <w:p w:rsidR="00000000" w:rsidRPr="00800F61" w:rsidP="00800F61">
            <w:pPr>
              <w:pStyle w:val="List"/>
            </w:pPr>
            <w:r w:rsidRPr="00800F61">
              <w:t>4.4. Perform a resting or unstimulated saliva test and reco</w:t>
            </w:r>
            <w:r w:rsidRPr="00800F61">
              <w:t>rd the result in accordance with manufacturers’ instructions.</w:t>
            </w:r>
          </w:p>
          <w:p w:rsidR="00000000" w:rsidP="00800F61">
            <w:pPr>
              <w:pStyle w:val="List"/>
              <w:rPr>
                <w:lang w:val="en-NZ"/>
              </w:rPr>
            </w:pPr>
            <w:r w:rsidRPr="00800F61">
              <w:t>4.5. Perform a stimulated saliva test and record the result in accordance with manufacturers’ instructions.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List"/>
              <w:rPr>
                <w:lang w:val="en-NZ"/>
              </w:rPr>
            </w:pPr>
            <w:r w:rsidRPr="00800F61">
              <w:t>5.  Implement a prescribed prevention program to suit an individual patient.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List"/>
            </w:pPr>
            <w:r w:rsidRPr="00800F61">
              <w:t>5.1. Pro</w:t>
            </w:r>
            <w:r w:rsidRPr="00800F61">
              <w:t>vide information as directed by the practitioner, on lifestyle change to assist with diminished salivary flow.</w:t>
            </w:r>
          </w:p>
          <w:p w:rsidR="00000000" w:rsidRPr="00800F61" w:rsidP="00800F61">
            <w:pPr>
              <w:pStyle w:val="List"/>
            </w:pPr>
            <w:r w:rsidRPr="00800F61">
              <w:t>5.2. Provide information on materials that can provide additional external protection to the teeth.</w:t>
            </w:r>
          </w:p>
          <w:p w:rsidR="00000000" w:rsidRPr="00800F61" w:rsidP="00800F61">
            <w:pPr>
              <w:pStyle w:val="List"/>
            </w:pPr>
            <w:r w:rsidRPr="00800F61">
              <w:t>5.3. Explain methods to increase salivary sti</w:t>
            </w:r>
            <w:r w:rsidRPr="00800F61">
              <w:t>mulation as directed by the practitioner.</w:t>
            </w:r>
          </w:p>
          <w:p w:rsidR="00000000" w:rsidRPr="00800F61" w:rsidP="00800F61">
            <w:pPr>
              <w:pStyle w:val="List"/>
            </w:pPr>
            <w:r w:rsidRPr="00800F61">
              <w:t>5.4. Assist patient or carers to implement prescribed oral hygiene programs in response to saliva quality and composition.</w:t>
            </w:r>
          </w:p>
        </w:tc>
      </w:tr>
    </w:tbl>
    <w:p w:rsidR="00000000" w:rsidRPr="00800F61" w:rsidP="00800F61">
      <w:pPr>
        <w:pStyle w:val="BodyText"/>
      </w:pPr>
    </w:p>
    <w:p w:rsidR="00000000" w:rsidRPr="00800F61" w:rsidP="00800F61">
      <w:pPr>
        <w:pStyle w:val="AllowPageBreak"/>
      </w:pPr>
    </w:p>
    <w:p w:rsidR="00000000" w:rsidRPr="00800F61" w:rsidP="00800F61">
      <w:pPr>
        <w:pStyle w:val="Heading1"/>
      </w:pPr>
      <w:bookmarkStart w:id="7" w:name="O_1200934"/>
      <w:bookmarkEnd w:id="7"/>
      <w:r w:rsidRPr="00800F61">
        <w:t>Foundation Skills</w:t>
      </w:r>
    </w:p>
    <w:p w:rsidR="00000000" w:rsidRPr="00800F61" w:rsidP="00566531">
      <w:pPr>
        <w:pStyle w:val="BodyText"/>
      </w:pPr>
      <w:r w:rsidRPr="00800F61">
        <w:t>Foundation skills essential to performance are explicit in the performance criteria of this unit of competency.</w:t>
      </w:r>
    </w:p>
    <w:p w:rsidR="00000000" w:rsidRPr="00800F61" w:rsidP="00800F61">
      <w:pPr>
        <w:pStyle w:val="Heading1"/>
      </w:pPr>
      <w:bookmarkStart w:id="8" w:name="O_1200933"/>
      <w:bookmarkEnd w:id="8"/>
      <w:r w:rsidRPr="00800F61">
        <w:t>Unit Mapping Information</w:t>
      </w:r>
    </w:p>
    <w:p w:rsidR="00000000" w:rsidRPr="00800F61" w:rsidP="00566531">
      <w:pPr>
        <w:pStyle w:val="BodyText"/>
      </w:pPr>
      <w:r w:rsidRPr="00800F61">
        <w:t>HLTDEN018 Implement an individualised oral hygiene program supersedes and is not equivalent to HLTDE</w:t>
      </w:r>
      <w:r w:rsidRPr="00800F61">
        <w:t>N004 Implement an individualised oral hygiene program.</w:t>
      </w:r>
    </w:p>
    <w:p w:rsidR="00000000" w:rsidRPr="00800F61" w:rsidP="00800F61">
      <w:pPr>
        <w:pStyle w:val="Heading1"/>
      </w:pPr>
      <w:bookmarkStart w:id="9" w:name="O_1200941"/>
      <w:bookmarkEnd w:id="9"/>
      <w:r w:rsidRPr="00800F61">
        <w:t>Links</w:t>
      </w:r>
    </w:p>
    <w:p w:rsidR="00000000" w:rsidRPr="00800F61" w:rsidP="00566531">
      <w:pPr>
        <w:pStyle w:val="BodyText"/>
      </w:pPr>
      <w:r w:rsidRPr="00800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7B8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00F61" w:rsidP="00566531">
      <w:pPr>
        <w:pStyle w:val="BodyText"/>
        <w:sectPr w:rsidSect="00800F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0F61" w:rsidP="00800F61">
      <w:pPr>
        <w:pStyle w:val="SuperHeading"/>
      </w:pPr>
      <w:r w:rsidRPr="00800F61">
        <w:t>Assessment Requirements for HLTDEN018 Implement an individualised oral hygiene program</w:t>
      </w:r>
    </w:p>
    <w:p w:rsidR="00000000" w:rsidRPr="00800F61" w:rsidP="00800F61">
      <w:pPr>
        <w:pStyle w:val="Heading1"/>
      </w:pPr>
      <w:bookmarkStart w:id="10" w:name="O_1200931"/>
      <w:bookmarkEnd w:id="10"/>
      <w:r w:rsidRPr="00800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F61" w:rsidP="00800F61">
            <w:pPr>
              <w:pStyle w:val="BodyText"/>
            </w:pPr>
            <w:r w:rsidRPr="00800F6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rPr>
                <w:rStyle w:val="SpecialBold"/>
              </w:rPr>
              <w:t>Comments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BodyText"/>
            </w:pPr>
            <w:r w:rsidRPr="00800F61">
              <w:t>Release 2 HLTDEN018 Implement an individualised oral hygiene program supersedes a</w:t>
            </w:r>
            <w:r w:rsidRPr="00800F61">
              <w:t>nd is equivalent to Release 1 HLTDEN018 Implement an individualised oral hygiene program.</w:t>
            </w:r>
          </w:p>
          <w:p w:rsidR="00000000" w:rsidRPr="00800F61" w:rsidP="00800F61">
            <w:pPr>
              <w:pStyle w:val="BodyText"/>
            </w:pPr>
            <w:r w:rsidRPr="00800F61">
              <w:t>Updated:</w:t>
            </w:r>
          </w:p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Mapping details and minor corrections.</w:t>
            </w:r>
          </w:p>
        </w:tc>
      </w:tr>
      <w:tr w:rsidTr="0080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F61">
            <w:pPr>
              <w:pStyle w:val="BodyText"/>
              <w:rPr>
                <w:lang w:val="en-NZ"/>
              </w:rPr>
            </w:pPr>
            <w:r w:rsidRPr="00800F6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F61" w:rsidP="00800F61">
            <w:pPr>
              <w:pStyle w:val="BodyText"/>
            </w:pPr>
            <w:r w:rsidRPr="00800F61">
              <w:t>HLTDEN018 Implement an individualised oral hygiene program supersedes and is not equivalent to HLTDEN004 Implement an individualised oral hygiene program.</w:t>
            </w:r>
          </w:p>
        </w:tc>
      </w:tr>
    </w:tbl>
    <w:p w:rsidR="00000000" w:rsidRPr="00800F61" w:rsidP="00800F61">
      <w:pPr>
        <w:pStyle w:val="BodyText"/>
      </w:pPr>
    </w:p>
    <w:p w:rsidR="00000000" w:rsidRPr="00800F61" w:rsidP="00800F61">
      <w:pPr>
        <w:pStyle w:val="AllowPageBreak"/>
      </w:pPr>
    </w:p>
    <w:p w:rsidR="00000000" w:rsidRPr="00800F61" w:rsidP="00800F61">
      <w:pPr>
        <w:pStyle w:val="Heading1"/>
      </w:pPr>
      <w:bookmarkStart w:id="11" w:name="O_1200930"/>
      <w:bookmarkEnd w:id="11"/>
      <w:r w:rsidRPr="00800F61">
        <w:t>Performance Evidence</w:t>
      </w:r>
    </w:p>
    <w:p w:rsidR="00000000" w:rsidRPr="00800F61" w:rsidP="00566531">
      <w:pPr>
        <w:pStyle w:val="BodyText"/>
      </w:pPr>
      <w:r w:rsidRPr="00800F61">
        <w:t>Evidence of the ability to complete tasks outlined in eleme</w:t>
      </w:r>
      <w:r w:rsidRPr="00800F61">
        <w:t>nts and performance criteria of this unit in the context of the job role, and:</w:t>
      </w:r>
    </w:p>
    <w:p w:rsidR="00000000" w:rsidRPr="00800F61" w:rsidP="00800F61">
      <w:pPr>
        <w:pStyle w:val="ListBullet"/>
      </w:pPr>
      <w:r w:rsidRPr="00800F61">
        <w:t>provide comprehensive information to at least five different patients including:</w:t>
      </w:r>
    </w:p>
    <w:p w:rsidR="00000000" w:rsidRPr="00800F61" w:rsidP="00800F61">
      <w:pPr>
        <w:pStyle w:val="ListBullet2"/>
      </w:pPr>
      <w:r w:rsidRPr="00800F61">
        <w:t>information on the prevention of oral diseases</w:t>
      </w:r>
    </w:p>
    <w:p w:rsidR="00000000" w:rsidRPr="00800F61" w:rsidP="00800F61">
      <w:pPr>
        <w:pStyle w:val="ListBullet2"/>
      </w:pPr>
      <w:r w:rsidRPr="00800F61">
        <w:t>advice on and demonstration of proper oral hygiene techniques</w:t>
      </w:r>
    </w:p>
    <w:p w:rsidR="00000000" w:rsidRPr="00800F61" w:rsidP="00800F61">
      <w:pPr>
        <w:pStyle w:val="ListBullet2"/>
      </w:pPr>
      <w:r w:rsidRPr="00800F61">
        <w:t>emphasising benefits of good oral hygiene to inform and motivate behaviour change</w:t>
      </w:r>
    </w:p>
    <w:p w:rsidR="00000000" w:rsidRPr="00800F61" w:rsidP="00800F61">
      <w:pPr>
        <w:pStyle w:val="ListBullet"/>
      </w:pPr>
      <w:r w:rsidRPr="00800F61">
        <w:t>perform at least one unstimulated and one stimulated saliva test on a patient, record results and provide infor</w:t>
      </w:r>
      <w:r w:rsidRPr="00800F61">
        <w:t>mation to patient as directed by the dental practitioner.</w:t>
      </w:r>
    </w:p>
    <w:p w:rsidR="00000000" w:rsidRPr="00800F61" w:rsidP="00800F61">
      <w:pPr>
        <w:pStyle w:val="AllowPageBreak"/>
      </w:pPr>
    </w:p>
    <w:p w:rsidR="00000000" w:rsidRPr="00800F61" w:rsidP="00800F61">
      <w:pPr>
        <w:pStyle w:val="Heading1"/>
      </w:pPr>
      <w:bookmarkStart w:id="12" w:name="O_1200929"/>
      <w:bookmarkEnd w:id="12"/>
      <w:r w:rsidRPr="00800F61">
        <w:t>Knowledge Evidence</w:t>
      </w:r>
    </w:p>
    <w:p w:rsidR="00000000" w:rsidRPr="00800F61" w:rsidP="00566531">
      <w:pPr>
        <w:pStyle w:val="BodyText"/>
      </w:pPr>
      <w:r w:rsidRPr="00800F61">
        <w:t>Demonstrated knowledge required to complete the tasks outlined in elements and performance criteria of this unit:</w:t>
      </w:r>
    </w:p>
    <w:p w:rsidR="00000000" w:rsidRPr="00800F61" w:rsidP="00800F61">
      <w:pPr>
        <w:pStyle w:val="ListBullet"/>
      </w:pPr>
      <w:r w:rsidRPr="00800F61">
        <w:t>fundamental oral anatomy including:</w:t>
      </w:r>
    </w:p>
    <w:p w:rsidR="00000000" w:rsidRPr="00800F61" w:rsidP="00800F61">
      <w:pPr>
        <w:pStyle w:val="ListBullet2"/>
      </w:pPr>
      <w:r w:rsidRPr="00800F61">
        <w:t>structur</w:t>
      </w:r>
      <w:r w:rsidRPr="00800F61">
        <w:t>es of the oral cavity, hard and soft palate, lateral and posterior borders of the oral cavity, tongue and floor of the mouth</w:t>
      </w:r>
    </w:p>
    <w:p w:rsidR="00000000" w:rsidRPr="00800F61" w:rsidP="00800F61">
      <w:pPr>
        <w:pStyle w:val="ListBullet2"/>
      </w:pPr>
      <w:r w:rsidRPr="00800F61">
        <w:t>teeth form and function</w:t>
      </w:r>
    </w:p>
    <w:p w:rsidR="00000000" w:rsidRPr="00800F61" w:rsidP="00800F61">
      <w:pPr>
        <w:pStyle w:val="ListBullet2"/>
      </w:pPr>
      <w:r w:rsidRPr="00800F61">
        <w:t xml:space="preserve">dentition including arrangement of the teeth, naming and coding of teeth </w:t>
      </w:r>
    </w:p>
    <w:p w:rsidR="00000000" w:rsidRPr="00800F61" w:rsidP="00800F61">
      <w:pPr>
        <w:pStyle w:val="ListBullet"/>
      </w:pPr>
      <w:r w:rsidRPr="00800F61">
        <w:t>plaque and its differing roles i</w:t>
      </w:r>
      <w:r w:rsidRPr="00800F61">
        <w:t>n the development of dental caries and periodontal disease</w:t>
      </w:r>
    </w:p>
    <w:p w:rsidR="00000000" w:rsidRPr="00800F61" w:rsidP="00800F61">
      <w:pPr>
        <w:pStyle w:val="ListBullet"/>
      </w:pPr>
      <w:r w:rsidRPr="00800F61">
        <w:t>saliva and its role in maintenance of oral health including:</w:t>
      </w:r>
    </w:p>
    <w:p w:rsidR="00000000" w:rsidRPr="00800F61" w:rsidP="00800F61">
      <w:pPr>
        <w:pStyle w:val="ListBullet2"/>
      </w:pPr>
      <w:r w:rsidRPr="00800F61">
        <w:t>protecting teeth by neutralising acid</w:t>
      </w:r>
    </w:p>
    <w:p w:rsidR="00000000" w:rsidRPr="00800F61" w:rsidP="00800F61">
      <w:pPr>
        <w:pStyle w:val="ListBullet2"/>
      </w:pPr>
      <w:r w:rsidRPr="00800F61">
        <w:t>acting as a lubricant</w:t>
      </w:r>
    </w:p>
    <w:p w:rsidR="00000000" w:rsidRPr="00800F61" w:rsidP="00800F61">
      <w:pPr>
        <w:pStyle w:val="ListBullet2"/>
      </w:pPr>
      <w:r w:rsidRPr="00800F61">
        <w:t>delivering calcium, phosphate and fluoride to the tooth surface</w:t>
      </w:r>
    </w:p>
    <w:p w:rsidR="00000000" w:rsidRPr="00800F61" w:rsidP="00800F61">
      <w:pPr>
        <w:pStyle w:val="ListBullet"/>
      </w:pPr>
      <w:r w:rsidRPr="00800F61">
        <w:t>biochemical, pathological or pharmacological influences on diagnostic salivary testing and results</w:t>
      </w:r>
    </w:p>
    <w:p w:rsidR="00000000" w:rsidRPr="00800F61" w:rsidP="00800F61">
      <w:pPr>
        <w:pStyle w:val="ListBullet"/>
      </w:pPr>
      <w:r w:rsidRPr="00800F61">
        <w:t>factors that lead to the development of dental caries including:</w:t>
      </w:r>
    </w:p>
    <w:p w:rsidR="00000000" w:rsidRPr="00800F61" w:rsidP="00800F61">
      <w:pPr>
        <w:pStyle w:val="ListBullet2"/>
      </w:pPr>
      <w:r w:rsidRPr="00800F61">
        <w:t>bacteria in dental plaque</w:t>
      </w:r>
    </w:p>
    <w:p w:rsidR="00000000" w:rsidRPr="00800F61" w:rsidP="00800F61">
      <w:pPr>
        <w:pStyle w:val="ListBullet2"/>
      </w:pPr>
      <w:r w:rsidRPr="00800F61">
        <w:t xml:space="preserve">diet </w:t>
      </w:r>
    </w:p>
    <w:p w:rsidR="00000000" w:rsidRPr="00800F61" w:rsidP="00800F61">
      <w:pPr>
        <w:pStyle w:val="ListBullet2"/>
      </w:pPr>
      <w:r w:rsidRPr="00800F61">
        <w:t>susceptible tooth surfaces</w:t>
      </w:r>
    </w:p>
    <w:p w:rsidR="00000000" w:rsidRPr="00800F61" w:rsidP="00800F61">
      <w:pPr>
        <w:pStyle w:val="ListBullet2"/>
      </w:pPr>
      <w:r w:rsidRPr="00800F61">
        <w:t>socioeconomic background includi</w:t>
      </w:r>
      <w:r w:rsidRPr="00800F61">
        <w:t>ng dietary intake</w:t>
      </w:r>
    </w:p>
    <w:p w:rsidR="00000000" w:rsidRPr="00800F61" w:rsidP="00800F61">
      <w:pPr>
        <w:pStyle w:val="ListBullet2"/>
      </w:pPr>
      <w:r w:rsidRPr="00800F61">
        <w:t>mental health conditions and awareness of oral health issues</w:t>
      </w:r>
    </w:p>
    <w:p w:rsidR="00000000" w:rsidRPr="00800F61" w:rsidP="00800F61">
      <w:pPr>
        <w:pStyle w:val="ListBullet2"/>
      </w:pPr>
      <w:r w:rsidRPr="00800F61">
        <w:t>eruption time of teeth</w:t>
      </w:r>
    </w:p>
    <w:p w:rsidR="00000000" w:rsidRPr="00800F61" w:rsidP="00800F61">
      <w:pPr>
        <w:pStyle w:val="ListBullet"/>
      </w:pPr>
      <w:r w:rsidRPr="00800F61">
        <w:t>factors that prevent and control dental caries:</w:t>
      </w:r>
    </w:p>
    <w:p w:rsidR="00000000" w:rsidRPr="00800F61" w:rsidP="00800F61">
      <w:pPr>
        <w:pStyle w:val="ListBullet2"/>
      </w:pPr>
      <w:r w:rsidRPr="00800F61">
        <w:t>increasing salivary flow and optimising its composition.</w:t>
      </w:r>
    </w:p>
    <w:p w:rsidR="00000000" w:rsidRPr="00800F61" w:rsidP="00800F61">
      <w:pPr>
        <w:pStyle w:val="ListBullet2"/>
      </w:pPr>
      <w:r w:rsidRPr="00800F61">
        <w:t>fluorides</w:t>
      </w:r>
    </w:p>
    <w:p w:rsidR="00000000" w:rsidRPr="00800F61" w:rsidP="00800F61">
      <w:pPr>
        <w:pStyle w:val="ListBullet2"/>
      </w:pPr>
      <w:r w:rsidRPr="00800F61">
        <w:t>plaque control and removal</w:t>
      </w:r>
    </w:p>
    <w:p w:rsidR="00000000" w:rsidRPr="00800F61" w:rsidP="00800F61">
      <w:pPr>
        <w:pStyle w:val="ListBullet2"/>
      </w:pPr>
      <w:r w:rsidRPr="00800F61">
        <w:t>dietary change</w:t>
      </w:r>
    </w:p>
    <w:p w:rsidR="00000000" w:rsidRPr="00800F61" w:rsidP="00800F61">
      <w:pPr>
        <w:pStyle w:val="ListBullet2"/>
      </w:pPr>
      <w:r w:rsidRPr="00800F61">
        <w:t>oral health education</w:t>
      </w:r>
    </w:p>
    <w:p w:rsidR="00000000" w:rsidRPr="00800F61" w:rsidP="00800F61">
      <w:pPr>
        <w:pStyle w:val="ListBullet"/>
      </w:pPr>
      <w:r w:rsidRPr="00800F61">
        <w:t>factors that lead to the development of periodontal disease including:</w:t>
      </w:r>
    </w:p>
    <w:p w:rsidR="00000000" w:rsidRPr="00800F61" w:rsidP="00800F61">
      <w:pPr>
        <w:pStyle w:val="ListBullet2"/>
      </w:pPr>
      <w:r w:rsidRPr="00800F61">
        <w:t>bacteria in dental plaque</w:t>
      </w:r>
    </w:p>
    <w:p w:rsidR="00000000" w:rsidRPr="00800F61" w:rsidP="00800F61">
      <w:pPr>
        <w:pStyle w:val="ListBullet2"/>
      </w:pPr>
      <w:r w:rsidRPr="00800F61">
        <w:t>accumulation of plaque and calculus</w:t>
      </w:r>
    </w:p>
    <w:p w:rsidR="00000000" w:rsidRPr="00800F61" w:rsidP="00800F61">
      <w:pPr>
        <w:pStyle w:val="ListBullet2"/>
      </w:pPr>
      <w:r w:rsidRPr="00800F61">
        <w:t>smoking</w:t>
      </w:r>
    </w:p>
    <w:p w:rsidR="00000000" w:rsidRPr="00800F61" w:rsidP="00800F61">
      <w:pPr>
        <w:pStyle w:val="ListBullet2"/>
      </w:pPr>
      <w:r w:rsidRPr="00800F61">
        <w:t>medications</w:t>
      </w:r>
    </w:p>
    <w:p w:rsidR="00000000" w:rsidRPr="00800F61" w:rsidP="00800F61">
      <w:pPr>
        <w:pStyle w:val="ListBullet2"/>
      </w:pPr>
      <w:r w:rsidRPr="00800F61">
        <w:t>eruption time of teeth</w:t>
      </w:r>
    </w:p>
    <w:p w:rsidR="00000000" w:rsidRPr="00800F61" w:rsidP="00800F61">
      <w:pPr>
        <w:pStyle w:val="ListBullet"/>
      </w:pPr>
      <w:r w:rsidRPr="00800F61">
        <w:t>factors that prevent and control periodo</w:t>
      </w:r>
      <w:r w:rsidRPr="00800F61">
        <w:t>ntal disease including:</w:t>
      </w:r>
    </w:p>
    <w:p w:rsidR="00000000" w:rsidRPr="00800F61" w:rsidP="00800F61">
      <w:pPr>
        <w:pStyle w:val="ListBullet2"/>
      </w:pPr>
      <w:r w:rsidRPr="00800F61">
        <w:t>oral health education</w:t>
      </w:r>
    </w:p>
    <w:p w:rsidR="00000000" w:rsidRPr="00800F61" w:rsidP="00800F61">
      <w:pPr>
        <w:pStyle w:val="ListBullet2"/>
      </w:pPr>
      <w:r w:rsidRPr="00800F61">
        <w:t>plaque control</w:t>
      </w:r>
    </w:p>
    <w:p w:rsidR="00000000" w:rsidRPr="00800F61" w:rsidP="00800F61">
      <w:pPr>
        <w:pStyle w:val="ListBullet"/>
      </w:pPr>
      <w:r w:rsidRPr="00800F61">
        <w:t>causes, and prevention, of non caries tooth wear:</w:t>
      </w:r>
    </w:p>
    <w:p w:rsidR="00000000" w:rsidRPr="00800F61" w:rsidP="00800F61">
      <w:pPr>
        <w:pStyle w:val="ListBullet2"/>
      </w:pPr>
      <w:r w:rsidRPr="00800F61">
        <w:t>erosion</w:t>
      </w:r>
    </w:p>
    <w:p w:rsidR="00000000" w:rsidRPr="00800F61" w:rsidP="00800F61">
      <w:pPr>
        <w:pStyle w:val="ListBullet2"/>
      </w:pPr>
      <w:r w:rsidRPr="00800F61">
        <w:t>abrasion</w:t>
      </w:r>
    </w:p>
    <w:p w:rsidR="00000000" w:rsidRPr="00800F61" w:rsidP="00800F61">
      <w:pPr>
        <w:pStyle w:val="ListBullet2"/>
      </w:pPr>
      <w:r w:rsidRPr="00800F61">
        <w:t>attrition</w:t>
      </w:r>
    </w:p>
    <w:p w:rsidR="00000000" w:rsidRPr="00800F61" w:rsidP="00800F61">
      <w:pPr>
        <w:pStyle w:val="ListBullet"/>
      </w:pPr>
      <w:r w:rsidRPr="00800F61">
        <w:t>role of properly constructed and fitted mouthguards in preventing dental injuries</w:t>
      </w:r>
    </w:p>
    <w:p w:rsidR="00000000" w:rsidRPr="00800F61" w:rsidP="00800F61">
      <w:pPr>
        <w:pStyle w:val="ListBullet"/>
      </w:pPr>
      <w:r w:rsidRPr="00800F61">
        <w:t xml:space="preserve">fundamental knowledge of the impact of smoking on oral soft tissues </w:t>
      </w:r>
    </w:p>
    <w:p w:rsidR="00000000" w:rsidRPr="00800F61" w:rsidP="00800F61">
      <w:pPr>
        <w:pStyle w:val="ListBullet"/>
      </w:pPr>
      <w:r w:rsidRPr="00800F61">
        <w:t>fundamental knowledge of systemic conditions which influence the development of oral disease</w:t>
      </w:r>
    </w:p>
    <w:p w:rsidR="00000000" w:rsidRPr="00800F61" w:rsidP="00800F61">
      <w:pPr>
        <w:pStyle w:val="ListBullet"/>
      </w:pPr>
      <w:r w:rsidRPr="00800F61">
        <w:t xml:space="preserve">local oral factors which influence the development of oral disease </w:t>
      </w:r>
    </w:p>
    <w:p w:rsidR="00000000" w:rsidRPr="00800F61" w:rsidP="00800F61">
      <w:pPr>
        <w:pStyle w:val="ListBullet"/>
      </w:pPr>
      <w:r w:rsidRPr="00800F61">
        <w:t>modifications to oral heal</w:t>
      </w:r>
      <w:r w:rsidRPr="00800F61">
        <w:t>th education programs related to special needs due to disability, aged care and children’s needs</w:t>
      </w:r>
    </w:p>
    <w:p w:rsidR="00000000" w:rsidRPr="00800F61" w:rsidP="00800F61">
      <w:pPr>
        <w:pStyle w:val="ListBullet"/>
      </w:pPr>
      <w:r w:rsidRPr="00800F61">
        <w:t xml:space="preserve">oral appliances and their impact on oral hygiene maintenance </w:t>
      </w:r>
    </w:p>
    <w:p w:rsidR="00000000" w:rsidRPr="00800F61" w:rsidP="00800F61">
      <w:pPr>
        <w:pStyle w:val="ListBullet"/>
      </w:pPr>
      <w:r w:rsidRPr="00800F61">
        <w:t>legislative requirements related to the use of fluoride in dentistry.</w:t>
      </w:r>
    </w:p>
    <w:p w:rsidR="00000000" w:rsidRPr="00800F61" w:rsidP="00800F61">
      <w:pPr>
        <w:pStyle w:val="AllowPageBreak"/>
      </w:pPr>
    </w:p>
    <w:p w:rsidR="00000000" w:rsidRPr="00800F61" w:rsidP="00800F61">
      <w:pPr>
        <w:pStyle w:val="Heading1"/>
      </w:pPr>
      <w:bookmarkStart w:id="13" w:name="O_1200928"/>
      <w:bookmarkEnd w:id="13"/>
      <w:r w:rsidRPr="00800F61">
        <w:t>Assessment Conditions</w:t>
      </w:r>
    </w:p>
    <w:p w:rsidR="00000000" w:rsidRPr="00800F61" w:rsidP="00566531">
      <w:pPr>
        <w:pStyle w:val="BodyText"/>
      </w:pPr>
      <w:r w:rsidRPr="00800F61">
        <w:t xml:space="preserve">Skills must be demonstrated in a dental clinic workplace or in a simulated environment that reflects workplace conditions. </w:t>
      </w:r>
    </w:p>
    <w:p w:rsidR="00000000" w:rsidRPr="00800F61" w:rsidP="00566531">
      <w:pPr>
        <w:pStyle w:val="BodyText"/>
      </w:pPr>
      <w:r w:rsidRPr="00800F61">
        <w:t>Assessment must ensure:</w:t>
      </w:r>
    </w:p>
    <w:p w:rsidR="00000000" w:rsidRPr="00800F61" w:rsidP="00800F61">
      <w:pPr>
        <w:pStyle w:val="ListBullet"/>
      </w:pPr>
      <w:r w:rsidRPr="00800F61">
        <w:t>access to suitable facilities, equipment and resources including:</w:t>
      </w:r>
    </w:p>
    <w:p w:rsidR="00000000" w:rsidRPr="00800F61" w:rsidP="00800F61">
      <w:pPr>
        <w:pStyle w:val="ListBullet2"/>
      </w:pPr>
      <w:r w:rsidRPr="00800F61">
        <w:t>personal protectiv</w:t>
      </w:r>
      <w:r w:rsidRPr="00800F61">
        <w:t>e equipment</w:t>
      </w:r>
    </w:p>
    <w:p w:rsidR="00000000" w:rsidRPr="00800F61" w:rsidP="00800F61">
      <w:pPr>
        <w:pStyle w:val="ListBullet2"/>
      </w:pPr>
      <w:r w:rsidRPr="00800F61">
        <w:t>cleaning equipment</w:t>
      </w:r>
    </w:p>
    <w:p w:rsidR="00000000" w:rsidRPr="00800F61" w:rsidP="00800F61">
      <w:pPr>
        <w:pStyle w:val="ListBullet2"/>
      </w:pPr>
      <w:r w:rsidRPr="00800F61">
        <w:t>disposable and non-disposable instruments</w:t>
      </w:r>
    </w:p>
    <w:p w:rsidR="00000000" w:rsidRPr="00800F61" w:rsidP="00800F61">
      <w:pPr>
        <w:pStyle w:val="ListBullet"/>
      </w:pPr>
      <w:r w:rsidRPr="00800F61">
        <w:t>modelling of industry operating conditions including access to people for simulations and scenarios in dental assisting work</w:t>
      </w:r>
    </w:p>
    <w:p w:rsidR="00000000" w:rsidRPr="00800F61" w:rsidP="00566531">
      <w:pPr>
        <w:pStyle w:val="BodyText"/>
      </w:pPr>
      <w:r w:rsidRPr="00800F61">
        <w:t>Assessors must satisfy the Standards for Registered Train</w:t>
      </w:r>
      <w:r w:rsidRPr="00800F61">
        <w:t xml:space="preserve">ing Organisations’ requirements for assessors and hold a minimum of five years clinical dental experience. </w:t>
      </w:r>
    </w:p>
    <w:p w:rsidR="00000000" w:rsidRPr="00800F61" w:rsidP="00800F61">
      <w:pPr>
        <w:pStyle w:val="Heading1"/>
      </w:pPr>
      <w:bookmarkStart w:id="14" w:name="O_1200942"/>
      <w:bookmarkEnd w:id="14"/>
      <w:r w:rsidRPr="00800F61">
        <w:t>Links</w:t>
      </w:r>
    </w:p>
    <w:p w:rsidR="00000000" w:rsidRPr="00800F61" w:rsidP="00566531">
      <w:pPr>
        <w:pStyle w:val="BodyText"/>
      </w:pPr>
      <w:r w:rsidRPr="00800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7B8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00F61" w:rsidP="00800F61"/>
    <w:sectPr w:rsidSect="00800F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61" w:rsidRPr="00566531" w:rsidP="00566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31" w:rsidP="00800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6531" w:rsidP="00800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66531" w:rsidP="00800F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61" w:rsidP="00800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6531">
      <w:t>Approved</w:t>
    </w:r>
    <w:r w:rsidR="005665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65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6531">
      <w:rPr>
        <w:noProof/>
      </w:rPr>
      <w:t>5</w:t>
    </w:r>
    <w:r>
      <w:rPr>
        <w:noProof/>
      </w:rPr>
      <w:fldChar w:fldCharType="end"/>
    </w:r>
  </w:p>
  <w:p w:rsidR="00800F61" w:rsidP="00800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65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6531">
      <w:t>HumanAbility</w:t>
    </w:r>
    <w:r w:rsidR="00566531">
      <w:fldChar w:fldCharType="end"/>
    </w:r>
  </w:p>
  <w:p w:rsidR="00800F61" w:rsidP="00800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F61" w:rsidRPr="00566531" w:rsidP="00566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31" w:rsidRPr="002D2AF8" w:rsidP="00800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HLTDEN018 Implement an individualised oral hygiene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6531" w:rsidP="00800F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61" w:rsidRPr="002D2AF8" w:rsidP="00800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6531">
      <w:t>HLTDEN018 Implement an individualised oral hygiene program</w:t>
    </w:r>
    <w:r w:rsidR="005665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6531">
      <w:rPr>
        <w:noProof/>
      </w:rPr>
      <w:t>2 March 2025</w:t>
    </w:r>
    <w:r>
      <w:fldChar w:fldCharType="end"/>
    </w:r>
  </w:p>
  <w:p w:rsidR="00800F61" w:rsidP="00800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CD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20E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44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F61"/>
  </w:style>
  <w:style w:type="character" w:customStyle="1" w:styleId="Heading1Char">
    <w:name w:val="Heading 1 Char"/>
    <w:basedOn w:val="DefaultParagraphFont"/>
    <w:link w:val="Heading1"/>
    <w:rsid w:val="00800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F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F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F61"/>
    <w:rPr>
      <w:b/>
      <w:spacing w:val="0"/>
    </w:rPr>
  </w:style>
  <w:style w:type="paragraph" w:styleId="ListBullet2">
    <w:name w:val="List Bullet 2"/>
    <w:basedOn w:val="List2"/>
    <w:rsid w:val="00800F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0F61"/>
    <w:rPr>
      <w:i/>
    </w:rPr>
  </w:style>
  <w:style w:type="paragraph" w:customStyle="1" w:styleId="SuperHeading">
    <w:name w:val="SuperHeading"/>
    <w:basedOn w:val="Normal"/>
    <w:rsid w:val="00800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F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F61"/>
  </w:style>
  <w:style w:type="paragraph" w:styleId="TableofFigures">
    <w:name w:val="table of figures"/>
    <w:basedOn w:val="Normal"/>
    <w:next w:val="Normal"/>
    <w:semiHidden/>
    <w:rsid w:val="00800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F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F61"/>
    <w:rPr>
      <w:rFonts w:ascii="Wingdings" w:hAnsi="Wingdings"/>
    </w:rPr>
  </w:style>
  <w:style w:type="paragraph" w:customStyle="1" w:styleId="TableHeading">
    <w:name w:val="Table Heading"/>
    <w:basedOn w:val="HeadingBase"/>
    <w:rsid w:val="00800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F61"/>
    <w:rPr>
      <w:color w:val="0033CC"/>
      <w:u w:val="none"/>
    </w:rPr>
  </w:style>
  <w:style w:type="paragraph" w:customStyle="1" w:styleId="BodyTextRight">
    <w:name w:val="Body Text Right"/>
    <w:basedOn w:val="BodyText"/>
    <w:rsid w:val="00800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F61"/>
    <w:rPr>
      <w:sz w:val="32"/>
    </w:rPr>
  </w:style>
  <w:style w:type="paragraph" w:customStyle="1" w:styleId="HeadingProcedure">
    <w:name w:val="Heading Procedure"/>
    <w:basedOn w:val="HeadingBase"/>
    <w:next w:val="Normal"/>
    <w:rsid w:val="00800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F61"/>
    <w:pPr>
      <w:spacing w:before="60" w:after="60"/>
    </w:pPr>
  </w:style>
  <w:style w:type="paragraph" w:styleId="ListContinue">
    <w:name w:val="List Continue"/>
    <w:basedOn w:val="List"/>
    <w:rsid w:val="00800F61"/>
    <w:pPr>
      <w:ind w:firstLine="0"/>
    </w:pPr>
  </w:style>
  <w:style w:type="paragraph" w:customStyle="1" w:styleId="ListNote">
    <w:name w:val="List Note"/>
    <w:basedOn w:val="List"/>
    <w:rsid w:val="00800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F61"/>
    <w:rPr>
      <w:rFonts w:ascii="Courier New" w:hAnsi="Courier New"/>
    </w:rPr>
  </w:style>
  <w:style w:type="paragraph" w:customStyle="1" w:styleId="NoteBullet">
    <w:name w:val="Note Bullet"/>
    <w:basedOn w:val="Note"/>
    <w:rsid w:val="00800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F61"/>
    <w:rPr>
      <w:b/>
      <w:smallCaps/>
    </w:rPr>
  </w:style>
  <w:style w:type="paragraph" w:customStyle="1" w:styleId="TableListNumber">
    <w:name w:val="Table List Number"/>
    <w:basedOn w:val="ListNumber"/>
    <w:rsid w:val="00800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F61"/>
    <w:pPr>
      <w:numPr>
        <w:numId w:val="9"/>
      </w:numPr>
    </w:pPr>
  </w:style>
  <w:style w:type="paragraph" w:customStyle="1" w:styleId="ListAlpha2">
    <w:name w:val="List Alpha 2"/>
    <w:basedOn w:val="List2"/>
    <w:rsid w:val="00800F61"/>
    <w:pPr>
      <w:numPr>
        <w:numId w:val="8"/>
      </w:numPr>
    </w:pPr>
  </w:style>
  <w:style w:type="paragraph" w:styleId="List2">
    <w:name w:val="List 2"/>
    <w:basedOn w:val="BodyText"/>
    <w:rsid w:val="00800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F61"/>
    <w:pPr>
      <w:numPr>
        <w:numId w:val="4"/>
      </w:numPr>
    </w:pPr>
  </w:style>
  <w:style w:type="paragraph" w:styleId="ListContinue2">
    <w:name w:val="List Continue 2"/>
    <w:basedOn w:val="List2"/>
    <w:rsid w:val="00800F61"/>
    <w:pPr>
      <w:ind w:firstLine="0"/>
    </w:pPr>
  </w:style>
  <w:style w:type="paragraph" w:styleId="ListContinue3">
    <w:name w:val="List Continue 3"/>
    <w:basedOn w:val="List3"/>
    <w:rsid w:val="00800F61"/>
    <w:pPr>
      <w:ind w:left="1021" w:firstLine="0"/>
    </w:pPr>
  </w:style>
  <w:style w:type="paragraph" w:styleId="ListContinue4">
    <w:name w:val="List Continue 4"/>
    <w:basedOn w:val="List4"/>
    <w:rsid w:val="00800F61"/>
    <w:pPr>
      <w:ind w:firstLine="0"/>
    </w:pPr>
  </w:style>
  <w:style w:type="paragraph" w:styleId="ListContinue5">
    <w:name w:val="List Continue 5"/>
    <w:basedOn w:val="List5"/>
    <w:rsid w:val="00800F61"/>
    <w:pPr>
      <w:ind w:firstLine="0"/>
    </w:pPr>
  </w:style>
  <w:style w:type="paragraph" w:styleId="ListNumber3">
    <w:name w:val="List Number 3"/>
    <w:basedOn w:val="List3"/>
    <w:rsid w:val="00800F61"/>
    <w:pPr>
      <w:numPr>
        <w:numId w:val="5"/>
      </w:numPr>
    </w:pPr>
  </w:style>
  <w:style w:type="paragraph" w:styleId="ListNumber4">
    <w:name w:val="List Number 4"/>
    <w:basedOn w:val="List4"/>
    <w:rsid w:val="00800F61"/>
    <w:pPr>
      <w:numPr>
        <w:numId w:val="6"/>
      </w:numPr>
    </w:pPr>
  </w:style>
  <w:style w:type="paragraph" w:styleId="ListNumber5">
    <w:name w:val="List Number 5"/>
    <w:basedOn w:val="List5"/>
    <w:rsid w:val="00800F61"/>
    <w:pPr>
      <w:numPr>
        <w:numId w:val="7"/>
      </w:numPr>
    </w:pPr>
  </w:style>
  <w:style w:type="paragraph" w:styleId="BlockText">
    <w:name w:val="Block Text"/>
    <w:basedOn w:val="Normal"/>
    <w:rsid w:val="00800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F61"/>
    <w:rPr>
      <w:sz w:val="16"/>
      <w:vertAlign w:val="superscript"/>
    </w:rPr>
  </w:style>
  <w:style w:type="character" w:customStyle="1" w:styleId="Symbols">
    <w:name w:val="Symbols"/>
    <w:basedOn w:val="DefaultParagraphFont"/>
    <w:rsid w:val="00800F61"/>
    <w:rPr>
      <w:rFonts w:ascii="Symbol" w:hAnsi="Symbol"/>
    </w:rPr>
  </w:style>
  <w:style w:type="character" w:customStyle="1" w:styleId="MenuOptions">
    <w:name w:val="Menu Options"/>
    <w:basedOn w:val="DefaultParagraphFont"/>
    <w:rsid w:val="00800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F61"/>
    <w:rPr>
      <w:b/>
    </w:rPr>
  </w:style>
  <w:style w:type="character" w:customStyle="1" w:styleId="Underlined">
    <w:name w:val="Underlined"/>
    <w:basedOn w:val="DefaultParagraphFont"/>
    <w:rsid w:val="00800F61"/>
    <w:rPr>
      <w:u w:val="single"/>
    </w:rPr>
  </w:style>
  <w:style w:type="paragraph" w:customStyle="1" w:styleId="TableBodyTextRight">
    <w:name w:val="Table Body Text Right"/>
    <w:basedOn w:val="TableBodyText"/>
    <w:rsid w:val="00800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F61"/>
    <w:rPr>
      <w:sz w:val="18"/>
    </w:rPr>
  </w:style>
  <w:style w:type="paragraph" w:customStyle="1" w:styleId="BodySmallRight">
    <w:name w:val="Body Small Right"/>
    <w:basedOn w:val="BodyTextRight"/>
    <w:rsid w:val="00800F61"/>
    <w:rPr>
      <w:sz w:val="18"/>
      <w:szCs w:val="18"/>
    </w:rPr>
  </w:style>
  <w:style w:type="paragraph" w:customStyle="1" w:styleId="MarginEdition">
    <w:name w:val="Margin Edition"/>
    <w:basedOn w:val="MarginNote"/>
    <w:rsid w:val="00800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F61"/>
    <w:rPr>
      <w:sz w:val="2"/>
      <w:szCs w:val="2"/>
    </w:rPr>
  </w:style>
  <w:style w:type="character" w:customStyle="1" w:styleId="Small">
    <w:name w:val="Small"/>
    <w:basedOn w:val="DefaultParagraphFont"/>
    <w:rsid w:val="00800F61"/>
    <w:rPr>
      <w:sz w:val="16"/>
    </w:rPr>
  </w:style>
  <w:style w:type="paragraph" w:customStyle="1" w:styleId="WideTable">
    <w:name w:val="Wide Table"/>
    <w:basedOn w:val="Normal"/>
    <w:rsid w:val="00800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F61"/>
  </w:style>
  <w:style w:type="paragraph" w:styleId="Quote">
    <w:name w:val="Quote"/>
    <w:basedOn w:val="Heading1"/>
    <w:link w:val="QuoteChar"/>
    <w:qFormat/>
    <w:rsid w:val="00800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F61"/>
    <w:pPr>
      <w:pageBreakBefore/>
    </w:pPr>
  </w:style>
  <w:style w:type="paragraph" w:customStyle="1" w:styleId="Border">
    <w:name w:val="Border"/>
    <w:basedOn w:val="Normal"/>
    <w:qFormat/>
    <w:rsid w:val="00800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F61"/>
    <w:rPr>
      <w:u w:val="single"/>
    </w:rPr>
  </w:style>
  <w:style w:type="character" w:customStyle="1" w:styleId="BoldandItalics">
    <w:name w:val="Bold and Italics"/>
    <w:qFormat/>
    <w:rsid w:val="00800F61"/>
    <w:rPr>
      <w:b/>
      <w:i/>
      <w:u w:val="none"/>
    </w:rPr>
  </w:style>
  <w:style w:type="paragraph" w:styleId="BalloonText">
    <w:name w:val="Balloon Text"/>
    <w:basedOn w:val="Normal"/>
    <w:link w:val="BalloonTextChar"/>
    <w:rsid w:val="00800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F61"/>
    <w:pPr>
      <w:spacing w:before="0" w:after="0"/>
    </w:pPr>
  </w:style>
  <w:style w:type="paragraph" w:customStyle="1" w:styleId="BodyTextBold">
    <w:name w:val="Body Text Bold"/>
    <w:basedOn w:val="BodyText"/>
    <w:qFormat/>
    <w:rsid w:val="00800F61"/>
    <w:rPr>
      <w:b/>
    </w:rPr>
  </w:style>
  <w:style w:type="character" w:styleId="Hyperlink">
    <w:name w:val="Hyperlink"/>
    <w:basedOn w:val="DefaultParagraphFont"/>
    <w:uiPriority w:val="99"/>
    <w:unhideWhenUsed/>
    <w:rsid w:val="00566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8014</Characters>
  <Application>Microsoft Office Word</Application>
  <DocSecurity>0</DocSecurity>
  <Lines>242</Lines>
  <Paragraphs>168</Paragraphs>
  <ScaleCrop>false</ScaleCrop>
  <Company>Author-it Software Corporation Ltd.</Company>
  <LinksUpToDate>false</LinksUpToDate>
  <CharactersWithSpaces>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HLTDEN018 Implement an individualised oral hygiene program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