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4D7" w:rsidP="00836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HLTDEN013 Allocate treatment appointments according to priority</w:t>
      </w:r>
      <w:r>
        <w:fldChar w:fldCharType="end"/>
      </w:r>
    </w:p>
    <w:p w:rsidR="008364D7" w:rsidP="008364D7">
      <w:pPr>
        <w:pStyle w:val="Version"/>
        <w:sectPr w:rsidSect="00181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6F9" w:rsidP="001816F9">
      <w:pPr>
        <w:pStyle w:val="SuperHeading"/>
      </w:pPr>
      <w:r w:rsidRPr="001816F9">
        <w:t>HLTDEN013 Allocate treatment appointments according to priority</w:t>
      </w:r>
    </w:p>
    <w:p w:rsidR="00000000" w:rsidRPr="001816F9" w:rsidP="001816F9">
      <w:pPr>
        <w:pStyle w:val="Heading1"/>
      </w:pPr>
      <w:bookmarkStart w:id="1" w:name="O_819278"/>
      <w:bookmarkEnd w:id="1"/>
      <w:r w:rsidRPr="001816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364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 xml:space="preserve">Release </w:t>
            </w:r>
            <w:r w:rsidRPr="001816F9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 xml:space="preserve">Comments </w:t>
            </w:r>
          </w:p>
        </w:tc>
      </w:tr>
      <w:tr w:rsidTr="008364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6F9" w:rsidP="001816F9">
            <w:pPr>
              <w:pStyle w:val="BodyText"/>
            </w:pPr>
            <w:r w:rsidRPr="001816F9">
              <w:t xml:space="preserve">This version was released in </w:t>
            </w:r>
            <w:r w:rsidRPr="001816F9">
              <w:rPr>
                <w:rStyle w:val="Emphasis"/>
              </w:rPr>
              <w:t>HLT Health Training Package release 3.0</w:t>
            </w:r>
            <w:r w:rsidRPr="001816F9">
              <w:t xml:space="preserve"> and meets the requirements of the 2012 Standards for Training Packages.</w:t>
            </w:r>
          </w:p>
          <w:p w:rsidR="00000000" w:rsidRPr="001816F9" w:rsidP="001816F9">
            <w:pPr>
              <w:pStyle w:val="BodyText"/>
            </w:pPr>
            <w:r w:rsidRPr="001816F9">
              <w:t>Minimal changes to the elements and performance criteria. New evidence requirements for assessment including volume and frequency requirements. Removal of pre-requisites</w:t>
            </w:r>
          </w:p>
          <w:p w:rsidR="00000000" w:rsidRPr="001816F9" w:rsidP="001816F9">
            <w:pPr>
              <w:pStyle w:val="BodyText"/>
            </w:pPr>
            <w:r w:rsidRPr="001816F9">
              <w:t>Supersedes HL</w:t>
            </w:r>
            <w:r w:rsidRPr="001816F9">
              <w:t>TDA416C</w:t>
            </w:r>
          </w:p>
        </w:tc>
      </w:tr>
    </w:tbl>
    <w:p w:rsidR="00000000" w:rsidRPr="001816F9" w:rsidP="001816F9">
      <w:pPr>
        <w:pStyle w:val="BodyText"/>
      </w:pPr>
    </w:p>
    <w:p w:rsidR="00000000" w:rsidRPr="001816F9" w:rsidP="001816F9">
      <w:pPr>
        <w:pStyle w:val="AllowPageBreak"/>
      </w:pPr>
    </w:p>
    <w:p w:rsidR="00000000" w:rsidRPr="001816F9" w:rsidP="001816F9">
      <w:pPr>
        <w:pStyle w:val="Heading1"/>
      </w:pPr>
      <w:bookmarkStart w:id="2" w:name="O_819279"/>
      <w:bookmarkEnd w:id="2"/>
      <w:r w:rsidRPr="001816F9">
        <w:t>Application</w:t>
      </w:r>
    </w:p>
    <w:p w:rsidR="00000000" w:rsidRPr="001816F9" w:rsidP="008364D7">
      <w:pPr>
        <w:pStyle w:val="BodyText"/>
      </w:pPr>
      <w:r w:rsidRPr="001816F9">
        <w:t>This unit of competency describes the skills and knowledge required for a dental assistant to provide an effective and efficient triaging service for patients seeking emergency dental care.</w:t>
      </w:r>
    </w:p>
    <w:p w:rsidR="00000000" w:rsidRPr="001816F9" w:rsidP="008364D7">
      <w:pPr>
        <w:pStyle w:val="BodyText"/>
      </w:pPr>
      <w:r w:rsidRPr="001816F9">
        <w:t>This unit applies to denta</w:t>
      </w:r>
      <w:r w:rsidRPr="001816F9">
        <w:t>l assisting work.</w:t>
      </w:r>
    </w:p>
    <w:p w:rsidR="008364D7" w:rsidRPr="008364D7" w:rsidP="008364D7">
      <w:pPr>
        <w:pStyle w:val="BodyText"/>
        <w:rPr>
          <w:i/>
        </w:rPr>
      </w:pPr>
      <w:r w:rsidRPr="008364D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364D7">
        <w:rPr>
          <w:i/>
        </w:rPr>
        <w:t>.</w:t>
      </w:r>
    </w:p>
    <w:p w:rsidR="00000000" w:rsidRPr="001816F9" w:rsidP="001816F9">
      <w:pPr>
        <w:pStyle w:val="Heading1"/>
      </w:pPr>
      <w:bookmarkStart w:id="3" w:name="O_819283"/>
      <w:bookmarkEnd w:id="3"/>
      <w:r w:rsidRPr="001816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4"/>
      </w:tblGrid>
      <w:tr w:rsidTr="0018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6F9" w:rsidP="001816F9">
            <w:pPr>
              <w:pStyle w:val="BodyText"/>
            </w:pPr>
            <w:r w:rsidRPr="001816F9">
              <w:rPr>
                <w:rStyle w:val="SpecialBold"/>
              </w:rPr>
              <w:t>ELEMENT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rPr>
                <w:rStyle w:val="SpecialBold"/>
              </w:rPr>
              <w:t>PERFORMANCE CRITERIA</w:t>
            </w:r>
          </w:p>
        </w:tc>
      </w:tr>
      <w:tr w:rsidTr="0018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>Elements define the essential outcomes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>Performance criteria describe the performance needed to demonstrate achievement of the element.</w:t>
            </w:r>
          </w:p>
        </w:tc>
      </w:tr>
      <w:tr w:rsidTr="0018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>1. Obtain and record patient data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6F9" w:rsidP="001816F9">
            <w:pPr>
              <w:pStyle w:val="BodyText"/>
            </w:pPr>
            <w:r w:rsidRPr="001816F9">
              <w:t xml:space="preserve">1.1 Actively encourage patients to provide complete information </w:t>
            </w:r>
            <w:r w:rsidRPr="001816F9">
              <w:t>without embarrassment or hesitation</w:t>
            </w:r>
          </w:p>
          <w:p w:rsidR="00000000" w:rsidRPr="001816F9" w:rsidP="001816F9">
            <w:pPr>
              <w:pStyle w:val="BodyText"/>
            </w:pPr>
            <w:r w:rsidRPr="001816F9">
              <w:t>1.2 Record relevant information accurately and legibly</w:t>
            </w:r>
          </w:p>
          <w:p w:rsidR="00000000" w:rsidRPr="001816F9" w:rsidP="001816F9">
            <w:pPr>
              <w:pStyle w:val="BodyText"/>
            </w:pPr>
            <w:r w:rsidRPr="001816F9">
              <w:t>1.3 Assist patients or carers to complete data forms as required</w:t>
            </w:r>
          </w:p>
          <w:p w:rsidR="00000000" w:rsidRPr="001816F9" w:rsidP="001816F9">
            <w:pPr>
              <w:pStyle w:val="BodyText"/>
            </w:pPr>
            <w:r w:rsidRPr="001816F9">
              <w:t>1.4 Check accuracy of information with the patient or carer</w:t>
            </w:r>
          </w:p>
          <w:p w:rsidR="00000000" w:rsidRPr="001816F9" w:rsidP="001816F9">
            <w:pPr>
              <w:pStyle w:val="BodyText"/>
            </w:pPr>
            <w:r w:rsidRPr="001816F9">
              <w:t>1.5 Collate charts and records for opera</w:t>
            </w:r>
            <w:r w:rsidRPr="001816F9">
              <w:t>tor</w:t>
            </w:r>
          </w:p>
          <w:p w:rsidR="00000000" w:rsidRPr="001816F9" w:rsidP="001816F9">
            <w:pPr>
              <w:pStyle w:val="BodyText"/>
            </w:pPr>
            <w:r w:rsidRPr="001816F9">
              <w:t>1.6 Maintain patient confidentiality</w:t>
            </w:r>
          </w:p>
          <w:p w:rsidR="00000000" w:rsidP="001816F9">
            <w:pPr>
              <w:pStyle w:val="BodyText"/>
              <w:rPr>
                <w:lang w:val="en-NZ"/>
              </w:rPr>
            </w:pPr>
          </w:p>
        </w:tc>
      </w:tr>
      <w:tr w:rsidTr="0018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>2. Establish priority level of care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6F9" w:rsidP="001816F9">
            <w:pPr>
              <w:pStyle w:val="BodyText"/>
            </w:pPr>
            <w:r w:rsidRPr="001816F9">
              <w:t>2.1 Advise operator or an appropriate person immediately if a patient may be at risk</w:t>
            </w:r>
          </w:p>
          <w:p w:rsidR="00000000" w:rsidRPr="001816F9" w:rsidP="001816F9">
            <w:pPr>
              <w:pStyle w:val="BodyText"/>
            </w:pPr>
            <w:r w:rsidRPr="001816F9">
              <w:t>2.2 Identify patients who should be given priority</w:t>
            </w:r>
          </w:p>
          <w:p w:rsidR="00000000" w:rsidRPr="001816F9" w:rsidP="001816F9">
            <w:pPr>
              <w:pStyle w:val="BodyText"/>
            </w:pPr>
            <w:r w:rsidRPr="001816F9">
              <w:t>2.3 Advance the level of priority for pat</w:t>
            </w:r>
            <w:r w:rsidRPr="001816F9">
              <w:t>ients who require immediate attention in a dental emergency</w:t>
            </w:r>
          </w:p>
          <w:p w:rsidR="00000000" w:rsidP="001816F9">
            <w:pPr>
              <w:pStyle w:val="BodyText"/>
              <w:rPr>
                <w:lang w:val="en-NZ"/>
              </w:rPr>
            </w:pPr>
          </w:p>
        </w:tc>
      </w:tr>
      <w:tr w:rsidTr="00181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6F9">
            <w:pPr>
              <w:pStyle w:val="BodyText"/>
              <w:rPr>
                <w:lang w:val="en-NZ"/>
              </w:rPr>
            </w:pPr>
            <w:r w:rsidRPr="001816F9">
              <w:t>3. Communicate options available to patients or carers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6F9" w:rsidP="001816F9">
            <w:pPr>
              <w:pStyle w:val="BodyText"/>
            </w:pPr>
            <w:r w:rsidRPr="001816F9">
              <w:t>3.1 Assist with managing patient expectations regarding waiting times for emergency care</w:t>
            </w:r>
          </w:p>
          <w:p w:rsidR="00000000" w:rsidRPr="001816F9" w:rsidP="001816F9">
            <w:pPr>
              <w:pStyle w:val="BodyText"/>
            </w:pPr>
            <w:r w:rsidRPr="001816F9">
              <w:t>3.2 Manage questions in relation to the emergency visit</w:t>
            </w:r>
          </w:p>
          <w:p w:rsidR="00000000" w:rsidRPr="001816F9" w:rsidP="001816F9">
            <w:pPr>
              <w:pStyle w:val="BodyText"/>
            </w:pPr>
            <w:r w:rsidRPr="001816F9">
              <w:t>3.3 Provide guidance to patients who are not in pain and present for non-urgent treatment</w:t>
            </w:r>
          </w:p>
          <w:p w:rsidR="00000000" w:rsidRPr="001816F9" w:rsidP="001816F9">
            <w:pPr>
              <w:pStyle w:val="BodyText"/>
            </w:pPr>
            <w:r w:rsidRPr="001816F9">
              <w:t>3.4 Facilitate alternative non-urgent dental services</w:t>
            </w:r>
          </w:p>
        </w:tc>
      </w:tr>
    </w:tbl>
    <w:p w:rsidR="00000000" w:rsidRPr="001816F9" w:rsidP="001816F9">
      <w:pPr>
        <w:pStyle w:val="BodyText"/>
      </w:pPr>
    </w:p>
    <w:p w:rsidR="00000000" w:rsidRPr="001816F9" w:rsidP="001816F9">
      <w:pPr>
        <w:pStyle w:val="AllowPageBreak"/>
      </w:pPr>
    </w:p>
    <w:p w:rsidR="00000000" w:rsidRPr="001816F9" w:rsidP="001816F9">
      <w:pPr>
        <w:pStyle w:val="Heading1"/>
      </w:pPr>
      <w:bookmarkStart w:id="4" w:name="O_819284"/>
      <w:bookmarkEnd w:id="4"/>
      <w:r w:rsidRPr="001816F9">
        <w:t>Foundation Skills</w:t>
      </w:r>
    </w:p>
    <w:p w:rsidR="00000000" w:rsidRPr="008364D7" w:rsidP="008364D7">
      <w:pPr>
        <w:pStyle w:val="BodyText"/>
        <w:rPr>
          <w:i/>
        </w:rPr>
      </w:pPr>
      <w:r w:rsidRPr="008364D7">
        <w:rPr>
          <w:rStyle w:val="Emphasis"/>
        </w:rPr>
        <w:t>The Foundation Skil</w:t>
      </w:r>
      <w:r w:rsidRPr="008364D7">
        <w:rPr>
          <w:rStyle w:val="Emphasis"/>
        </w:rPr>
        <w:t>ls describe those required skills (language, literacy, numeracy and employment skills) that are essential to performance.</w:t>
      </w:r>
    </w:p>
    <w:p w:rsidR="008364D7" w:rsidP="008364D7">
      <w:pPr>
        <w:pStyle w:val="BodyText"/>
      </w:pPr>
      <w:r w:rsidRPr="001816F9">
        <w:t>Foundation skills essential to performance are explicit in the performance criteria of this unit of competency.</w:t>
      </w:r>
    </w:p>
    <w:p w:rsidR="00000000" w:rsidRPr="001816F9" w:rsidP="001816F9">
      <w:pPr>
        <w:pStyle w:val="Heading1"/>
      </w:pPr>
      <w:bookmarkStart w:id="5" w:name="O_819286"/>
      <w:bookmarkEnd w:id="5"/>
      <w:r w:rsidRPr="001816F9">
        <w:t>Uni</w:t>
      </w:r>
      <w:r w:rsidRPr="001816F9">
        <w:t>t Mapping Information</w:t>
      </w:r>
    </w:p>
    <w:p w:rsidR="00000000" w:rsidRPr="001816F9" w:rsidP="008364D7">
      <w:pPr>
        <w:pStyle w:val="BodyText"/>
      </w:pPr>
      <w:r w:rsidRPr="001816F9">
        <w:t>No Equivalent Unit</w:t>
      </w:r>
    </w:p>
    <w:p w:rsidR="00000000" w:rsidRPr="001816F9" w:rsidP="001816F9">
      <w:pPr>
        <w:pStyle w:val="Heading1"/>
      </w:pPr>
      <w:bookmarkStart w:id="6" w:name="O_819293"/>
      <w:bookmarkEnd w:id="6"/>
      <w:r w:rsidRPr="001816F9">
        <w:t>Links</w:t>
      </w:r>
    </w:p>
    <w:p w:rsidR="00000000" w:rsidRPr="001816F9" w:rsidP="008364D7">
      <w:pPr>
        <w:pStyle w:val="BodyText"/>
      </w:pPr>
      <w:r w:rsidRPr="00181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5762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816F9" w:rsidP="001816F9"/>
    <w:sectPr w:rsidSect="001816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F9" w:rsidRPr="008364D7" w:rsidP="00836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D7" w:rsidP="00181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4D7" w:rsidP="00181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64D7" w:rsidP="00181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6F9" w:rsidRPr="008364D7" w:rsidP="00836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4D7" w:rsidRPr="002D2AF8" w:rsidP="00181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HLTDEN013 Allocate treatment appointments according to priority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8364D7" w:rsidP="00181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6F9"/>
  </w:style>
  <w:style w:type="character" w:customStyle="1" w:styleId="Heading1Char">
    <w:name w:val="Heading 1 Char"/>
    <w:basedOn w:val="DefaultParagraphFont"/>
    <w:link w:val="Heading1"/>
    <w:rsid w:val="00181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6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16F9"/>
    <w:rPr>
      <w:b/>
      <w:spacing w:val="0"/>
    </w:rPr>
  </w:style>
  <w:style w:type="character" w:styleId="Emphasis">
    <w:name w:val="Emphasis"/>
    <w:basedOn w:val="DefaultParagraphFont"/>
    <w:qFormat/>
    <w:rsid w:val="001816F9"/>
    <w:rPr>
      <w:i/>
    </w:rPr>
  </w:style>
  <w:style w:type="paragraph" w:customStyle="1" w:styleId="SuperHeading">
    <w:name w:val="SuperHeading"/>
    <w:basedOn w:val="Normal"/>
    <w:rsid w:val="00181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6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6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1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6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6F9"/>
  </w:style>
  <w:style w:type="paragraph" w:styleId="TableofFigures">
    <w:name w:val="table of figures"/>
    <w:basedOn w:val="Normal"/>
    <w:next w:val="Normal"/>
    <w:semiHidden/>
    <w:rsid w:val="00181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6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16F9"/>
    <w:rPr>
      <w:rFonts w:ascii="Wingdings" w:hAnsi="Wingdings"/>
    </w:rPr>
  </w:style>
  <w:style w:type="paragraph" w:customStyle="1" w:styleId="TableHeading">
    <w:name w:val="Table Heading"/>
    <w:basedOn w:val="HeadingBase"/>
    <w:rsid w:val="00181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6F9"/>
    <w:rPr>
      <w:color w:val="0033CC"/>
      <w:u w:val="none"/>
    </w:rPr>
  </w:style>
  <w:style w:type="paragraph" w:customStyle="1" w:styleId="BodyTextRight">
    <w:name w:val="Body Text Right"/>
    <w:basedOn w:val="BodyText"/>
    <w:rsid w:val="00181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6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6F9"/>
    <w:rPr>
      <w:sz w:val="32"/>
    </w:rPr>
  </w:style>
  <w:style w:type="paragraph" w:customStyle="1" w:styleId="HeadingProcedure">
    <w:name w:val="Heading Procedure"/>
    <w:basedOn w:val="HeadingBase"/>
    <w:next w:val="Normal"/>
    <w:rsid w:val="00181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6F9"/>
    <w:pPr>
      <w:spacing w:before="60" w:after="60"/>
    </w:pPr>
  </w:style>
  <w:style w:type="paragraph" w:styleId="ListContinue">
    <w:name w:val="List Continue"/>
    <w:basedOn w:val="List"/>
    <w:rsid w:val="001816F9"/>
    <w:pPr>
      <w:ind w:firstLine="0"/>
    </w:pPr>
  </w:style>
  <w:style w:type="paragraph" w:customStyle="1" w:styleId="ListNote">
    <w:name w:val="List Note"/>
    <w:basedOn w:val="List"/>
    <w:rsid w:val="00181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6F9"/>
    <w:rPr>
      <w:rFonts w:ascii="Courier New" w:hAnsi="Courier New"/>
    </w:rPr>
  </w:style>
  <w:style w:type="paragraph" w:customStyle="1" w:styleId="NoteBullet">
    <w:name w:val="Note Bullet"/>
    <w:basedOn w:val="Note"/>
    <w:rsid w:val="00181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6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1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6F9"/>
    <w:rPr>
      <w:b/>
      <w:smallCaps/>
    </w:rPr>
  </w:style>
  <w:style w:type="paragraph" w:customStyle="1" w:styleId="TableListNumber">
    <w:name w:val="Table List Number"/>
    <w:basedOn w:val="ListNumber"/>
    <w:rsid w:val="00181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6F9"/>
    <w:pPr>
      <w:numPr>
        <w:numId w:val="7"/>
      </w:numPr>
    </w:pPr>
  </w:style>
  <w:style w:type="paragraph" w:customStyle="1" w:styleId="ListAlpha2">
    <w:name w:val="List Alpha 2"/>
    <w:basedOn w:val="List2"/>
    <w:rsid w:val="001816F9"/>
    <w:pPr>
      <w:numPr>
        <w:numId w:val="6"/>
      </w:numPr>
    </w:pPr>
  </w:style>
  <w:style w:type="paragraph" w:styleId="List2">
    <w:name w:val="List 2"/>
    <w:basedOn w:val="BodyText"/>
    <w:rsid w:val="00181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6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6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16F9"/>
    <w:pPr>
      <w:numPr>
        <w:numId w:val="2"/>
      </w:numPr>
    </w:pPr>
  </w:style>
  <w:style w:type="paragraph" w:styleId="ListContinue2">
    <w:name w:val="List Continue 2"/>
    <w:basedOn w:val="List2"/>
    <w:rsid w:val="001816F9"/>
    <w:pPr>
      <w:ind w:firstLine="0"/>
    </w:pPr>
  </w:style>
  <w:style w:type="paragraph" w:styleId="ListContinue3">
    <w:name w:val="List Continue 3"/>
    <w:basedOn w:val="List3"/>
    <w:rsid w:val="001816F9"/>
    <w:pPr>
      <w:ind w:left="1021" w:firstLine="0"/>
    </w:pPr>
  </w:style>
  <w:style w:type="paragraph" w:styleId="ListContinue4">
    <w:name w:val="List Continue 4"/>
    <w:basedOn w:val="List4"/>
    <w:rsid w:val="001816F9"/>
    <w:pPr>
      <w:ind w:firstLine="0"/>
    </w:pPr>
  </w:style>
  <w:style w:type="paragraph" w:styleId="ListContinue5">
    <w:name w:val="List Continue 5"/>
    <w:basedOn w:val="List5"/>
    <w:rsid w:val="001816F9"/>
    <w:pPr>
      <w:ind w:firstLine="0"/>
    </w:pPr>
  </w:style>
  <w:style w:type="paragraph" w:styleId="ListNumber3">
    <w:name w:val="List Number 3"/>
    <w:basedOn w:val="List3"/>
    <w:rsid w:val="001816F9"/>
    <w:pPr>
      <w:numPr>
        <w:numId w:val="3"/>
      </w:numPr>
    </w:pPr>
  </w:style>
  <w:style w:type="paragraph" w:styleId="ListNumber4">
    <w:name w:val="List Number 4"/>
    <w:basedOn w:val="List4"/>
    <w:rsid w:val="001816F9"/>
    <w:pPr>
      <w:numPr>
        <w:numId w:val="4"/>
      </w:numPr>
    </w:pPr>
  </w:style>
  <w:style w:type="paragraph" w:styleId="ListNumber5">
    <w:name w:val="List Number 5"/>
    <w:basedOn w:val="List5"/>
    <w:rsid w:val="001816F9"/>
    <w:pPr>
      <w:numPr>
        <w:numId w:val="5"/>
      </w:numPr>
    </w:pPr>
  </w:style>
  <w:style w:type="paragraph" w:styleId="BlockText">
    <w:name w:val="Block Text"/>
    <w:basedOn w:val="Normal"/>
    <w:rsid w:val="00181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6F9"/>
    <w:rPr>
      <w:sz w:val="16"/>
      <w:vertAlign w:val="superscript"/>
    </w:rPr>
  </w:style>
  <w:style w:type="character" w:customStyle="1" w:styleId="Symbols">
    <w:name w:val="Symbols"/>
    <w:basedOn w:val="DefaultParagraphFont"/>
    <w:rsid w:val="001816F9"/>
    <w:rPr>
      <w:rFonts w:ascii="Symbol" w:hAnsi="Symbol"/>
    </w:rPr>
  </w:style>
  <w:style w:type="character" w:customStyle="1" w:styleId="MenuOptions">
    <w:name w:val="Menu Options"/>
    <w:basedOn w:val="DefaultParagraphFont"/>
    <w:rsid w:val="00181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6F9"/>
    <w:rPr>
      <w:b/>
    </w:rPr>
  </w:style>
  <w:style w:type="character" w:customStyle="1" w:styleId="Underlined">
    <w:name w:val="Underlined"/>
    <w:basedOn w:val="DefaultParagraphFont"/>
    <w:rsid w:val="001816F9"/>
    <w:rPr>
      <w:u w:val="single"/>
    </w:rPr>
  </w:style>
  <w:style w:type="paragraph" w:customStyle="1" w:styleId="TableBodyTextRight">
    <w:name w:val="Table Body Text Right"/>
    <w:basedOn w:val="TableBodyText"/>
    <w:rsid w:val="00181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6F9"/>
    <w:rPr>
      <w:sz w:val="18"/>
    </w:rPr>
  </w:style>
  <w:style w:type="paragraph" w:customStyle="1" w:styleId="BodySmallRight">
    <w:name w:val="Body Small Right"/>
    <w:basedOn w:val="BodyTextRight"/>
    <w:rsid w:val="001816F9"/>
    <w:rPr>
      <w:sz w:val="18"/>
      <w:szCs w:val="18"/>
    </w:rPr>
  </w:style>
  <w:style w:type="paragraph" w:customStyle="1" w:styleId="MarginEdition">
    <w:name w:val="Margin Edition"/>
    <w:basedOn w:val="MarginNote"/>
    <w:rsid w:val="00181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6F9"/>
    <w:rPr>
      <w:sz w:val="2"/>
      <w:szCs w:val="2"/>
    </w:rPr>
  </w:style>
  <w:style w:type="character" w:customStyle="1" w:styleId="Small">
    <w:name w:val="Small"/>
    <w:basedOn w:val="DefaultParagraphFont"/>
    <w:rsid w:val="001816F9"/>
    <w:rPr>
      <w:sz w:val="16"/>
    </w:rPr>
  </w:style>
  <w:style w:type="paragraph" w:customStyle="1" w:styleId="WideTable">
    <w:name w:val="Wide Table"/>
    <w:basedOn w:val="Normal"/>
    <w:rsid w:val="00181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6F9"/>
  </w:style>
  <w:style w:type="paragraph" w:styleId="Quote">
    <w:name w:val="Quote"/>
    <w:basedOn w:val="Heading1"/>
    <w:link w:val="QuoteChar"/>
    <w:qFormat/>
    <w:rsid w:val="00181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6F9"/>
    <w:pPr>
      <w:pageBreakBefore/>
    </w:pPr>
  </w:style>
  <w:style w:type="paragraph" w:customStyle="1" w:styleId="Border">
    <w:name w:val="Border"/>
    <w:basedOn w:val="Normal"/>
    <w:qFormat/>
    <w:rsid w:val="00181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6F9"/>
    <w:rPr>
      <w:u w:val="single"/>
    </w:rPr>
  </w:style>
  <w:style w:type="character" w:customStyle="1" w:styleId="BoldandItalics">
    <w:name w:val="Bold and Italics"/>
    <w:qFormat/>
    <w:rsid w:val="001816F9"/>
    <w:rPr>
      <w:b/>
      <w:i/>
      <w:u w:val="none"/>
    </w:rPr>
  </w:style>
  <w:style w:type="paragraph" w:styleId="BalloonText">
    <w:name w:val="Balloon Text"/>
    <w:basedOn w:val="Normal"/>
    <w:link w:val="BalloonTextChar"/>
    <w:rsid w:val="0018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6F9"/>
    <w:pPr>
      <w:spacing w:before="0" w:after="0"/>
    </w:pPr>
  </w:style>
  <w:style w:type="paragraph" w:customStyle="1" w:styleId="BodyTextBold">
    <w:name w:val="Body Text Bold"/>
    <w:basedOn w:val="BodyText"/>
    <w:qFormat/>
    <w:rsid w:val="001816F9"/>
    <w:rPr>
      <w:b/>
    </w:rPr>
  </w:style>
  <w:style w:type="character" w:styleId="Hyperlink">
    <w:name w:val="Hyperlink"/>
    <w:basedOn w:val="DefaultParagraphFont"/>
    <w:uiPriority w:val="99"/>
    <w:unhideWhenUsed/>
    <w:rsid w:val="00836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2419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HLTDEN013 Allocate treatment appointments according to priority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2021-03-18T06:18:00Z</dcterms:created>
  <dcterms:modified xsi:type="dcterms:W3CDTF">2021-03-18T06:18:00Z</dcterms:modified>
</cp:coreProperties>
</file>