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81B" w:rsidP="005C481B">
      <w:pPr>
        <w:pStyle w:val="Title"/>
      </w:pPr>
      <w:r>
        <w:fldChar w:fldCharType="begin"/>
      </w:r>
      <w:r>
        <w:instrText xml:space="preserve"> TITLE   \* MERGEFORMAT </w:instrText>
      </w:r>
      <w:r>
        <w:fldChar w:fldCharType="separate"/>
      </w:r>
      <w:r>
        <w:t>HLTDEN013 Allocate treatment appointments according to priority</w:t>
      </w:r>
      <w:r>
        <w:fldChar w:fldCharType="end"/>
      </w:r>
    </w:p>
    <w:p w:rsidR="005C481B" w:rsidP="005C481B">
      <w:pPr>
        <w:pStyle w:val="Version"/>
        <w:sectPr w:rsidSect="003365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5B2" w:rsidP="003365B2">
      <w:pPr>
        <w:pStyle w:val="SuperHeading"/>
      </w:pPr>
      <w:r w:rsidRPr="003365B2">
        <w:t>HLTDEN013 Allocate treatment appointments according to priority</w:t>
      </w:r>
    </w:p>
    <w:p w:rsidR="00000000" w:rsidRPr="003365B2" w:rsidP="003365B2">
      <w:pPr>
        <w:pStyle w:val="Heading1"/>
      </w:pPr>
      <w:bookmarkStart w:id="1" w:name="O_819278"/>
      <w:bookmarkEnd w:id="1"/>
      <w:r w:rsidRPr="003365B2">
        <w:t>Modification History</w:t>
      </w:r>
    </w:p>
    <w:tbl>
      <w:tblPr>
        <w:tblW w:w="0" w:type="auto"/>
        <w:tblCellMar>
          <w:left w:w="62" w:type="dxa"/>
          <w:right w:w="62" w:type="dxa"/>
        </w:tblCellMar>
        <w:tblLook w:val="0000"/>
      </w:tblPr>
      <w:tblGrid>
        <w:gridCol w:w="2147"/>
        <w:gridCol w:w="7049"/>
      </w:tblGrid>
      <w:tr w:rsidTr="005C48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5B2">
            <w:pPr>
              <w:pStyle w:val="BodyText"/>
              <w:rPr>
                <w:lang w:val="en-NZ"/>
              </w:rPr>
            </w:pPr>
            <w:r w:rsidRPr="003365B2">
              <w:t xml:space="preserve">Release </w:t>
            </w:r>
            <w:r w:rsidRPr="003365B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5B2">
            <w:pPr>
              <w:pStyle w:val="BodyText"/>
              <w:rPr>
                <w:lang w:val="en-NZ"/>
              </w:rPr>
            </w:pPr>
            <w:r w:rsidRPr="003365B2">
              <w:t xml:space="preserve">Comments </w:t>
            </w:r>
          </w:p>
        </w:tc>
      </w:tr>
      <w:tr w:rsidTr="005C48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5B2">
            <w:pPr>
              <w:pStyle w:val="BodyText"/>
              <w:rPr>
                <w:lang w:val="en-NZ"/>
              </w:rPr>
            </w:pPr>
            <w:r w:rsidRPr="003365B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5B2" w:rsidP="003365B2">
            <w:pPr>
              <w:pStyle w:val="BodyText"/>
            </w:pPr>
            <w:r w:rsidRPr="003365B2">
              <w:t xml:space="preserve">This version was released in </w:t>
            </w:r>
            <w:r w:rsidRPr="003365B2">
              <w:rPr>
                <w:rStyle w:val="Emphasis"/>
              </w:rPr>
              <w:t>HLT Health Training Package release 3.0</w:t>
            </w:r>
            <w:r w:rsidRPr="003365B2">
              <w:t xml:space="preserve"> and meets the requirements of the 2012 Standards for Training Packages.</w:t>
            </w:r>
          </w:p>
          <w:p w:rsidR="00000000" w:rsidRPr="003365B2" w:rsidP="003365B2">
            <w:pPr>
              <w:pStyle w:val="BodyText"/>
            </w:pPr>
            <w:r w:rsidRPr="003365B2">
              <w:t>Minimal changes to the elements and performance criteria. New evidence requirements for assessment including volume and frequency requirements. Removal of pre-requisites</w:t>
            </w:r>
          </w:p>
          <w:p w:rsidR="00000000" w:rsidRPr="003365B2" w:rsidP="003365B2">
            <w:pPr>
              <w:pStyle w:val="BodyText"/>
            </w:pPr>
            <w:r w:rsidRPr="003365B2">
              <w:t>Supersedes HL</w:t>
            </w:r>
            <w:r w:rsidRPr="003365B2">
              <w:t>TDA416C</w:t>
            </w:r>
          </w:p>
        </w:tc>
      </w:tr>
    </w:tbl>
    <w:p w:rsidR="00000000" w:rsidRPr="003365B2" w:rsidP="003365B2">
      <w:pPr>
        <w:pStyle w:val="BodyText"/>
      </w:pPr>
    </w:p>
    <w:p w:rsidR="00000000" w:rsidRPr="003365B2" w:rsidP="003365B2">
      <w:pPr>
        <w:pStyle w:val="AllowPageBreak"/>
      </w:pPr>
    </w:p>
    <w:p w:rsidR="00000000" w:rsidRPr="003365B2" w:rsidP="003365B2">
      <w:pPr>
        <w:pStyle w:val="Heading1"/>
      </w:pPr>
      <w:bookmarkStart w:id="2" w:name="O_819279"/>
      <w:bookmarkEnd w:id="2"/>
      <w:r w:rsidRPr="003365B2">
        <w:t>Application</w:t>
      </w:r>
    </w:p>
    <w:p w:rsidR="00000000" w:rsidRPr="003365B2" w:rsidP="005C481B">
      <w:pPr>
        <w:pStyle w:val="BodyText"/>
      </w:pPr>
      <w:r w:rsidRPr="003365B2">
        <w:t>This unit of competency describes the skills and knowledge required for a dental assistant to provide an effective and efficient triaging service for patients seeking emergency dental care.</w:t>
      </w:r>
    </w:p>
    <w:p w:rsidR="00000000" w:rsidRPr="003365B2" w:rsidP="005C481B">
      <w:pPr>
        <w:pStyle w:val="BodyText"/>
      </w:pPr>
      <w:r w:rsidRPr="003365B2">
        <w:t>This unit applies to denta</w:t>
      </w:r>
      <w:r w:rsidRPr="003365B2">
        <w:t>l assisting work.</w:t>
      </w:r>
    </w:p>
    <w:p w:rsidR="005C481B" w:rsidRPr="005C481B" w:rsidP="005C481B">
      <w:pPr>
        <w:pStyle w:val="BodyText"/>
        <w:rPr>
          <w:i/>
        </w:rPr>
      </w:pPr>
      <w:r w:rsidRPr="005C481B">
        <w:rPr>
          <w:rStyle w:val="Emphasis"/>
        </w:rPr>
        <w:t>The skills in this unit must be applied in accordance with Commonwealth and State/Territory legislation, Australian/New Zealand Standards and industry codes of practice</w:t>
      </w:r>
      <w:r w:rsidRPr="005C481B">
        <w:rPr>
          <w:i/>
        </w:rPr>
        <w:t>.</w:t>
      </w:r>
    </w:p>
    <w:p w:rsidR="00000000" w:rsidRPr="003365B2" w:rsidP="003365B2">
      <w:pPr>
        <w:pStyle w:val="Heading1"/>
      </w:pPr>
      <w:bookmarkStart w:id="3" w:name="O_819283"/>
      <w:bookmarkEnd w:id="3"/>
      <w:r w:rsidRPr="003365B2">
        <w:t>Elements and Performance Criteria</w:t>
      </w:r>
    </w:p>
    <w:tbl>
      <w:tblPr>
        <w:tblW w:w="0" w:type="auto"/>
        <w:tblLayout w:type="fixed"/>
        <w:tblCellMar>
          <w:left w:w="62" w:type="dxa"/>
          <w:right w:w="62" w:type="dxa"/>
        </w:tblCellMar>
        <w:tblLook w:val="0000"/>
      </w:tblPr>
      <w:tblGrid>
        <w:gridCol w:w="3227"/>
        <w:gridCol w:w="5704"/>
      </w:tblGrid>
      <w:tr w:rsidTr="003365B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365B2" w:rsidP="003365B2">
            <w:pPr>
              <w:pStyle w:val="BodyText"/>
            </w:pPr>
            <w:r w:rsidRPr="003365B2">
              <w:rPr>
                <w:rStyle w:val="SpecialBold"/>
              </w:rPr>
              <w:t>ELEMENT</w:t>
            </w:r>
          </w:p>
        </w:tc>
        <w:tc>
          <w:tcPr>
            <w:tcW w:w="5704" w:type="dxa"/>
            <w:tcBorders>
              <w:top w:val="nil"/>
              <w:left w:val="nil"/>
              <w:bottom w:val="nil"/>
              <w:right w:val="nil"/>
            </w:tcBorders>
            <w:tcMar>
              <w:top w:w="0" w:type="dxa"/>
              <w:left w:w="62" w:type="dxa"/>
              <w:bottom w:w="0" w:type="dxa"/>
              <w:right w:w="62" w:type="dxa"/>
            </w:tcMar>
          </w:tcPr>
          <w:p w:rsidR="00000000" w:rsidP="003365B2">
            <w:pPr>
              <w:pStyle w:val="BodyText"/>
              <w:rPr>
                <w:lang w:val="en-NZ"/>
              </w:rPr>
            </w:pPr>
            <w:r w:rsidRPr="003365B2">
              <w:rPr>
                <w:rStyle w:val="SpecialBold"/>
              </w:rPr>
              <w:t>PERFORMANCE CRITERIA</w:t>
            </w:r>
          </w:p>
        </w:tc>
      </w:tr>
      <w:tr w:rsidTr="003365B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3365B2">
            <w:pPr>
              <w:pStyle w:val="BodyText"/>
              <w:rPr>
                <w:lang w:val="en-NZ"/>
              </w:rPr>
            </w:pPr>
            <w:r w:rsidRPr="003365B2">
              <w:t>Elements define the essential outcomes</w:t>
            </w:r>
          </w:p>
        </w:tc>
        <w:tc>
          <w:tcPr>
            <w:tcW w:w="5704" w:type="dxa"/>
            <w:tcBorders>
              <w:top w:val="nil"/>
              <w:left w:val="nil"/>
              <w:bottom w:val="nil"/>
              <w:right w:val="nil"/>
            </w:tcBorders>
            <w:tcMar>
              <w:top w:w="0" w:type="dxa"/>
              <w:left w:w="62" w:type="dxa"/>
              <w:bottom w:w="0" w:type="dxa"/>
              <w:right w:w="62" w:type="dxa"/>
            </w:tcMar>
          </w:tcPr>
          <w:p w:rsidR="00000000" w:rsidP="003365B2">
            <w:pPr>
              <w:pStyle w:val="BodyText"/>
              <w:rPr>
                <w:lang w:val="en-NZ"/>
              </w:rPr>
            </w:pPr>
            <w:r w:rsidRPr="003365B2">
              <w:t>Performance criteria describe the performance needed to demonstrate achievement of the element.</w:t>
            </w:r>
          </w:p>
        </w:tc>
      </w:tr>
      <w:tr w:rsidTr="003365B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365B2">
            <w:pPr>
              <w:pStyle w:val="BodyText"/>
              <w:rPr>
                <w:lang w:val="en-NZ"/>
              </w:rPr>
            </w:pPr>
            <w:r w:rsidRPr="003365B2">
              <w:t>1. Obtain and record patient data</w:t>
            </w:r>
          </w:p>
        </w:tc>
        <w:tc>
          <w:tcPr>
            <w:tcW w:w="5704" w:type="dxa"/>
            <w:tcBorders>
              <w:top w:val="nil"/>
              <w:left w:val="nil"/>
              <w:bottom w:val="nil"/>
              <w:right w:val="nil"/>
            </w:tcBorders>
            <w:tcMar>
              <w:top w:w="0" w:type="dxa"/>
              <w:left w:w="62" w:type="dxa"/>
              <w:bottom w:w="0" w:type="dxa"/>
              <w:right w:w="62" w:type="dxa"/>
            </w:tcMar>
          </w:tcPr>
          <w:p w:rsidR="00000000" w:rsidRPr="003365B2" w:rsidP="003365B2">
            <w:pPr>
              <w:pStyle w:val="BodyText"/>
            </w:pPr>
            <w:r w:rsidRPr="003365B2">
              <w:t xml:space="preserve">1.1 Actively encourage patients to provide complete information </w:t>
            </w:r>
            <w:r w:rsidRPr="003365B2">
              <w:t>without embarrassment or hesitation</w:t>
            </w:r>
          </w:p>
          <w:p w:rsidR="00000000" w:rsidRPr="003365B2" w:rsidP="003365B2">
            <w:pPr>
              <w:pStyle w:val="BodyText"/>
            </w:pPr>
            <w:r w:rsidRPr="003365B2">
              <w:t>1.2 Record relevant information accurately and legibly</w:t>
            </w:r>
          </w:p>
          <w:p w:rsidR="00000000" w:rsidRPr="003365B2" w:rsidP="003365B2">
            <w:pPr>
              <w:pStyle w:val="BodyText"/>
            </w:pPr>
            <w:r w:rsidRPr="003365B2">
              <w:t>1.3 Assist patients or carers to complete data forms as required</w:t>
            </w:r>
          </w:p>
          <w:p w:rsidR="00000000" w:rsidRPr="003365B2" w:rsidP="003365B2">
            <w:pPr>
              <w:pStyle w:val="BodyText"/>
            </w:pPr>
            <w:r w:rsidRPr="003365B2">
              <w:t>1.4 Check accuracy of information with the patient or carer</w:t>
            </w:r>
          </w:p>
          <w:p w:rsidR="00000000" w:rsidRPr="003365B2" w:rsidP="003365B2">
            <w:pPr>
              <w:pStyle w:val="BodyText"/>
            </w:pPr>
            <w:r w:rsidRPr="003365B2">
              <w:t>1.5 Collate charts and records for opera</w:t>
            </w:r>
            <w:r w:rsidRPr="003365B2">
              <w:t>tor</w:t>
            </w:r>
          </w:p>
          <w:p w:rsidR="00000000" w:rsidRPr="003365B2" w:rsidP="003365B2">
            <w:pPr>
              <w:pStyle w:val="BodyText"/>
            </w:pPr>
            <w:r w:rsidRPr="003365B2">
              <w:t>1.6 Maintain patient confidentiality</w:t>
            </w:r>
          </w:p>
          <w:p w:rsidR="00000000" w:rsidP="003365B2">
            <w:pPr>
              <w:pStyle w:val="BodyText"/>
              <w:rPr>
                <w:lang w:val="en-NZ"/>
              </w:rPr>
            </w:pPr>
          </w:p>
        </w:tc>
      </w:tr>
      <w:tr w:rsidTr="003365B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365B2">
            <w:pPr>
              <w:pStyle w:val="BodyText"/>
              <w:rPr>
                <w:lang w:val="en-NZ"/>
              </w:rPr>
            </w:pPr>
            <w:r w:rsidRPr="003365B2">
              <w:t>2. Establish priority level of care</w:t>
            </w:r>
          </w:p>
        </w:tc>
        <w:tc>
          <w:tcPr>
            <w:tcW w:w="5704" w:type="dxa"/>
            <w:tcBorders>
              <w:top w:val="nil"/>
              <w:left w:val="nil"/>
              <w:bottom w:val="nil"/>
              <w:right w:val="nil"/>
            </w:tcBorders>
            <w:tcMar>
              <w:top w:w="0" w:type="dxa"/>
              <w:left w:w="62" w:type="dxa"/>
              <w:bottom w:w="0" w:type="dxa"/>
              <w:right w:w="62" w:type="dxa"/>
            </w:tcMar>
          </w:tcPr>
          <w:p w:rsidR="00000000" w:rsidRPr="003365B2" w:rsidP="003365B2">
            <w:pPr>
              <w:pStyle w:val="BodyText"/>
            </w:pPr>
            <w:r w:rsidRPr="003365B2">
              <w:t>2.1 Advise operator or an appropriate person immediately if a patient may be at risk</w:t>
            </w:r>
          </w:p>
          <w:p w:rsidR="00000000" w:rsidRPr="003365B2" w:rsidP="003365B2">
            <w:pPr>
              <w:pStyle w:val="BodyText"/>
            </w:pPr>
            <w:r w:rsidRPr="003365B2">
              <w:t>2.2 Identify patients who should be given priority</w:t>
            </w:r>
          </w:p>
          <w:p w:rsidR="00000000" w:rsidRPr="003365B2" w:rsidP="003365B2">
            <w:pPr>
              <w:pStyle w:val="BodyText"/>
            </w:pPr>
            <w:r w:rsidRPr="003365B2">
              <w:t>2.3 Advance the level of priority for patients who require immediate attention in a dental emergency</w:t>
            </w:r>
          </w:p>
          <w:p w:rsidR="00000000" w:rsidP="003365B2">
            <w:pPr>
              <w:pStyle w:val="BodyText"/>
              <w:rPr>
                <w:lang w:val="en-NZ"/>
              </w:rPr>
            </w:pPr>
          </w:p>
        </w:tc>
      </w:tr>
      <w:tr w:rsidTr="003365B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365B2">
            <w:pPr>
              <w:pStyle w:val="BodyText"/>
              <w:rPr>
                <w:lang w:val="en-NZ"/>
              </w:rPr>
            </w:pPr>
            <w:r w:rsidRPr="003365B2">
              <w:t>3. Communicate options available to patients or carers</w:t>
            </w:r>
          </w:p>
        </w:tc>
        <w:tc>
          <w:tcPr>
            <w:tcW w:w="5704" w:type="dxa"/>
            <w:tcBorders>
              <w:top w:val="nil"/>
              <w:left w:val="nil"/>
              <w:bottom w:val="nil"/>
              <w:right w:val="nil"/>
            </w:tcBorders>
            <w:tcMar>
              <w:top w:w="0" w:type="dxa"/>
              <w:left w:w="62" w:type="dxa"/>
              <w:bottom w:w="0" w:type="dxa"/>
              <w:right w:w="62" w:type="dxa"/>
            </w:tcMar>
          </w:tcPr>
          <w:p w:rsidR="00000000" w:rsidRPr="003365B2" w:rsidP="003365B2">
            <w:pPr>
              <w:pStyle w:val="BodyText"/>
            </w:pPr>
            <w:r w:rsidRPr="003365B2">
              <w:t>3.1 Assist with managing patient expectations regarding waiting times for emergency care</w:t>
            </w:r>
          </w:p>
          <w:p w:rsidR="00000000" w:rsidRPr="003365B2" w:rsidP="003365B2">
            <w:pPr>
              <w:pStyle w:val="BodyText"/>
            </w:pPr>
            <w:r w:rsidRPr="003365B2">
              <w:t>3.2 Manag</w:t>
            </w:r>
            <w:r w:rsidRPr="003365B2">
              <w:t>e questions in relation to the emergency visit</w:t>
            </w:r>
          </w:p>
          <w:p w:rsidR="00000000" w:rsidRPr="003365B2" w:rsidP="003365B2">
            <w:pPr>
              <w:pStyle w:val="BodyText"/>
            </w:pPr>
            <w:r w:rsidRPr="003365B2">
              <w:t>3.3 Provide guidance to patients who are not in pain and present for non-urgent treatment</w:t>
            </w:r>
          </w:p>
          <w:p w:rsidR="00000000" w:rsidRPr="003365B2" w:rsidP="003365B2">
            <w:pPr>
              <w:pStyle w:val="BodyText"/>
            </w:pPr>
            <w:r w:rsidRPr="003365B2">
              <w:t>3.4 Facilitate alternative non-urgent dental services</w:t>
            </w:r>
          </w:p>
        </w:tc>
      </w:tr>
    </w:tbl>
    <w:p w:rsidR="00000000" w:rsidRPr="003365B2" w:rsidP="003365B2">
      <w:pPr>
        <w:pStyle w:val="BodyText"/>
      </w:pPr>
    </w:p>
    <w:p w:rsidR="00000000" w:rsidRPr="003365B2" w:rsidP="003365B2">
      <w:pPr>
        <w:pStyle w:val="AllowPageBreak"/>
      </w:pPr>
    </w:p>
    <w:p w:rsidR="00000000" w:rsidRPr="003365B2" w:rsidP="003365B2">
      <w:pPr>
        <w:pStyle w:val="Heading1"/>
      </w:pPr>
      <w:bookmarkStart w:id="4" w:name="O_819284"/>
      <w:bookmarkEnd w:id="4"/>
      <w:r w:rsidRPr="003365B2">
        <w:t>Foundation Skills</w:t>
      </w:r>
    </w:p>
    <w:p w:rsidR="00000000" w:rsidRPr="005C481B" w:rsidP="005C481B">
      <w:pPr>
        <w:pStyle w:val="BodyText"/>
        <w:rPr>
          <w:i/>
        </w:rPr>
      </w:pPr>
      <w:r w:rsidRPr="005C481B">
        <w:rPr>
          <w:rStyle w:val="Emphasis"/>
        </w:rPr>
        <w:t>The Foundation Skills descri</w:t>
      </w:r>
      <w:r w:rsidRPr="005C481B">
        <w:rPr>
          <w:rStyle w:val="Emphasis"/>
        </w:rPr>
        <w:t>be those required skills (language, literacy, numeracy and employment skills) that are essential to performance.</w:t>
      </w:r>
    </w:p>
    <w:p w:rsidR="005C481B" w:rsidP="005C481B">
      <w:pPr>
        <w:pStyle w:val="BodyText"/>
      </w:pPr>
      <w:r w:rsidRPr="003365B2">
        <w:t>Foundation skills essential to performance are explicit in the performance criteria of this unit of competency.</w:t>
      </w:r>
    </w:p>
    <w:p w:rsidR="00000000" w:rsidRPr="003365B2" w:rsidP="003365B2">
      <w:pPr>
        <w:pStyle w:val="Heading1"/>
      </w:pPr>
      <w:bookmarkStart w:id="5" w:name="O_819286"/>
      <w:bookmarkEnd w:id="5"/>
      <w:r w:rsidRPr="003365B2">
        <w:t>Unit Mapping</w:t>
      </w:r>
      <w:r w:rsidRPr="003365B2">
        <w:t xml:space="preserve"> Information</w:t>
      </w:r>
    </w:p>
    <w:p w:rsidR="00000000" w:rsidRPr="003365B2" w:rsidP="005C481B">
      <w:pPr>
        <w:pStyle w:val="BodyText"/>
      </w:pPr>
      <w:r w:rsidRPr="003365B2">
        <w:t>No Equivalent Unit</w:t>
      </w:r>
    </w:p>
    <w:p w:rsidR="00000000" w:rsidRPr="003365B2" w:rsidP="003365B2">
      <w:pPr>
        <w:pStyle w:val="Heading1"/>
      </w:pPr>
      <w:bookmarkStart w:id="6" w:name="O_819293"/>
      <w:bookmarkEnd w:id="6"/>
      <w:r w:rsidRPr="003365B2">
        <w:t>Links</w:t>
      </w:r>
    </w:p>
    <w:p w:rsidR="00000000" w:rsidRPr="003365B2" w:rsidP="005C481B">
      <w:pPr>
        <w:pStyle w:val="BodyText"/>
      </w:pPr>
      <w:r w:rsidRPr="003365B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1188E">
        <w:rPr>
          <w:rStyle w:val="Hyperlink"/>
        </w:rPr>
        <w:t>https://vetnet.gov.au/Pages/TrainingDocs.aspx?q=ced1390f-48d9-4ab0-bd50-b015e5485705</w:t>
      </w:r>
      <w:r>
        <w:fldChar w:fldCharType="end"/>
      </w:r>
    </w:p>
    <w:p w:rsidR="00000000" w:rsidRPr="003365B2" w:rsidP="005C481B">
      <w:pPr>
        <w:pStyle w:val="BodyText"/>
        <w:sectPr w:rsidSect="003365B2">
          <w:headerReference w:type="default" r:id="rId10"/>
          <w:footerReference w:type="default" r:id="rId11"/>
          <w:pgSz w:w="11908" w:h="16833"/>
          <w:pgMar w:top="1702" w:right="1418" w:bottom="1702" w:left="1418" w:header="992" w:footer="992" w:gutter="0"/>
          <w:cols w:space="720"/>
          <w:noEndnote/>
          <w:docGrid w:linePitch="299"/>
        </w:sectPr>
      </w:pPr>
    </w:p>
    <w:p w:rsidR="00000000" w:rsidRPr="003365B2" w:rsidP="003365B2">
      <w:pPr>
        <w:pStyle w:val="SuperHeading"/>
      </w:pPr>
      <w:r w:rsidRPr="003365B2">
        <w:t>Assessment Requirements for HLTDEN013 Allocate treatment appointments according to priority</w:t>
      </w:r>
    </w:p>
    <w:p w:rsidR="00000000" w:rsidRPr="003365B2" w:rsidP="003365B2">
      <w:pPr>
        <w:pStyle w:val="Heading1"/>
      </w:pPr>
      <w:bookmarkStart w:id="7" w:name="O_819288"/>
      <w:bookmarkEnd w:id="7"/>
      <w:r w:rsidRPr="003365B2">
        <w:t>Modification History</w:t>
      </w:r>
    </w:p>
    <w:tbl>
      <w:tblPr>
        <w:tblW w:w="0" w:type="auto"/>
        <w:tblCellMar>
          <w:left w:w="62" w:type="dxa"/>
          <w:right w:w="62" w:type="dxa"/>
        </w:tblCellMar>
        <w:tblLook w:val="0000"/>
      </w:tblPr>
      <w:tblGrid>
        <w:gridCol w:w="2147"/>
        <w:gridCol w:w="7049"/>
      </w:tblGrid>
      <w:tr w:rsidTr="005C48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5B2">
            <w:pPr>
              <w:pStyle w:val="BodyText"/>
              <w:rPr>
                <w:lang w:val="en-NZ"/>
              </w:rPr>
            </w:pPr>
            <w:r w:rsidRPr="003365B2">
              <w:t xml:space="preserve">Release </w:t>
            </w:r>
            <w:r w:rsidRPr="003365B2">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5B2">
            <w:pPr>
              <w:pStyle w:val="BodyText"/>
              <w:rPr>
                <w:lang w:val="en-NZ"/>
              </w:rPr>
            </w:pPr>
            <w:r w:rsidRPr="003365B2">
              <w:t xml:space="preserve">Comments </w:t>
            </w:r>
          </w:p>
        </w:tc>
      </w:tr>
      <w:tr w:rsidTr="005C48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5B2">
            <w:pPr>
              <w:pStyle w:val="BodyText"/>
              <w:rPr>
                <w:lang w:val="en-NZ"/>
              </w:rPr>
            </w:pPr>
            <w:r w:rsidRPr="003365B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5B2" w:rsidP="003365B2">
            <w:pPr>
              <w:pStyle w:val="BodyText"/>
            </w:pPr>
            <w:r w:rsidRPr="003365B2">
              <w:t xml:space="preserve">This version was released in </w:t>
            </w:r>
            <w:r w:rsidRPr="003365B2">
              <w:rPr>
                <w:rStyle w:val="Emphasis"/>
              </w:rPr>
              <w:t>HLT Health Training Package release 3.0</w:t>
            </w:r>
            <w:r w:rsidRPr="003365B2">
              <w:t xml:space="preserve"> and meets the requirements</w:t>
            </w:r>
            <w:r w:rsidRPr="003365B2">
              <w:t xml:space="preserve"> of the 2012 Standards for Training Packages.</w:t>
            </w:r>
          </w:p>
          <w:p w:rsidR="00000000" w:rsidRPr="003365B2" w:rsidP="003365B2">
            <w:pPr>
              <w:pStyle w:val="BodyText"/>
            </w:pPr>
            <w:r w:rsidRPr="003365B2">
              <w:t>Minimal changes to the elements and performance criteria. New evidence requirements for assessment including volume and frequency requirements. Removal of pre-requisites</w:t>
            </w:r>
          </w:p>
          <w:p w:rsidR="00000000" w:rsidRPr="003365B2" w:rsidP="003365B2">
            <w:pPr>
              <w:pStyle w:val="BodyText"/>
            </w:pPr>
            <w:r w:rsidRPr="003365B2">
              <w:t>Supersedes HLTDA416C</w:t>
            </w:r>
          </w:p>
        </w:tc>
      </w:tr>
    </w:tbl>
    <w:p w:rsidR="00000000" w:rsidRPr="003365B2" w:rsidP="003365B2">
      <w:pPr>
        <w:pStyle w:val="BodyText"/>
      </w:pPr>
    </w:p>
    <w:p w:rsidR="00000000" w:rsidRPr="003365B2" w:rsidP="003365B2">
      <w:pPr>
        <w:pStyle w:val="AllowPageBreak"/>
      </w:pPr>
    </w:p>
    <w:p w:rsidR="00000000" w:rsidRPr="003365B2" w:rsidP="003365B2">
      <w:pPr>
        <w:pStyle w:val="Heading1"/>
      </w:pPr>
      <w:bookmarkStart w:id="8" w:name="O_819289"/>
      <w:bookmarkEnd w:id="8"/>
      <w:r w:rsidRPr="003365B2">
        <w:t>Performance Evidence</w:t>
      </w:r>
    </w:p>
    <w:p w:rsidR="00000000" w:rsidRPr="003365B2" w:rsidP="005C481B">
      <w:pPr>
        <w:pStyle w:val="BodyText"/>
      </w:pPr>
      <w:r w:rsidRPr="003365B2">
        <w:t>The candidate must show evidence of the ability to complete tasks outlined in elements and performance criteria of this unit, manage tasks and manage contingencies in the context of the job role. There must be evidence that the candida</w:t>
      </w:r>
      <w:r w:rsidRPr="003365B2">
        <w:t xml:space="preserve">te has: </w:t>
      </w:r>
    </w:p>
    <w:p w:rsidR="00000000" w:rsidRPr="003365B2" w:rsidP="003365B2">
      <w:pPr>
        <w:pStyle w:val="List"/>
      </w:pPr>
      <w:r w:rsidRPr="003365B2">
        <w:t>•</w:t>
      </w:r>
      <w:r w:rsidRPr="003365B2">
        <w:tab/>
        <w:t>managed 3 patient appointments according to priority including:</w:t>
      </w:r>
    </w:p>
    <w:p w:rsidR="00000000" w:rsidRPr="003365B2" w:rsidP="003365B2">
      <w:pPr>
        <w:pStyle w:val="List2"/>
      </w:pPr>
      <w:r>
        <w:t>•</w:t>
      </w:r>
      <w:r>
        <w:tab/>
      </w:r>
      <w:r w:rsidRPr="003365B2">
        <w:t>establishing priority level of care for each patient and advancing priority if required</w:t>
      </w:r>
    </w:p>
    <w:p w:rsidR="00000000" w:rsidRPr="003365B2" w:rsidP="003365B2">
      <w:pPr>
        <w:pStyle w:val="List2"/>
      </w:pPr>
      <w:r>
        <w:t>•</w:t>
      </w:r>
      <w:r>
        <w:tab/>
      </w:r>
      <w:r w:rsidRPr="003365B2">
        <w:t>managing patients expectations regarding waiting times for both emergency and non-emergency care</w:t>
      </w:r>
    </w:p>
    <w:p w:rsidR="005C481B" w:rsidP="003365B2">
      <w:pPr>
        <w:pStyle w:val="List"/>
      </w:pPr>
      <w:r w:rsidRPr="003365B2">
        <w:t>•</w:t>
      </w:r>
      <w:r w:rsidRPr="003365B2">
        <w:tab/>
        <w:t>recognised and responded to 1 simulated dental emergency.</w:t>
      </w:r>
    </w:p>
    <w:p w:rsidR="005C481B" w:rsidP="003365B2">
      <w:pPr>
        <w:pStyle w:val="List"/>
      </w:pPr>
    </w:p>
    <w:p w:rsidR="00000000" w:rsidRPr="003365B2" w:rsidP="003365B2">
      <w:pPr>
        <w:pStyle w:val="Heading1"/>
      </w:pPr>
      <w:bookmarkStart w:id="9" w:name="O_819290"/>
      <w:bookmarkEnd w:id="9"/>
      <w:r w:rsidRPr="003365B2">
        <w:t>Knowledge Evidence</w:t>
      </w:r>
    </w:p>
    <w:p w:rsidR="00000000" w:rsidRPr="003365B2" w:rsidP="005C481B">
      <w:pPr>
        <w:pStyle w:val="BodyText"/>
      </w:pPr>
      <w:r w:rsidRPr="003365B2">
        <w:t xml:space="preserve">The candidate must be able to demonstrate essential knowledge </w:t>
      </w:r>
      <w:r w:rsidRPr="003365B2">
        <w:t>required to effectively complete the tasks outlined in elements and performance criteria of this unit, manage the task and manage contingencies in the context of the work role. This includes knowledge of:</w:t>
      </w:r>
    </w:p>
    <w:p w:rsidR="00000000" w:rsidRPr="003365B2" w:rsidP="003365B2">
      <w:pPr>
        <w:pStyle w:val="List"/>
      </w:pPr>
      <w:r w:rsidRPr="003365B2">
        <w:t>•</w:t>
      </w:r>
      <w:r w:rsidRPr="003365B2">
        <w:tab/>
        <w:t>medical complications relevant to the dental tria</w:t>
      </w:r>
      <w:r w:rsidRPr="003365B2">
        <w:t>ge role including:</w:t>
      </w:r>
    </w:p>
    <w:p w:rsidR="00000000" w:rsidRPr="003365B2" w:rsidP="003365B2">
      <w:pPr>
        <w:pStyle w:val="List2"/>
      </w:pPr>
      <w:r>
        <w:t>•</w:t>
      </w:r>
      <w:r>
        <w:tab/>
      </w:r>
      <w:r w:rsidRPr="003365B2">
        <w:t>diabetes</w:t>
      </w:r>
    </w:p>
    <w:p w:rsidR="00000000" w:rsidRPr="003365B2" w:rsidP="003365B2">
      <w:pPr>
        <w:pStyle w:val="List2"/>
      </w:pPr>
      <w:r>
        <w:t>•</w:t>
      </w:r>
      <w:r>
        <w:tab/>
      </w:r>
      <w:r w:rsidRPr="003365B2">
        <w:t>compromised airway</w:t>
      </w:r>
    </w:p>
    <w:p w:rsidR="00000000" w:rsidRPr="003365B2" w:rsidP="003365B2">
      <w:pPr>
        <w:pStyle w:val="List2"/>
      </w:pPr>
      <w:r>
        <w:t>•</w:t>
      </w:r>
      <w:r>
        <w:tab/>
      </w:r>
      <w:r w:rsidRPr="003365B2">
        <w:t xml:space="preserve">septicaemia </w:t>
      </w:r>
    </w:p>
    <w:p w:rsidR="00000000" w:rsidRPr="003365B2" w:rsidP="003365B2">
      <w:pPr>
        <w:pStyle w:val="List"/>
      </w:pPr>
      <w:r w:rsidRPr="003365B2">
        <w:t>•</w:t>
      </w:r>
      <w:r w:rsidRPr="003365B2">
        <w:tab/>
        <w:t>dental complications relevant to the dental triage role including:</w:t>
      </w:r>
    </w:p>
    <w:p w:rsidR="00000000" w:rsidRPr="003365B2" w:rsidP="003365B2">
      <w:pPr>
        <w:pStyle w:val="List2"/>
      </w:pPr>
      <w:r>
        <w:t>•</w:t>
      </w:r>
      <w:r>
        <w:tab/>
      </w:r>
      <w:r w:rsidRPr="003365B2">
        <w:t>dental and or maxillofacial trauma including avulsed teeth</w:t>
      </w:r>
    </w:p>
    <w:p w:rsidR="00000000" w:rsidRPr="003365B2" w:rsidP="003365B2">
      <w:pPr>
        <w:pStyle w:val="List2"/>
      </w:pPr>
      <w:r>
        <w:t>•</w:t>
      </w:r>
      <w:r>
        <w:tab/>
      </w:r>
      <w:r w:rsidRPr="003365B2">
        <w:t>serious dental infections requiring urgent attention</w:t>
      </w:r>
    </w:p>
    <w:p w:rsidR="00000000" w:rsidRPr="003365B2" w:rsidP="003365B2">
      <w:pPr>
        <w:pStyle w:val="List2"/>
      </w:pPr>
      <w:r>
        <w:t>•</w:t>
      </w:r>
      <w:r>
        <w:tab/>
      </w:r>
      <w:r w:rsidRPr="003365B2">
        <w:t>sig</w:t>
      </w:r>
      <w:r w:rsidRPr="003365B2">
        <w:t>nificant dental haemorrhage</w:t>
      </w:r>
    </w:p>
    <w:p w:rsidR="00000000" w:rsidRPr="003365B2" w:rsidP="003365B2">
      <w:pPr>
        <w:pStyle w:val="List2"/>
      </w:pPr>
      <w:r>
        <w:t>•</w:t>
      </w:r>
      <w:r>
        <w:tab/>
      </w:r>
      <w:r w:rsidRPr="003365B2">
        <w:t>systemic progression of dental problems such as compromised airway</w:t>
      </w:r>
    </w:p>
    <w:p w:rsidR="00000000" w:rsidRPr="003365B2" w:rsidP="003365B2">
      <w:pPr>
        <w:pStyle w:val="List"/>
      </w:pPr>
      <w:r w:rsidRPr="003365B2">
        <w:t>•</w:t>
      </w:r>
      <w:r w:rsidRPr="003365B2">
        <w:tab/>
        <w:t>medical problems that may complicate dental management including:</w:t>
      </w:r>
    </w:p>
    <w:p w:rsidR="00000000" w:rsidRPr="003365B2" w:rsidP="003365B2">
      <w:pPr>
        <w:pStyle w:val="List2"/>
      </w:pPr>
      <w:r>
        <w:t>•</w:t>
      </w:r>
      <w:r>
        <w:tab/>
      </w:r>
      <w:r w:rsidRPr="003365B2">
        <w:t>patients requiring antibiotic cover</w:t>
      </w:r>
    </w:p>
    <w:p w:rsidR="00000000" w:rsidRPr="003365B2" w:rsidP="003365B2">
      <w:pPr>
        <w:pStyle w:val="List2"/>
      </w:pPr>
      <w:r>
        <w:t>•</w:t>
      </w:r>
      <w:r>
        <w:tab/>
      </w:r>
      <w:r w:rsidRPr="003365B2">
        <w:t>patients requiring steroid cover</w:t>
      </w:r>
    </w:p>
    <w:p w:rsidR="00000000" w:rsidRPr="003365B2" w:rsidP="003365B2">
      <w:pPr>
        <w:pStyle w:val="List2"/>
      </w:pPr>
      <w:r>
        <w:t>•</w:t>
      </w:r>
      <w:r>
        <w:tab/>
      </w:r>
      <w:r w:rsidRPr="003365B2">
        <w:t>patients who are</w:t>
      </w:r>
      <w:r w:rsidRPr="003365B2">
        <w:t xml:space="preserve"> pregnant</w:t>
      </w:r>
    </w:p>
    <w:p w:rsidR="00000000" w:rsidRPr="003365B2" w:rsidP="003365B2">
      <w:pPr>
        <w:pStyle w:val="List2"/>
      </w:pPr>
      <w:r>
        <w:t>•</w:t>
      </w:r>
      <w:r>
        <w:tab/>
      </w:r>
      <w:r w:rsidRPr="003365B2">
        <w:t>patients with significant learning or physical disabilities that may affect their ability to wait for treatment</w:t>
      </w:r>
    </w:p>
    <w:p w:rsidR="00000000" w:rsidRPr="003365B2" w:rsidP="003365B2">
      <w:pPr>
        <w:pStyle w:val="List"/>
      </w:pPr>
      <w:r w:rsidRPr="003365B2">
        <w:t>•</w:t>
      </w:r>
      <w:r w:rsidRPr="003365B2">
        <w:tab/>
        <w:t>the special requirements of children with toothache</w:t>
      </w:r>
    </w:p>
    <w:p w:rsidR="00000000" w:rsidRPr="003365B2" w:rsidP="003365B2">
      <w:pPr>
        <w:pStyle w:val="List"/>
      </w:pPr>
      <w:r w:rsidRPr="003365B2">
        <w:t>•</w:t>
      </w:r>
      <w:r w:rsidRPr="003365B2">
        <w:tab/>
        <w:t>oral anatomy and physiology including fundamental knowledge of:</w:t>
      </w:r>
    </w:p>
    <w:p w:rsidR="00000000" w:rsidRPr="003365B2" w:rsidP="003365B2">
      <w:pPr>
        <w:pStyle w:val="List2"/>
      </w:pPr>
      <w:r>
        <w:t>•</w:t>
      </w:r>
      <w:r>
        <w:tab/>
      </w:r>
      <w:r w:rsidRPr="003365B2">
        <w:t xml:space="preserve">teeth and </w:t>
      </w:r>
      <w:r w:rsidRPr="003365B2">
        <w:t>periodontal tissues</w:t>
      </w:r>
    </w:p>
    <w:p w:rsidR="00000000" w:rsidRPr="003365B2" w:rsidP="003365B2">
      <w:pPr>
        <w:pStyle w:val="List2"/>
      </w:pPr>
      <w:r>
        <w:t>•</w:t>
      </w:r>
      <w:r>
        <w:tab/>
      </w:r>
      <w:r w:rsidRPr="003365B2">
        <w:t>structures of the oral cavity</w:t>
      </w:r>
    </w:p>
    <w:p w:rsidR="00000000" w:rsidRPr="003365B2" w:rsidP="003365B2">
      <w:pPr>
        <w:pStyle w:val="List2"/>
      </w:pPr>
      <w:r>
        <w:t>•</w:t>
      </w:r>
      <w:r>
        <w:tab/>
      </w:r>
      <w:r w:rsidRPr="003365B2">
        <w:t xml:space="preserve">tooth identification </w:t>
      </w:r>
    </w:p>
    <w:p w:rsidR="00000000" w:rsidRPr="003365B2" w:rsidP="003365B2">
      <w:pPr>
        <w:pStyle w:val="List"/>
      </w:pPr>
      <w:r w:rsidRPr="003365B2">
        <w:t>•</w:t>
      </w:r>
      <w:r w:rsidRPr="003365B2">
        <w:tab/>
        <w:t>dental and medical records and charts including:</w:t>
      </w:r>
    </w:p>
    <w:p w:rsidR="00000000" w:rsidRPr="003365B2" w:rsidP="003365B2">
      <w:pPr>
        <w:pStyle w:val="List2"/>
      </w:pPr>
      <w:r>
        <w:t>•</w:t>
      </w:r>
      <w:r>
        <w:tab/>
      </w:r>
      <w:r w:rsidRPr="003365B2">
        <w:t>correct dental terminology</w:t>
      </w:r>
    </w:p>
    <w:p w:rsidR="00000000" w:rsidRPr="003365B2" w:rsidP="003365B2">
      <w:pPr>
        <w:pStyle w:val="List2"/>
      </w:pPr>
      <w:r>
        <w:t>•</w:t>
      </w:r>
      <w:r>
        <w:tab/>
      </w:r>
      <w:r w:rsidRPr="003365B2">
        <w:t>items that constitute a dental record</w:t>
      </w:r>
    </w:p>
    <w:p w:rsidR="00000000" w:rsidRPr="003365B2" w:rsidP="003365B2">
      <w:pPr>
        <w:pStyle w:val="List2"/>
      </w:pPr>
      <w:r>
        <w:t>•</w:t>
      </w:r>
      <w:r>
        <w:tab/>
      </w:r>
      <w:r w:rsidRPr="003365B2">
        <w:t xml:space="preserve">notation systems including FDI and charting </w:t>
      </w:r>
      <w:r w:rsidRPr="003365B2">
        <w:t>symbols for tooth surfaces, cavities and other dental problems in accordance with codes and guidelines</w:t>
      </w:r>
    </w:p>
    <w:p w:rsidR="00000000" w:rsidRPr="003365B2" w:rsidP="003365B2">
      <w:pPr>
        <w:pStyle w:val="List2"/>
      </w:pPr>
      <w:r>
        <w:t>•</w:t>
      </w:r>
      <w:r>
        <w:tab/>
      </w:r>
      <w:r w:rsidRPr="003365B2">
        <w:t>confidentiality of patient records</w:t>
      </w:r>
    </w:p>
    <w:p w:rsidR="00000000" w:rsidRPr="003365B2" w:rsidP="003365B2">
      <w:pPr>
        <w:pStyle w:val="List"/>
      </w:pPr>
      <w:r w:rsidRPr="003365B2">
        <w:t>•</w:t>
      </w:r>
      <w:r w:rsidRPr="003365B2">
        <w:tab/>
        <w:t>effects of ageing upon the oral tissues and the special needs of the older dental patient.</w:t>
      </w:r>
    </w:p>
    <w:p w:rsidR="00000000" w:rsidRPr="003365B2" w:rsidP="003365B2">
      <w:pPr>
        <w:pStyle w:val="AllowPageBreak"/>
      </w:pPr>
    </w:p>
    <w:p w:rsidR="00000000" w:rsidRPr="003365B2" w:rsidP="003365B2">
      <w:pPr>
        <w:pStyle w:val="Heading1"/>
      </w:pPr>
      <w:bookmarkStart w:id="10" w:name="O_819291"/>
      <w:bookmarkEnd w:id="10"/>
      <w:r w:rsidRPr="003365B2">
        <w:t>Assess</w:t>
      </w:r>
      <w:r w:rsidRPr="003365B2">
        <w:t>ment Conditions</w:t>
      </w:r>
    </w:p>
    <w:p w:rsidR="00000000" w:rsidRPr="003365B2" w:rsidP="005C481B">
      <w:pPr>
        <w:pStyle w:val="BodyText"/>
      </w:pPr>
      <w:r w:rsidRPr="003365B2">
        <w:t>Skills must have been demonstrated in the dental clinic workplace or in a simulated environment that reflects workplace conditions. Where simulation is used, it must reflect real working conditions by modelling industry operating conditions</w:t>
      </w:r>
      <w:r w:rsidRPr="003365B2">
        <w:t xml:space="preserve"> and contingencies, as well as using suitable facilities, equipment and resources.</w:t>
      </w:r>
    </w:p>
    <w:p w:rsidR="00000000" w:rsidRPr="003365B2" w:rsidP="005C481B">
      <w:pPr>
        <w:pStyle w:val="BodyText"/>
      </w:pPr>
      <w:r w:rsidRPr="003365B2">
        <w:t>Assessors must satisfy the Standards for Registered Training Organisations (RTOs) 2015/AQTF mandatory competency requirements for assessors.</w:t>
      </w:r>
    </w:p>
    <w:p w:rsidR="005C481B" w:rsidP="005C481B">
      <w:pPr>
        <w:pStyle w:val="BodyText"/>
      </w:pPr>
      <w:r w:rsidRPr="003365B2">
        <w:t>In addition, assessors must ho</w:t>
      </w:r>
      <w:r w:rsidRPr="003365B2">
        <w:t>ld a minimum of 5 years clinical experience in dental assisting work.</w:t>
      </w:r>
    </w:p>
    <w:p w:rsidR="00000000" w:rsidRPr="003365B2" w:rsidP="003365B2">
      <w:pPr>
        <w:pStyle w:val="Heading1"/>
      </w:pPr>
      <w:bookmarkStart w:id="11" w:name="O_819294"/>
      <w:bookmarkEnd w:id="11"/>
      <w:r w:rsidRPr="003365B2">
        <w:t>Links</w:t>
      </w:r>
    </w:p>
    <w:p w:rsidR="00000000" w:rsidRPr="003365B2" w:rsidP="005C481B">
      <w:pPr>
        <w:pStyle w:val="BodyText"/>
      </w:pPr>
      <w:r w:rsidRPr="003365B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1188E">
        <w:rPr>
          <w:rStyle w:val="Hyperlink"/>
        </w:rPr>
        <w:t>https://vetnet.gov.au/Pages/TrainingDocs.aspx?q=ced1390f-48d9-4ab0-bd50-b015e5485705</w:t>
      </w:r>
      <w:r>
        <w:fldChar w:fldCharType="end"/>
      </w:r>
    </w:p>
    <w:p w:rsidR="00000000" w:rsidRPr="003365B2" w:rsidP="003365B2"/>
    <w:sectPr w:rsidSect="003365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B2" w:rsidRPr="005C481B" w:rsidP="005C4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1B" w:rsidP="00336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81B" w:rsidP="003365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C481B" w:rsidP="003365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B2" w:rsidP="003365B2">
    <w:pPr>
      <w:pStyle w:val="Footer"/>
      <w:framePr w:wrap="around"/>
    </w:pPr>
    <w:r>
      <w:fldChar w:fldCharType="begin"/>
    </w:r>
    <w:r>
      <w:instrText xml:space="preserve"> DOCPROPERTY  Subject  \* MERGEFORMAT </w:instrText>
    </w:r>
    <w:r>
      <w:fldChar w:fldCharType="separate"/>
    </w:r>
    <w:r w:rsidR="005C481B">
      <w:t>Approved</w:t>
    </w:r>
    <w:r w:rsidR="005C481B">
      <w:fldChar w:fldCharType="end"/>
    </w:r>
    <w:r>
      <w:tab/>
      <w:t xml:space="preserve">Page </w:t>
    </w:r>
    <w:r>
      <w:fldChar w:fldCharType="begin"/>
    </w:r>
    <w:r>
      <w:instrText xml:space="preserve"> PAGE  \* Arabic  \* MERGEFORMAT </w:instrText>
    </w:r>
    <w:r>
      <w:fldChar w:fldCharType="separate"/>
    </w:r>
    <w:r w:rsidR="005C48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81B">
      <w:rPr>
        <w:noProof/>
      </w:rPr>
      <w:t>4</w:t>
    </w:r>
    <w:r>
      <w:rPr>
        <w:noProof/>
      </w:rPr>
      <w:fldChar w:fldCharType="end"/>
    </w:r>
  </w:p>
  <w:p w:rsidR="003365B2" w:rsidP="003365B2">
    <w:pPr>
      <w:pStyle w:val="Footer"/>
      <w:framePr w:wrap="around"/>
    </w:pPr>
    <w:r>
      <w:t xml:space="preserve">© Commonwealth of Australia, </w:t>
    </w:r>
    <w:r>
      <w:fldChar w:fldCharType="begin"/>
    </w:r>
    <w:r>
      <w:instrText xml:space="preserve"> DATE  \@ "yyyy"  \* MERGEFORMAT </w:instrText>
    </w:r>
    <w:r>
      <w:fldChar w:fldCharType="separate"/>
    </w:r>
    <w:r w:rsidR="005C481B">
      <w:rPr>
        <w:noProof/>
      </w:rPr>
      <w:t>2025</w:t>
    </w:r>
    <w:r>
      <w:fldChar w:fldCharType="end"/>
    </w:r>
    <w:r>
      <w:tab/>
    </w:r>
    <w:r>
      <w:fldChar w:fldCharType="begin"/>
    </w:r>
    <w:r>
      <w:instrText xml:space="preserve"> DOCPROPERTY  Author  \* MERGEFORMAT </w:instrText>
    </w:r>
    <w:r>
      <w:fldChar w:fldCharType="separate"/>
    </w:r>
    <w:r w:rsidR="005C481B">
      <w:t>HumanAbility</w:t>
    </w:r>
    <w:r w:rsidR="005C481B">
      <w:fldChar w:fldCharType="end"/>
    </w:r>
  </w:p>
  <w:p w:rsidR="003365B2" w:rsidP="00336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5B2" w:rsidRPr="005C481B" w:rsidP="005C4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1B" w:rsidRPr="002D2AF8" w:rsidP="003365B2">
    <w:pPr>
      <w:pStyle w:val="Header"/>
      <w:framePr w:wrap="around"/>
    </w:pPr>
    <w:r>
      <w:fldChar w:fldCharType="begin"/>
    </w:r>
    <w:r>
      <w:instrText xml:space="preserve"> TITLE   \* MERGEFORMAT </w:instrText>
    </w:r>
    <w:r>
      <w:fldChar w:fldCharType="separate"/>
    </w:r>
    <w:r>
      <w:t>HLTDEN013 Allocate treatment appointments according to priority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81B" w:rsidP="003365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B2" w:rsidRPr="002D2AF8" w:rsidP="003365B2">
    <w:pPr>
      <w:pStyle w:val="Header"/>
      <w:framePr w:wrap="around"/>
    </w:pPr>
    <w:r>
      <w:fldChar w:fldCharType="begin"/>
    </w:r>
    <w:r>
      <w:instrText xml:space="preserve"> TITLE   \* MERGEFORMAT </w:instrText>
    </w:r>
    <w:r>
      <w:fldChar w:fldCharType="separate"/>
    </w:r>
    <w:r w:rsidR="005C481B">
      <w:t>HLTDEN013 Allocate treatment appointments according to priority</w:t>
    </w:r>
    <w:r w:rsidR="005C481B">
      <w:fldChar w:fldCharType="end"/>
    </w:r>
    <w:r>
      <w:tab/>
      <w:t xml:space="preserve">Date this document was generated: </w:t>
    </w:r>
    <w:r>
      <w:fldChar w:fldCharType="begin"/>
    </w:r>
    <w:r>
      <w:instrText xml:space="preserve"> CREATEDATE  \@ "d MMMM yyyy"  \* MERGEFORMAT </w:instrText>
    </w:r>
    <w:r>
      <w:fldChar w:fldCharType="separate"/>
    </w:r>
    <w:r w:rsidR="005C481B">
      <w:rPr>
        <w:noProof/>
      </w:rPr>
      <w:t>2 March 2025</w:t>
    </w:r>
    <w:r>
      <w:fldChar w:fldCharType="end"/>
    </w:r>
  </w:p>
  <w:p w:rsidR="003365B2" w:rsidP="00336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5B2"/>
    <w:pPr>
      <w:spacing w:before="360" w:after="60"/>
      <w:outlineLvl w:val="0"/>
    </w:pPr>
    <w:rPr>
      <w:sz w:val="32"/>
    </w:rPr>
  </w:style>
  <w:style w:type="paragraph" w:styleId="Heading2">
    <w:name w:val="heading 2"/>
    <w:basedOn w:val="HeadingBase"/>
    <w:next w:val="BodyText"/>
    <w:link w:val="Heading2Char"/>
    <w:qFormat/>
    <w:rsid w:val="003365B2"/>
    <w:pPr>
      <w:keepLines/>
      <w:spacing w:before="240" w:after="120"/>
      <w:outlineLvl w:val="1"/>
    </w:pPr>
    <w:rPr>
      <w:sz w:val="28"/>
      <w:szCs w:val="40"/>
    </w:rPr>
  </w:style>
  <w:style w:type="paragraph" w:styleId="Heading3">
    <w:name w:val="heading 3"/>
    <w:basedOn w:val="HeadingBase"/>
    <w:next w:val="BodyText"/>
    <w:link w:val="Heading3Char"/>
    <w:qFormat/>
    <w:rsid w:val="003365B2"/>
    <w:pPr>
      <w:spacing w:before="180" w:after="120"/>
      <w:outlineLvl w:val="2"/>
    </w:pPr>
    <w:rPr>
      <w:spacing w:val="-10"/>
      <w:kern w:val="32"/>
    </w:rPr>
  </w:style>
  <w:style w:type="paragraph" w:styleId="Heading4">
    <w:name w:val="heading 4"/>
    <w:basedOn w:val="HeadingBase"/>
    <w:next w:val="BodyText"/>
    <w:link w:val="Heading4Char"/>
    <w:qFormat/>
    <w:rsid w:val="003365B2"/>
    <w:pPr>
      <w:spacing w:before="160" w:after="120"/>
      <w:outlineLvl w:val="3"/>
    </w:pPr>
    <w:rPr>
      <w:sz w:val="22"/>
    </w:rPr>
  </w:style>
  <w:style w:type="paragraph" w:styleId="Heading5">
    <w:name w:val="heading 5"/>
    <w:basedOn w:val="HeadingBase"/>
    <w:next w:val="Normal"/>
    <w:link w:val="Heading5Char"/>
    <w:qFormat/>
    <w:rsid w:val="003365B2"/>
    <w:pPr>
      <w:spacing w:before="80"/>
      <w:outlineLvl w:val="4"/>
    </w:pPr>
    <w:rPr>
      <w:color w:val="918585"/>
      <w:sz w:val="20"/>
    </w:rPr>
  </w:style>
  <w:style w:type="paragraph" w:styleId="Heading6">
    <w:name w:val="heading 6"/>
    <w:basedOn w:val="HeadingBase"/>
    <w:next w:val="Normal"/>
    <w:link w:val="Heading6Char"/>
    <w:qFormat/>
    <w:rsid w:val="003365B2"/>
    <w:pPr>
      <w:spacing w:before="60"/>
      <w:outlineLvl w:val="5"/>
    </w:pPr>
    <w:rPr>
      <w:color w:val="918585"/>
      <w:sz w:val="20"/>
    </w:rPr>
  </w:style>
  <w:style w:type="paragraph" w:styleId="Heading7">
    <w:name w:val="heading 7"/>
    <w:basedOn w:val="Normal"/>
    <w:next w:val="Normal"/>
    <w:link w:val="Heading7Char"/>
    <w:qFormat/>
    <w:rsid w:val="003365B2"/>
    <w:pPr>
      <w:ind w:left="720"/>
      <w:outlineLvl w:val="6"/>
    </w:pPr>
    <w:rPr>
      <w:i/>
    </w:rPr>
  </w:style>
  <w:style w:type="paragraph" w:styleId="Heading8">
    <w:name w:val="heading 8"/>
    <w:basedOn w:val="Normal"/>
    <w:next w:val="Normal"/>
    <w:link w:val="Heading8Char"/>
    <w:qFormat/>
    <w:rsid w:val="003365B2"/>
    <w:pPr>
      <w:ind w:left="720"/>
      <w:outlineLvl w:val="7"/>
    </w:pPr>
    <w:rPr>
      <w:i/>
    </w:rPr>
  </w:style>
  <w:style w:type="paragraph" w:styleId="Heading9">
    <w:name w:val="heading 9"/>
    <w:basedOn w:val="Normal"/>
    <w:next w:val="Normal"/>
    <w:link w:val="Heading9Char"/>
    <w:qFormat/>
    <w:rsid w:val="003365B2"/>
    <w:pPr>
      <w:ind w:left="720"/>
      <w:outlineLvl w:val="8"/>
    </w:pPr>
    <w:rPr>
      <w:i/>
    </w:rPr>
  </w:style>
  <w:style w:type="character" w:default="1" w:styleId="DefaultParagraphFont">
    <w:name w:val="Default Paragraph Font"/>
    <w:uiPriority w:val="1"/>
    <w:unhideWhenUsed/>
    <w:rsid w:val="00336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5B2"/>
  </w:style>
  <w:style w:type="character" w:customStyle="1" w:styleId="Heading1Char">
    <w:name w:val="Heading 1 Char"/>
    <w:basedOn w:val="DefaultParagraphFont"/>
    <w:link w:val="Heading1"/>
    <w:rsid w:val="003365B2"/>
    <w:rPr>
      <w:rFonts w:ascii="Times New Roman" w:eastAsia="Times New Roman" w:hAnsi="Times New Roman" w:cs="Times New Roman"/>
      <w:b/>
      <w:sz w:val="32"/>
      <w:szCs w:val="20"/>
      <w:lang w:eastAsia="en-US"/>
    </w:rPr>
  </w:style>
  <w:style w:type="paragraph" w:styleId="BodyText">
    <w:name w:val="Body Text"/>
    <w:basedOn w:val="Normal"/>
    <w:link w:val="BodyTextChar"/>
    <w:rsid w:val="003365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5B2"/>
    <w:rPr>
      <w:rFonts w:ascii="Times New Roman" w:eastAsia="Times New Roman" w:hAnsi="Times New Roman" w:cs="Times New Roman"/>
      <w:sz w:val="24"/>
      <w:lang w:eastAsia="en-US"/>
    </w:rPr>
  </w:style>
  <w:style w:type="paragraph" w:styleId="List">
    <w:name w:val="List"/>
    <w:basedOn w:val="BodyText"/>
    <w:next w:val="BodyText"/>
    <w:rsid w:val="003365B2"/>
    <w:pPr>
      <w:tabs>
        <w:tab w:val="left" w:pos="340"/>
      </w:tabs>
      <w:spacing w:before="60" w:after="60"/>
      <w:ind w:left="340" w:hanging="340"/>
    </w:pPr>
  </w:style>
  <w:style w:type="character" w:customStyle="1" w:styleId="SpecialBold">
    <w:name w:val="Special Bold"/>
    <w:basedOn w:val="DefaultParagraphFont"/>
    <w:rsid w:val="003365B2"/>
    <w:rPr>
      <w:b/>
      <w:spacing w:val="0"/>
    </w:rPr>
  </w:style>
  <w:style w:type="character" w:styleId="Emphasis">
    <w:name w:val="Emphasis"/>
    <w:basedOn w:val="DefaultParagraphFont"/>
    <w:qFormat/>
    <w:rsid w:val="003365B2"/>
    <w:rPr>
      <w:i/>
    </w:rPr>
  </w:style>
  <w:style w:type="paragraph" w:customStyle="1" w:styleId="SuperHeading">
    <w:name w:val="SuperHeading"/>
    <w:basedOn w:val="Normal"/>
    <w:rsid w:val="003365B2"/>
    <w:pPr>
      <w:spacing w:before="240" w:after="120"/>
      <w:outlineLvl w:val="0"/>
    </w:pPr>
    <w:rPr>
      <w:rFonts w:ascii="Times New Roman" w:hAnsi="Times New Roman"/>
      <w:b/>
      <w:sz w:val="32"/>
    </w:rPr>
  </w:style>
  <w:style w:type="paragraph" w:customStyle="1" w:styleId="AllowPageBreak">
    <w:name w:val="AllowPageBreak"/>
    <w:rsid w:val="003365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65B2"/>
    <w:pPr>
      <w:tabs>
        <w:tab w:val="left" w:pos="680"/>
      </w:tabs>
      <w:spacing w:before="60" w:after="60"/>
      <w:ind w:left="680" w:hanging="340"/>
    </w:pPr>
  </w:style>
  <w:style w:type="character" w:customStyle="1" w:styleId="Heading2Char">
    <w:name w:val="Heading 2 Char"/>
    <w:basedOn w:val="DefaultParagraphFont"/>
    <w:link w:val="Heading2"/>
    <w:rsid w:val="00336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5B2"/>
    <w:rPr>
      <w:rFonts w:ascii="Courier New" w:eastAsia="Times New Roman" w:hAnsi="Courier New" w:cs="Times New Roman"/>
      <w:i/>
      <w:szCs w:val="20"/>
      <w:lang w:eastAsia="en-US"/>
    </w:rPr>
  </w:style>
  <w:style w:type="paragraph" w:customStyle="1" w:styleId="HeadingBase">
    <w:name w:val="Heading Base"/>
    <w:rsid w:val="00336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5B2"/>
    <w:pPr>
      <w:tabs>
        <w:tab w:val="right" w:leader="dot" w:pos="9072"/>
      </w:tabs>
      <w:ind w:left="567"/>
    </w:pPr>
    <w:rPr>
      <w:szCs w:val="22"/>
    </w:rPr>
  </w:style>
  <w:style w:type="paragraph" w:customStyle="1" w:styleId="TOCBase">
    <w:name w:val="TOC Base"/>
    <w:rsid w:val="00336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5B2"/>
    <w:pPr>
      <w:tabs>
        <w:tab w:val="right" w:leader="dot" w:pos="9072"/>
      </w:tabs>
      <w:spacing w:before="40" w:after="40"/>
      <w:ind w:left="284"/>
    </w:pPr>
    <w:rPr>
      <w:rFonts w:ascii="Times New Roman" w:hAnsi="Times New Roman"/>
    </w:rPr>
  </w:style>
  <w:style w:type="paragraph" w:styleId="TOC1">
    <w:name w:val="toc 1"/>
    <w:basedOn w:val="TOCBase"/>
    <w:next w:val="Normal"/>
    <w:rsid w:val="00336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5B2"/>
    <w:rPr>
      <w:rFonts w:ascii="Times New Roman" w:eastAsia="Times New Roman" w:hAnsi="Times New Roman" w:cs="Times New Roman"/>
      <w:sz w:val="16"/>
      <w:lang w:eastAsia="en-US"/>
    </w:rPr>
  </w:style>
  <w:style w:type="paragraph" w:styleId="Title">
    <w:name w:val="Title"/>
    <w:basedOn w:val="HeadingBase"/>
    <w:link w:val="TitleChar"/>
    <w:qFormat/>
    <w:rsid w:val="003365B2"/>
    <w:pPr>
      <w:spacing w:before="5040"/>
      <w:jc w:val="center"/>
    </w:pPr>
    <w:rPr>
      <w:sz w:val="48"/>
      <w:szCs w:val="72"/>
      <w:lang w:val="en-US"/>
    </w:rPr>
  </w:style>
  <w:style w:type="character" w:customStyle="1" w:styleId="TitleChar">
    <w:name w:val="Title Char"/>
    <w:basedOn w:val="DefaultParagraphFont"/>
    <w:link w:val="Title"/>
    <w:rsid w:val="00336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5B2"/>
    <w:pPr>
      <w:tabs>
        <w:tab w:val="left" w:pos="3600"/>
        <w:tab w:val="left" w:pos="3958"/>
      </w:tabs>
    </w:pPr>
  </w:style>
  <w:style w:type="paragraph" w:styleId="ListBullet">
    <w:name w:val="List Bullet"/>
    <w:basedOn w:val="List"/>
    <w:rsid w:val="003365B2"/>
    <w:pPr>
      <w:numPr>
        <w:numId w:val="10"/>
      </w:numPr>
      <w:tabs>
        <w:tab w:val="clear" w:pos="340"/>
      </w:tabs>
      <w:spacing w:before="40" w:after="40"/>
    </w:pPr>
  </w:style>
  <w:style w:type="paragraph" w:customStyle="1" w:styleId="Note">
    <w:name w:val="Note"/>
    <w:basedOn w:val="BodyText"/>
    <w:rsid w:val="00336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5B2"/>
    <w:pPr>
      <w:framePr w:wrap="auto" w:hAnchor="text" w:y="6049"/>
    </w:pPr>
    <w:rPr>
      <w:color w:val="000000"/>
      <w:sz w:val="40"/>
    </w:rPr>
  </w:style>
  <w:style w:type="paragraph" w:customStyle="1" w:styleId="TOCTitle">
    <w:name w:val="TOCTitle"/>
    <w:basedOn w:val="Heading1"/>
    <w:rsid w:val="003365B2"/>
    <w:pPr>
      <w:spacing w:after="240"/>
      <w:jc w:val="center"/>
      <w:outlineLvl w:val="9"/>
    </w:pPr>
    <w:rPr>
      <w:caps/>
    </w:rPr>
  </w:style>
  <w:style w:type="paragraph" w:customStyle="1" w:styleId="Version">
    <w:name w:val="Version"/>
    <w:rsid w:val="003365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65B2"/>
    <w:pPr>
      <w:numPr>
        <w:numId w:val="11"/>
      </w:numPr>
      <w:tabs>
        <w:tab w:val="clear" w:pos="680"/>
      </w:tabs>
    </w:pPr>
  </w:style>
  <w:style w:type="paragraph" w:styleId="Index1">
    <w:name w:val="index 1"/>
    <w:basedOn w:val="Normal"/>
    <w:next w:val="Normal"/>
    <w:semiHidden/>
    <w:rsid w:val="003365B2"/>
    <w:pPr>
      <w:keepNext w:val="0"/>
      <w:tabs>
        <w:tab w:val="right" w:pos="4176"/>
      </w:tabs>
      <w:ind w:left="198" w:hanging="198"/>
    </w:pPr>
    <w:rPr>
      <w:rFonts w:ascii="Garamond" w:hAnsi="Garamond"/>
    </w:rPr>
  </w:style>
  <w:style w:type="paragraph" w:styleId="IndexHeading">
    <w:name w:val="index heading"/>
    <w:basedOn w:val="Normal"/>
    <w:next w:val="Index1"/>
    <w:semiHidden/>
    <w:rsid w:val="003365B2"/>
    <w:pPr>
      <w:spacing w:before="120" w:after="120"/>
    </w:pPr>
    <w:rPr>
      <w:rFonts w:ascii="Arial" w:hAnsi="Arial"/>
      <w:b/>
      <w:color w:val="918585"/>
      <w:sz w:val="24"/>
    </w:rPr>
  </w:style>
  <w:style w:type="paragraph" w:styleId="Header">
    <w:name w:val="header"/>
    <w:basedOn w:val="Normal"/>
    <w:link w:val="HeaderChar"/>
    <w:rsid w:val="00336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5B2"/>
    <w:rPr>
      <w:rFonts w:ascii="Times New Roman" w:eastAsia="Times New Roman" w:hAnsi="Times New Roman" w:cs="Times New Roman"/>
      <w:sz w:val="16"/>
      <w:szCs w:val="20"/>
      <w:lang w:val="en-GB" w:eastAsia="en-US"/>
    </w:rPr>
  </w:style>
  <w:style w:type="paragraph" w:customStyle="1" w:styleId="Chapter">
    <w:name w:val="Chapter"/>
    <w:basedOn w:val="Normal"/>
    <w:rsid w:val="003365B2"/>
    <w:pPr>
      <w:spacing w:before="240"/>
    </w:pPr>
    <w:rPr>
      <w:rFonts w:ascii="Times New Roman" w:hAnsi="Times New Roman"/>
      <w:smallCaps/>
      <w:spacing w:val="80"/>
      <w:sz w:val="28"/>
    </w:rPr>
  </w:style>
  <w:style w:type="paragraph" w:customStyle="1" w:styleId="InChapter">
    <w:name w:val="InChapter"/>
    <w:basedOn w:val="Heading3"/>
    <w:rsid w:val="003365B2"/>
    <w:pPr>
      <w:spacing w:after="240"/>
      <w:outlineLvl w:val="9"/>
    </w:pPr>
    <w:rPr>
      <w:noProof/>
    </w:rPr>
  </w:style>
  <w:style w:type="paragraph" w:styleId="Index2">
    <w:name w:val="index 2"/>
    <w:basedOn w:val="Normal"/>
    <w:next w:val="Normal"/>
    <w:semiHidden/>
    <w:rsid w:val="003365B2"/>
    <w:pPr>
      <w:tabs>
        <w:tab w:val="right" w:pos="4176"/>
      </w:tabs>
      <w:ind w:left="568" w:hanging="284"/>
    </w:pPr>
    <w:rPr>
      <w:rFonts w:ascii="Garamond" w:hAnsi="Garamond"/>
    </w:rPr>
  </w:style>
  <w:style w:type="paragraph" w:customStyle="1" w:styleId="Byline">
    <w:name w:val="Byline"/>
    <w:rsid w:val="00336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5B2"/>
    <w:pPr>
      <w:tabs>
        <w:tab w:val="clear" w:pos="3600"/>
        <w:tab w:val="clear" w:pos="3958"/>
      </w:tabs>
      <w:jc w:val="right"/>
    </w:pPr>
  </w:style>
  <w:style w:type="paragraph" w:styleId="Caption">
    <w:name w:val="caption"/>
    <w:basedOn w:val="BodyText"/>
    <w:next w:val="Normal"/>
    <w:qFormat/>
    <w:rsid w:val="003365B2"/>
    <w:pPr>
      <w:framePr w:w="2268" w:hSpace="181" w:vSpace="181" w:wrap="around" w:vAnchor="text" w:hAnchor="page" w:x="1135" w:y="285" w:anchorLock="1"/>
    </w:pPr>
    <w:rPr>
      <w:i/>
    </w:rPr>
  </w:style>
  <w:style w:type="paragraph" w:customStyle="1" w:styleId="MiniTOCTitle">
    <w:name w:val="MiniTOCTitle"/>
    <w:basedOn w:val="Heading4"/>
    <w:rsid w:val="003365B2"/>
    <w:pPr>
      <w:spacing w:before="240"/>
      <w:outlineLvl w:val="9"/>
    </w:pPr>
    <w:rPr>
      <w:noProof/>
      <w:sz w:val="24"/>
    </w:rPr>
  </w:style>
  <w:style w:type="paragraph" w:customStyle="1" w:styleId="MiniTOCItem">
    <w:name w:val="MiniTOCItem"/>
    <w:basedOn w:val="ListBullet"/>
    <w:rsid w:val="003365B2"/>
    <w:pPr>
      <w:numPr>
        <w:numId w:val="0"/>
      </w:numPr>
      <w:tabs>
        <w:tab w:val="right" w:leader="dot" w:pos="6521"/>
      </w:tabs>
      <w:spacing w:before="0" w:after="0"/>
    </w:pPr>
  </w:style>
  <w:style w:type="paragraph" w:customStyle="1" w:styleId="TOFTitle">
    <w:name w:val="TOFTitle"/>
    <w:basedOn w:val="TOCTitle"/>
    <w:rsid w:val="003365B2"/>
  </w:style>
  <w:style w:type="paragraph" w:styleId="TableofFigures">
    <w:name w:val="table of figures"/>
    <w:basedOn w:val="Normal"/>
    <w:next w:val="Normal"/>
    <w:semiHidden/>
    <w:rsid w:val="003365B2"/>
    <w:pPr>
      <w:tabs>
        <w:tab w:val="right" w:leader="dot" w:pos="9072"/>
      </w:tabs>
      <w:ind w:left="970" w:hanging="403"/>
    </w:pPr>
    <w:rPr>
      <w:rFonts w:ascii="Times New Roman" w:hAnsi="Times New Roman"/>
      <w:b/>
    </w:rPr>
  </w:style>
  <w:style w:type="paragraph" w:styleId="ListNumber">
    <w:name w:val="List Number"/>
    <w:basedOn w:val="List"/>
    <w:rsid w:val="003365B2"/>
    <w:pPr>
      <w:numPr>
        <w:numId w:val="13"/>
      </w:numPr>
      <w:tabs>
        <w:tab w:val="clear" w:pos="340"/>
      </w:tabs>
    </w:pPr>
  </w:style>
  <w:style w:type="character" w:customStyle="1" w:styleId="WingdingSymbols">
    <w:name w:val="Wingding Symbols"/>
    <w:rsid w:val="003365B2"/>
    <w:rPr>
      <w:rFonts w:ascii="Wingdings" w:hAnsi="Wingdings"/>
    </w:rPr>
  </w:style>
  <w:style w:type="paragraph" w:customStyle="1" w:styleId="TableHeading">
    <w:name w:val="Table Heading"/>
    <w:basedOn w:val="HeadingBase"/>
    <w:rsid w:val="003365B2"/>
    <w:pPr>
      <w:keepLines/>
      <w:pBdr>
        <w:bottom w:val="single" w:sz="6" w:space="1" w:color="918585"/>
      </w:pBdr>
      <w:spacing w:before="240"/>
    </w:pPr>
  </w:style>
  <w:style w:type="character" w:customStyle="1" w:styleId="HotSpot">
    <w:name w:val="HotSpot"/>
    <w:rsid w:val="003365B2"/>
    <w:rPr>
      <w:color w:val="0033CC"/>
      <w:u w:val="none"/>
    </w:rPr>
  </w:style>
  <w:style w:type="paragraph" w:customStyle="1" w:styleId="BodyTextRight">
    <w:name w:val="Body Text Right"/>
    <w:basedOn w:val="BodyText"/>
    <w:rsid w:val="003365B2"/>
    <w:pPr>
      <w:spacing w:before="0" w:after="0"/>
      <w:jc w:val="right"/>
    </w:pPr>
  </w:style>
  <w:style w:type="paragraph" w:styleId="Index3">
    <w:name w:val="index 3"/>
    <w:basedOn w:val="ListNumber2"/>
    <w:next w:val="Normal"/>
    <w:semiHidden/>
    <w:rsid w:val="003365B2"/>
    <w:pPr>
      <w:numPr>
        <w:numId w:val="0"/>
      </w:numPr>
      <w:tabs>
        <w:tab w:val="right" w:leader="dot" w:pos="4176"/>
      </w:tabs>
    </w:pPr>
  </w:style>
  <w:style w:type="paragraph" w:styleId="ListNumber2">
    <w:name w:val="List Number 2"/>
    <w:basedOn w:val="List2"/>
    <w:rsid w:val="003365B2"/>
    <w:pPr>
      <w:numPr>
        <w:numId w:val="8"/>
      </w:numPr>
      <w:tabs>
        <w:tab w:val="clear" w:pos="1060"/>
      </w:tabs>
    </w:pPr>
  </w:style>
  <w:style w:type="paragraph" w:customStyle="1" w:styleId="MarginNote">
    <w:name w:val="Margin Note"/>
    <w:basedOn w:val="BodyText"/>
    <w:rsid w:val="00336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5B2"/>
    <w:rPr>
      <w:sz w:val="32"/>
    </w:rPr>
  </w:style>
  <w:style w:type="paragraph" w:customStyle="1" w:styleId="HeadingProcedure">
    <w:name w:val="Heading Procedure"/>
    <w:basedOn w:val="HeadingBase"/>
    <w:next w:val="Normal"/>
    <w:rsid w:val="003365B2"/>
    <w:pPr>
      <w:tabs>
        <w:tab w:val="left" w:pos="0"/>
      </w:tabs>
      <w:spacing w:before="120" w:after="60"/>
    </w:pPr>
    <w:rPr>
      <w:i/>
      <w:color w:val="918585"/>
      <w:sz w:val="22"/>
    </w:rPr>
  </w:style>
  <w:style w:type="paragraph" w:customStyle="1" w:styleId="TableBodyText">
    <w:name w:val="Table Body Text"/>
    <w:basedOn w:val="BodyText"/>
    <w:rsid w:val="003365B2"/>
    <w:pPr>
      <w:spacing w:before="60" w:after="60"/>
    </w:pPr>
  </w:style>
  <w:style w:type="paragraph" w:styleId="ListContinue">
    <w:name w:val="List Continue"/>
    <w:basedOn w:val="List"/>
    <w:rsid w:val="003365B2"/>
    <w:pPr>
      <w:ind w:firstLine="0"/>
    </w:pPr>
  </w:style>
  <w:style w:type="paragraph" w:customStyle="1" w:styleId="ListNote">
    <w:name w:val="List Note"/>
    <w:basedOn w:val="List"/>
    <w:rsid w:val="003365B2"/>
    <w:pPr>
      <w:pBdr>
        <w:top w:val="single" w:sz="6" w:space="2" w:color="918585"/>
        <w:bottom w:val="single" w:sz="6" w:space="2" w:color="918585"/>
      </w:pBdr>
      <w:tabs>
        <w:tab w:val="left" w:pos="1021"/>
      </w:tabs>
      <w:ind w:firstLine="0"/>
    </w:pPr>
  </w:style>
  <w:style w:type="paragraph" w:customStyle="1" w:styleId="Warning">
    <w:name w:val="Warning"/>
    <w:basedOn w:val="BodyText"/>
    <w:rsid w:val="003365B2"/>
    <w:pPr>
      <w:shd w:val="clear" w:color="auto" w:fill="D9D9D9"/>
      <w:tabs>
        <w:tab w:val="left" w:pos="992"/>
      </w:tabs>
      <w:ind w:left="119" w:right="119"/>
    </w:pPr>
    <w:rPr>
      <w:sz w:val="20"/>
    </w:rPr>
  </w:style>
  <w:style w:type="paragraph" w:customStyle="1" w:styleId="MarginIcons">
    <w:name w:val="Margin Icons"/>
    <w:basedOn w:val="BodyText"/>
    <w:rsid w:val="00336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5B2"/>
    <w:rPr>
      <w:rFonts w:ascii="Courier New" w:hAnsi="Courier New"/>
    </w:rPr>
  </w:style>
  <w:style w:type="paragraph" w:customStyle="1" w:styleId="NoteBullet">
    <w:name w:val="Note Bullet"/>
    <w:basedOn w:val="Note"/>
    <w:rsid w:val="003365B2"/>
    <w:pPr>
      <w:tabs>
        <w:tab w:val="clear" w:pos="680"/>
      </w:tabs>
      <w:spacing w:before="60" w:after="60"/>
    </w:pPr>
  </w:style>
  <w:style w:type="paragraph" w:customStyle="1" w:styleId="SubHeading2">
    <w:name w:val="SubHeading2"/>
    <w:basedOn w:val="HeadingBase"/>
    <w:rsid w:val="003365B2"/>
    <w:pPr>
      <w:spacing w:before="240" w:after="60"/>
    </w:pPr>
    <w:rPr>
      <w:sz w:val="20"/>
    </w:rPr>
  </w:style>
  <w:style w:type="paragraph" w:customStyle="1" w:styleId="SubHeading1">
    <w:name w:val="SubHeading1"/>
    <w:basedOn w:val="HeadingBase"/>
    <w:rsid w:val="003365B2"/>
    <w:pPr>
      <w:spacing w:before="240" w:after="60"/>
    </w:pPr>
    <w:rPr>
      <w:color w:val="918585"/>
      <w:sz w:val="22"/>
    </w:rPr>
  </w:style>
  <w:style w:type="paragraph" w:customStyle="1" w:styleId="SideHeading">
    <w:name w:val="Side Heading"/>
    <w:basedOn w:val="HeadingBase"/>
    <w:rsid w:val="00336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5B2"/>
    <w:pPr>
      <w:numPr>
        <w:numId w:val="9"/>
      </w:numPr>
    </w:pPr>
  </w:style>
  <w:style w:type="paragraph" w:styleId="PlainText">
    <w:name w:val="Plain Text"/>
    <w:basedOn w:val="Normal"/>
    <w:link w:val="PlainTextChar"/>
    <w:rsid w:val="003365B2"/>
    <w:rPr>
      <w:sz w:val="20"/>
    </w:rPr>
  </w:style>
  <w:style w:type="character" w:customStyle="1" w:styleId="PlainTextChar">
    <w:name w:val="Plain Text Char"/>
    <w:basedOn w:val="DefaultParagraphFont"/>
    <w:link w:val="PlainText"/>
    <w:rsid w:val="003365B2"/>
    <w:rPr>
      <w:rFonts w:ascii="Courier New" w:eastAsia="Times New Roman" w:hAnsi="Courier New" w:cs="Times New Roman"/>
      <w:sz w:val="20"/>
      <w:szCs w:val="20"/>
      <w:lang w:eastAsia="en-US"/>
    </w:rPr>
  </w:style>
  <w:style w:type="character" w:customStyle="1" w:styleId="MenuOption">
    <w:name w:val="Menu Option"/>
    <w:basedOn w:val="DefaultParagraphFont"/>
    <w:rsid w:val="003365B2"/>
    <w:rPr>
      <w:b/>
      <w:smallCaps/>
    </w:rPr>
  </w:style>
  <w:style w:type="paragraph" w:customStyle="1" w:styleId="TableListNumber">
    <w:name w:val="Table List Number"/>
    <w:basedOn w:val="ListNumber"/>
    <w:rsid w:val="003365B2"/>
    <w:pPr>
      <w:numPr>
        <w:numId w:val="0"/>
      </w:numPr>
    </w:pPr>
  </w:style>
  <w:style w:type="paragraph" w:styleId="TOC4">
    <w:name w:val="toc 4"/>
    <w:basedOn w:val="TOCBase"/>
    <w:next w:val="Normal"/>
    <w:semiHidden/>
    <w:rsid w:val="003365B2"/>
    <w:pPr>
      <w:tabs>
        <w:tab w:val="right" w:leader="dot" w:pos="9071"/>
      </w:tabs>
      <w:ind w:left="1701"/>
    </w:pPr>
  </w:style>
  <w:style w:type="paragraph" w:customStyle="1" w:styleId="ListAlpha">
    <w:name w:val="List Alpha"/>
    <w:basedOn w:val="List"/>
    <w:rsid w:val="003365B2"/>
    <w:pPr>
      <w:numPr>
        <w:numId w:val="7"/>
      </w:numPr>
    </w:pPr>
  </w:style>
  <w:style w:type="paragraph" w:customStyle="1" w:styleId="ListAlpha2">
    <w:name w:val="List Alpha 2"/>
    <w:basedOn w:val="List2"/>
    <w:rsid w:val="003365B2"/>
    <w:pPr>
      <w:numPr>
        <w:numId w:val="6"/>
      </w:numPr>
    </w:pPr>
  </w:style>
  <w:style w:type="paragraph" w:styleId="List3">
    <w:name w:val="List 3"/>
    <w:basedOn w:val="BodyText"/>
    <w:rsid w:val="003365B2"/>
    <w:pPr>
      <w:tabs>
        <w:tab w:val="left" w:pos="1021"/>
      </w:tabs>
      <w:spacing w:before="60" w:after="60"/>
      <w:ind w:left="1020" w:hanging="340"/>
    </w:pPr>
  </w:style>
  <w:style w:type="paragraph" w:styleId="List4">
    <w:name w:val="List 4"/>
    <w:basedOn w:val="BodyText"/>
    <w:rsid w:val="003365B2"/>
    <w:pPr>
      <w:tabs>
        <w:tab w:val="left" w:pos="1361"/>
      </w:tabs>
      <w:spacing w:before="60" w:after="60"/>
      <w:ind w:left="1361" w:hanging="340"/>
    </w:pPr>
  </w:style>
  <w:style w:type="paragraph" w:styleId="List5">
    <w:name w:val="List 5"/>
    <w:basedOn w:val="BodyText"/>
    <w:rsid w:val="003365B2"/>
    <w:pPr>
      <w:tabs>
        <w:tab w:val="left" w:pos="1701"/>
      </w:tabs>
      <w:spacing w:before="60" w:after="60"/>
      <w:ind w:left="1701" w:hanging="340"/>
    </w:pPr>
  </w:style>
  <w:style w:type="paragraph" w:styleId="ListBullet3">
    <w:name w:val="List Bullet 3"/>
    <w:basedOn w:val="List3"/>
    <w:rsid w:val="003365B2"/>
    <w:pPr>
      <w:numPr>
        <w:numId w:val="12"/>
      </w:numPr>
      <w:tabs>
        <w:tab w:val="clear" w:pos="1021"/>
      </w:tabs>
      <w:ind w:left="1037" w:hanging="357"/>
    </w:pPr>
  </w:style>
  <w:style w:type="paragraph" w:styleId="ListBullet4">
    <w:name w:val="List Bullet 4"/>
    <w:basedOn w:val="List4"/>
    <w:rsid w:val="003365B2"/>
    <w:pPr>
      <w:numPr>
        <w:numId w:val="1"/>
      </w:numPr>
      <w:tabs>
        <w:tab w:val="clear" w:pos="1361"/>
      </w:tabs>
    </w:pPr>
  </w:style>
  <w:style w:type="paragraph" w:styleId="ListBullet5">
    <w:name w:val="List Bullet 5"/>
    <w:basedOn w:val="List5"/>
    <w:rsid w:val="003365B2"/>
    <w:pPr>
      <w:numPr>
        <w:numId w:val="2"/>
      </w:numPr>
    </w:pPr>
  </w:style>
  <w:style w:type="paragraph" w:styleId="ListContinue2">
    <w:name w:val="List Continue 2"/>
    <w:basedOn w:val="List2"/>
    <w:rsid w:val="003365B2"/>
    <w:pPr>
      <w:ind w:firstLine="0"/>
    </w:pPr>
  </w:style>
  <w:style w:type="paragraph" w:styleId="ListContinue3">
    <w:name w:val="List Continue 3"/>
    <w:basedOn w:val="List3"/>
    <w:rsid w:val="003365B2"/>
    <w:pPr>
      <w:ind w:left="1021" w:firstLine="0"/>
    </w:pPr>
  </w:style>
  <w:style w:type="paragraph" w:styleId="ListContinue4">
    <w:name w:val="List Continue 4"/>
    <w:basedOn w:val="List4"/>
    <w:rsid w:val="003365B2"/>
    <w:pPr>
      <w:ind w:firstLine="0"/>
    </w:pPr>
  </w:style>
  <w:style w:type="paragraph" w:styleId="ListContinue5">
    <w:name w:val="List Continue 5"/>
    <w:basedOn w:val="List5"/>
    <w:rsid w:val="003365B2"/>
    <w:pPr>
      <w:ind w:firstLine="0"/>
    </w:pPr>
  </w:style>
  <w:style w:type="paragraph" w:styleId="ListNumber3">
    <w:name w:val="List Number 3"/>
    <w:basedOn w:val="List3"/>
    <w:rsid w:val="003365B2"/>
    <w:pPr>
      <w:numPr>
        <w:numId w:val="3"/>
      </w:numPr>
    </w:pPr>
  </w:style>
  <w:style w:type="paragraph" w:styleId="ListNumber4">
    <w:name w:val="List Number 4"/>
    <w:basedOn w:val="List4"/>
    <w:rsid w:val="003365B2"/>
    <w:pPr>
      <w:numPr>
        <w:numId w:val="4"/>
      </w:numPr>
    </w:pPr>
  </w:style>
  <w:style w:type="paragraph" w:styleId="ListNumber5">
    <w:name w:val="List Number 5"/>
    <w:basedOn w:val="List5"/>
    <w:rsid w:val="003365B2"/>
    <w:pPr>
      <w:numPr>
        <w:numId w:val="5"/>
      </w:numPr>
    </w:pPr>
  </w:style>
  <w:style w:type="paragraph" w:styleId="BlockText">
    <w:name w:val="Block Text"/>
    <w:basedOn w:val="Normal"/>
    <w:rsid w:val="003365B2"/>
    <w:pPr>
      <w:spacing w:after="120"/>
      <w:ind w:left="1440" w:right="1440"/>
    </w:pPr>
  </w:style>
  <w:style w:type="character" w:customStyle="1" w:styleId="Subscript">
    <w:name w:val="Subscript"/>
    <w:basedOn w:val="DefaultParagraphFont"/>
    <w:rsid w:val="003365B2"/>
    <w:rPr>
      <w:sz w:val="16"/>
      <w:vertAlign w:val="subscript"/>
    </w:rPr>
  </w:style>
  <w:style w:type="character" w:customStyle="1" w:styleId="Superscript">
    <w:name w:val="Superscript"/>
    <w:basedOn w:val="DefaultParagraphFont"/>
    <w:rsid w:val="003365B2"/>
    <w:rPr>
      <w:sz w:val="16"/>
      <w:vertAlign w:val="superscript"/>
    </w:rPr>
  </w:style>
  <w:style w:type="character" w:customStyle="1" w:styleId="Symbols">
    <w:name w:val="Symbols"/>
    <w:basedOn w:val="DefaultParagraphFont"/>
    <w:rsid w:val="003365B2"/>
    <w:rPr>
      <w:rFonts w:ascii="Symbol" w:hAnsi="Symbol"/>
    </w:rPr>
  </w:style>
  <w:style w:type="character" w:customStyle="1" w:styleId="MenuOptions">
    <w:name w:val="Menu Options"/>
    <w:basedOn w:val="DefaultParagraphFont"/>
    <w:rsid w:val="003365B2"/>
    <w:rPr>
      <w:rFonts w:ascii="Arial Narrow" w:hAnsi="Arial Narrow"/>
      <w:smallCaps/>
    </w:rPr>
  </w:style>
  <w:style w:type="character" w:customStyle="1" w:styleId="Buttons">
    <w:name w:val="Buttons"/>
    <w:basedOn w:val="DefaultParagraphFont"/>
    <w:rsid w:val="003365B2"/>
    <w:rPr>
      <w:b/>
    </w:rPr>
  </w:style>
  <w:style w:type="character" w:customStyle="1" w:styleId="Underlined">
    <w:name w:val="Underlined"/>
    <w:basedOn w:val="DefaultParagraphFont"/>
    <w:rsid w:val="003365B2"/>
    <w:rPr>
      <w:u w:val="single"/>
    </w:rPr>
  </w:style>
  <w:style w:type="paragraph" w:customStyle="1" w:styleId="TableBodyTextRight">
    <w:name w:val="Table Body Text Right"/>
    <w:basedOn w:val="TableBodyText"/>
    <w:rsid w:val="003365B2"/>
    <w:pPr>
      <w:widowControl w:val="0"/>
      <w:autoSpaceDE w:val="0"/>
      <w:autoSpaceDN w:val="0"/>
      <w:adjustRightInd w:val="0"/>
      <w:jc w:val="right"/>
    </w:pPr>
    <w:rPr>
      <w:rFonts w:cs="Arial"/>
      <w:szCs w:val="18"/>
    </w:rPr>
  </w:style>
  <w:style w:type="paragraph" w:customStyle="1" w:styleId="CopyrightText">
    <w:name w:val="Copyright Text"/>
    <w:basedOn w:val="BodyText"/>
    <w:rsid w:val="003365B2"/>
    <w:rPr>
      <w:sz w:val="18"/>
    </w:rPr>
  </w:style>
  <w:style w:type="paragraph" w:customStyle="1" w:styleId="BodySmallRight">
    <w:name w:val="Body Small Right"/>
    <w:basedOn w:val="BodyTextRight"/>
    <w:rsid w:val="003365B2"/>
    <w:rPr>
      <w:sz w:val="18"/>
      <w:szCs w:val="18"/>
    </w:rPr>
  </w:style>
  <w:style w:type="paragraph" w:customStyle="1" w:styleId="MarginEdition">
    <w:name w:val="Margin Edition"/>
    <w:basedOn w:val="MarginNote"/>
    <w:rsid w:val="003365B2"/>
    <w:pPr>
      <w:spacing w:before="0" w:after="0"/>
    </w:pPr>
    <w:rPr>
      <w:rFonts w:ascii="Times New Roman" w:hAnsi="Times New Roman"/>
      <w:color w:val="999999"/>
    </w:rPr>
  </w:style>
  <w:style w:type="paragraph" w:customStyle="1" w:styleId="Spacer">
    <w:name w:val="Spacer"/>
    <w:basedOn w:val="Normal"/>
    <w:rsid w:val="003365B2"/>
    <w:rPr>
      <w:sz w:val="2"/>
      <w:szCs w:val="2"/>
    </w:rPr>
  </w:style>
  <w:style w:type="character" w:customStyle="1" w:styleId="Small">
    <w:name w:val="Small"/>
    <w:basedOn w:val="DefaultParagraphFont"/>
    <w:rsid w:val="003365B2"/>
    <w:rPr>
      <w:sz w:val="16"/>
    </w:rPr>
  </w:style>
  <w:style w:type="paragraph" w:customStyle="1" w:styleId="WideTable">
    <w:name w:val="Wide Table"/>
    <w:basedOn w:val="Normal"/>
    <w:rsid w:val="003365B2"/>
    <w:pPr>
      <w:ind w:left="-1418"/>
    </w:pPr>
    <w:rPr>
      <w:sz w:val="2"/>
      <w:szCs w:val="2"/>
    </w:rPr>
  </w:style>
  <w:style w:type="character" w:styleId="PageNumber">
    <w:name w:val="page number"/>
    <w:basedOn w:val="DefaultParagraphFont"/>
    <w:rsid w:val="003365B2"/>
  </w:style>
  <w:style w:type="paragraph" w:styleId="Quote">
    <w:name w:val="Quote"/>
    <w:basedOn w:val="Heading1"/>
    <w:link w:val="QuoteChar"/>
    <w:qFormat/>
    <w:rsid w:val="003365B2"/>
    <w:rPr>
      <w:b w:val="0"/>
      <w:sz w:val="72"/>
      <w:szCs w:val="72"/>
      <w:lang w:val="en-NZ"/>
    </w:rPr>
  </w:style>
  <w:style w:type="character" w:customStyle="1" w:styleId="QuoteChar">
    <w:name w:val="Quote Char"/>
    <w:basedOn w:val="DefaultParagraphFont"/>
    <w:link w:val="Quote"/>
    <w:rsid w:val="00336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5B2"/>
    <w:pPr>
      <w:pageBreakBefore/>
    </w:pPr>
  </w:style>
  <w:style w:type="paragraph" w:customStyle="1" w:styleId="Border">
    <w:name w:val="Border"/>
    <w:basedOn w:val="Normal"/>
    <w:qFormat/>
    <w:rsid w:val="00336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5B2"/>
    <w:rPr>
      <w:b/>
      <w:bCs/>
      <w:i/>
      <w:iCs/>
      <w:color w:val="auto"/>
    </w:rPr>
  </w:style>
  <w:style w:type="paragraph" w:styleId="IntenseQuote">
    <w:name w:val="Intense Quote"/>
    <w:basedOn w:val="Normal"/>
    <w:next w:val="Normal"/>
    <w:link w:val="IntenseQuoteChar"/>
    <w:uiPriority w:val="30"/>
    <w:qFormat/>
    <w:rsid w:val="00336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5B2"/>
    <w:rPr>
      <w:smallCaps/>
      <w:color w:val="auto"/>
      <w:u w:val="single"/>
    </w:rPr>
  </w:style>
  <w:style w:type="character" w:styleId="IntenseReference">
    <w:name w:val="Intense Reference"/>
    <w:basedOn w:val="DefaultParagraphFont"/>
    <w:uiPriority w:val="32"/>
    <w:qFormat/>
    <w:rsid w:val="003365B2"/>
    <w:rPr>
      <w:b/>
      <w:bCs/>
      <w:smallCaps/>
      <w:color w:val="auto"/>
      <w:spacing w:val="5"/>
      <w:u w:val="single"/>
    </w:rPr>
  </w:style>
  <w:style w:type="paragraph" w:customStyle="1" w:styleId="2ColumnHeading">
    <w:name w:val="2Column Heading"/>
    <w:basedOn w:val="BodyText"/>
    <w:qFormat/>
    <w:rsid w:val="003365B2"/>
    <w:pPr>
      <w:spacing w:after="60"/>
      <w:ind w:left="-2268"/>
    </w:pPr>
    <w:rPr>
      <w:b/>
    </w:rPr>
  </w:style>
  <w:style w:type="paragraph" w:customStyle="1" w:styleId="Heading1TOC">
    <w:name w:val="Heading1 TOC"/>
    <w:basedOn w:val="Normal"/>
    <w:qFormat/>
    <w:rsid w:val="003365B2"/>
    <w:pPr>
      <w:spacing w:before="240" w:after="120"/>
    </w:pPr>
    <w:rPr>
      <w:rFonts w:ascii="Times New Roman" w:hAnsi="Times New Roman"/>
      <w:b/>
      <w:sz w:val="32"/>
    </w:rPr>
  </w:style>
  <w:style w:type="paragraph" w:customStyle="1" w:styleId="Heading2TOC">
    <w:name w:val="Heading2 TOC"/>
    <w:basedOn w:val="Normal"/>
    <w:qFormat/>
    <w:rsid w:val="003365B2"/>
    <w:pPr>
      <w:spacing w:before="240" w:after="60"/>
    </w:pPr>
    <w:rPr>
      <w:rFonts w:ascii="Times New Roman" w:hAnsi="Times New Roman"/>
      <w:b/>
      <w:sz w:val="28"/>
    </w:rPr>
  </w:style>
  <w:style w:type="character" w:customStyle="1" w:styleId="Underline">
    <w:name w:val="Underline"/>
    <w:basedOn w:val="DefaultParagraphFont"/>
    <w:qFormat/>
    <w:rsid w:val="003365B2"/>
    <w:rPr>
      <w:u w:val="single"/>
    </w:rPr>
  </w:style>
  <w:style w:type="character" w:customStyle="1" w:styleId="BoldandItalics">
    <w:name w:val="Bold and Italics"/>
    <w:qFormat/>
    <w:rsid w:val="003365B2"/>
    <w:rPr>
      <w:b/>
      <w:i/>
      <w:u w:val="none"/>
    </w:rPr>
  </w:style>
  <w:style w:type="paragraph" w:styleId="BalloonText">
    <w:name w:val="Balloon Text"/>
    <w:basedOn w:val="Normal"/>
    <w:link w:val="BalloonTextChar"/>
    <w:rsid w:val="003365B2"/>
    <w:rPr>
      <w:rFonts w:ascii="Tahoma" w:hAnsi="Tahoma" w:cs="Tahoma"/>
      <w:sz w:val="16"/>
      <w:szCs w:val="16"/>
    </w:rPr>
  </w:style>
  <w:style w:type="character" w:customStyle="1" w:styleId="BalloonTextChar">
    <w:name w:val="Balloon Text Char"/>
    <w:basedOn w:val="DefaultParagraphFont"/>
    <w:link w:val="BalloonText"/>
    <w:rsid w:val="00336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5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5B2"/>
    <w:rPr>
      <w:b/>
      <w:color w:val="660033"/>
      <w:spacing w:val="0"/>
    </w:rPr>
  </w:style>
  <w:style w:type="paragraph" w:customStyle="1" w:styleId="Nameditemlist">
    <w:name w:val="Named item list"/>
    <w:basedOn w:val="BodyText"/>
    <w:qFormat/>
    <w:rsid w:val="003365B2"/>
    <w:pPr>
      <w:tabs>
        <w:tab w:val="left" w:pos="2835"/>
      </w:tabs>
      <w:ind w:left="2835" w:hanging="2835"/>
    </w:pPr>
  </w:style>
  <w:style w:type="paragraph" w:customStyle="1" w:styleId="BodyTextnopadding">
    <w:name w:val="Body Text no padding"/>
    <w:basedOn w:val="BodyText"/>
    <w:qFormat/>
    <w:rsid w:val="003365B2"/>
    <w:pPr>
      <w:spacing w:before="0" w:after="0"/>
    </w:pPr>
  </w:style>
  <w:style w:type="paragraph" w:customStyle="1" w:styleId="BodyTextBold">
    <w:name w:val="Body Text Bold"/>
    <w:basedOn w:val="BodyText"/>
    <w:qFormat/>
    <w:rsid w:val="003365B2"/>
    <w:rPr>
      <w:b/>
    </w:rPr>
  </w:style>
  <w:style w:type="character" w:styleId="Hyperlink">
    <w:name w:val="Hyperlink"/>
    <w:basedOn w:val="DefaultParagraphFont"/>
    <w:uiPriority w:val="99"/>
    <w:unhideWhenUsed/>
    <w:rsid w:val="005C4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5418</Characters>
  <Application>Microsoft Office Word</Application>
  <DocSecurity>0</DocSecurity>
  <Lines>159</Lines>
  <Paragraphs>108</Paragraphs>
  <ScaleCrop>false</ScaleCrop>
  <Company>Author-it Software Corporation Ltd.</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HLTDEN013 Allocate treatment appointments according to priority</dc:title>
  <dc:subject>Approved</dc:subject>
  <dc:creator>HumanAbility</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