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C1C" w:rsidP="00DF6C1C">
      <w:pPr>
        <w:pStyle w:val="Title"/>
      </w:pPr>
      <w:r>
        <w:fldChar w:fldCharType="begin"/>
      </w:r>
      <w:r>
        <w:instrText xml:space="preserve"> TITLE   \* MERGEFORMAT </w:instrText>
      </w:r>
      <w:r>
        <w:fldChar w:fldCharType="separate"/>
      </w:r>
      <w:r>
        <w:t>HLTDEN011 Implement an oral health promotion program</w:t>
      </w:r>
      <w:r>
        <w:fldChar w:fldCharType="end"/>
      </w:r>
    </w:p>
    <w:p w:rsidR="00DF6C1C" w:rsidP="00DF6C1C">
      <w:pPr>
        <w:pStyle w:val="Version"/>
        <w:sectPr w:rsidSect="00D624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460" w:rsidP="00D62460">
      <w:pPr>
        <w:pStyle w:val="SuperHeading"/>
      </w:pPr>
      <w:r w:rsidRPr="00D62460">
        <w:t>HLTDEN011 Implement an oral health promotion program</w:t>
      </w:r>
    </w:p>
    <w:p w:rsidR="00000000" w:rsidRPr="00D62460" w:rsidP="00D62460">
      <w:pPr>
        <w:pStyle w:val="Heading1"/>
      </w:pPr>
      <w:bookmarkStart w:id="1" w:name="O_819240"/>
      <w:bookmarkEnd w:id="1"/>
      <w:r w:rsidRPr="00D62460">
        <w:t>Modification History</w:t>
      </w:r>
    </w:p>
    <w:tbl>
      <w:tblPr>
        <w:tblW w:w="0" w:type="auto"/>
        <w:tblCellMar>
          <w:left w:w="62" w:type="dxa"/>
          <w:right w:w="62" w:type="dxa"/>
        </w:tblCellMar>
        <w:tblLook w:val="0000"/>
      </w:tblPr>
      <w:tblGrid>
        <w:gridCol w:w="2147"/>
        <w:gridCol w:w="7049"/>
      </w:tblGrid>
      <w:tr w:rsidTr="00DF6C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460">
            <w:pPr>
              <w:pStyle w:val="BodyText"/>
              <w:rPr>
                <w:lang w:val="en-NZ"/>
              </w:rPr>
            </w:pPr>
            <w:r w:rsidRPr="00D62460">
              <w:t xml:space="preserve">Release </w:t>
            </w:r>
            <w:r w:rsidRPr="00D62460">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460">
            <w:pPr>
              <w:pStyle w:val="BodyText"/>
              <w:rPr>
                <w:lang w:val="en-NZ"/>
              </w:rPr>
            </w:pPr>
            <w:r w:rsidRPr="00D62460">
              <w:t xml:space="preserve">Comments </w:t>
            </w:r>
          </w:p>
        </w:tc>
      </w:tr>
      <w:tr w:rsidTr="00DF6C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460">
            <w:pPr>
              <w:pStyle w:val="BodyText"/>
              <w:rPr>
                <w:lang w:val="en-NZ"/>
              </w:rPr>
            </w:pPr>
            <w:r w:rsidRPr="00D6246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460" w:rsidP="00D62460">
            <w:pPr>
              <w:pStyle w:val="BodyText"/>
            </w:pPr>
            <w:r w:rsidRPr="00D62460">
              <w:t xml:space="preserve">This version was released in </w:t>
            </w:r>
            <w:r w:rsidRPr="00D62460">
              <w:rPr>
                <w:rStyle w:val="Emphasis"/>
              </w:rPr>
              <w:t>HLT Health Training Package release 3.0</w:t>
            </w:r>
            <w:r w:rsidRPr="00D62460">
              <w:t xml:space="preserve"> and meets the requirements of the 2012 Standards for Training Packages.</w:t>
            </w:r>
          </w:p>
          <w:p w:rsidR="00000000" w:rsidRPr="00D62460" w:rsidP="00D62460">
            <w:pPr>
              <w:pStyle w:val="BodyText"/>
            </w:pPr>
            <w:r w:rsidRPr="00D62460">
              <w:t>Minimal changes to the elements and performance criteri</w:t>
            </w:r>
            <w:r w:rsidRPr="00D62460">
              <w:t xml:space="preserve">a. New evidence requirements for assessment including volume and frequency requirements. </w:t>
            </w:r>
          </w:p>
          <w:p w:rsidR="00000000" w:rsidRPr="00D62460" w:rsidP="00D62460">
            <w:pPr>
              <w:pStyle w:val="BodyText"/>
            </w:pPr>
            <w:r w:rsidRPr="00D62460">
              <w:t>Supersedes HLTDA414B</w:t>
            </w:r>
          </w:p>
        </w:tc>
      </w:tr>
    </w:tbl>
    <w:p w:rsidR="00000000" w:rsidRPr="00D62460" w:rsidP="00D62460">
      <w:pPr>
        <w:pStyle w:val="BodyText"/>
      </w:pPr>
    </w:p>
    <w:p w:rsidR="00000000" w:rsidRPr="00D62460" w:rsidP="00D62460">
      <w:pPr>
        <w:pStyle w:val="AllowPageBreak"/>
      </w:pPr>
    </w:p>
    <w:p w:rsidR="00000000" w:rsidRPr="00D62460" w:rsidP="00D62460">
      <w:pPr>
        <w:pStyle w:val="Heading1"/>
      </w:pPr>
      <w:bookmarkStart w:id="2" w:name="O_819241"/>
      <w:bookmarkEnd w:id="2"/>
      <w:r w:rsidRPr="00D62460">
        <w:t>Application</w:t>
      </w:r>
    </w:p>
    <w:p w:rsidR="00000000" w:rsidRPr="00D62460" w:rsidP="00DF6C1C">
      <w:pPr>
        <w:pStyle w:val="BodyText"/>
      </w:pPr>
      <w:r w:rsidRPr="00D62460">
        <w:t xml:space="preserve">This unit of competency describes the skills and knowledge required to provide an oral health promotion program. </w:t>
      </w:r>
    </w:p>
    <w:p w:rsidR="00000000" w:rsidRPr="00D62460" w:rsidP="00DF6C1C">
      <w:pPr>
        <w:pStyle w:val="BodyText"/>
      </w:pPr>
      <w:r w:rsidRPr="00D62460">
        <w:t xml:space="preserve">This unit applies to dental assistants and to other health care workers who are actively involved in promoting general well-being through the promotion of healthy eating habits and good oral health. </w:t>
      </w:r>
    </w:p>
    <w:p w:rsidR="00DF6C1C" w:rsidRPr="00DF6C1C" w:rsidP="00DF6C1C">
      <w:pPr>
        <w:pStyle w:val="BodyText"/>
        <w:rPr>
          <w:i/>
        </w:rPr>
      </w:pPr>
      <w:r w:rsidRPr="00DF6C1C">
        <w:rPr>
          <w:rStyle w:val="Emphasis"/>
        </w:rPr>
        <w:t xml:space="preserve">The skills in this unit must be applied in accordance </w:t>
      </w:r>
      <w:r w:rsidRPr="00DF6C1C">
        <w:rPr>
          <w:rStyle w:val="Emphasis"/>
        </w:rPr>
        <w:t>with Commonwealth and State/Territory legislation, Australian/New Zealand Standards and industry codes of practice</w:t>
      </w:r>
      <w:r w:rsidRPr="00DF6C1C">
        <w:rPr>
          <w:i/>
        </w:rPr>
        <w:t>.</w:t>
      </w:r>
    </w:p>
    <w:p w:rsidR="00000000" w:rsidRPr="00D62460" w:rsidP="00D62460">
      <w:pPr>
        <w:pStyle w:val="Heading1"/>
      </w:pPr>
      <w:bookmarkStart w:id="3" w:name="O_819245"/>
      <w:bookmarkEnd w:id="3"/>
      <w:r w:rsidRPr="00D62460">
        <w:t>Elements and Performance Criteria</w:t>
      </w:r>
    </w:p>
    <w:tbl>
      <w:tblPr>
        <w:tblW w:w="0" w:type="auto"/>
        <w:tblLayout w:type="fixed"/>
        <w:tblCellMar>
          <w:left w:w="62" w:type="dxa"/>
          <w:right w:w="62" w:type="dxa"/>
        </w:tblCellMar>
        <w:tblLook w:val="0000"/>
      </w:tblPr>
      <w:tblGrid>
        <w:gridCol w:w="3261"/>
        <w:gridCol w:w="5702"/>
      </w:tblGrid>
      <w:tr w:rsidTr="00D6246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62460" w:rsidP="00D62460">
            <w:pPr>
              <w:pStyle w:val="BodyText"/>
            </w:pPr>
            <w:r w:rsidRPr="00D6246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62460">
            <w:pPr>
              <w:pStyle w:val="BodyText"/>
              <w:rPr>
                <w:lang w:val="en-NZ"/>
              </w:rPr>
            </w:pPr>
            <w:r w:rsidRPr="00D62460">
              <w:rPr>
                <w:rStyle w:val="SpecialBold"/>
              </w:rPr>
              <w:t>PERFORMANCE CRITERIA</w:t>
            </w:r>
          </w:p>
        </w:tc>
      </w:tr>
      <w:tr w:rsidTr="00D6246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D62460">
            <w:pPr>
              <w:pStyle w:val="BodyText"/>
              <w:rPr>
                <w:lang w:val="en-NZ"/>
              </w:rPr>
            </w:pPr>
            <w:r w:rsidRPr="00D62460">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62460">
            <w:pPr>
              <w:pStyle w:val="BodyText"/>
              <w:rPr>
                <w:lang w:val="en-NZ"/>
              </w:rPr>
            </w:pPr>
            <w:r w:rsidRPr="00D62460">
              <w:t>Performance criteria describe the performance needed to demonstrate achievement of the element.</w:t>
            </w:r>
          </w:p>
        </w:tc>
      </w:tr>
      <w:tr w:rsidTr="00D6246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62460">
            <w:pPr>
              <w:pStyle w:val="BodyText"/>
              <w:rPr>
                <w:lang w:val="en-NZ"/>
              </w:rPr>
            </w:pPr>
            <w:r w:rsidRPr="00D62460">
              <w:t>1. Deliver an oral health promotion program</w:t>
            </w:r>
          </w:p>
        </w:tc>
        <w:tc>
          <w:tcPr>
            <w:tcW w:w="5702" w:type="dxa"/>
            <w:tcBorders>
              <w:top w:val="nil"/>
              <w:left w:val="nil"/>
              <w:bottom w:val="nil"/>
              <w:right w:val="nil"/>
            </w:tcBorders>
            <w:tcMar>
              <w:top w:w="0" w:type="dxa"/>
              <w:left w:w="62" w:type="dxa"/>
              <w:bottom w:w="0" w:type="dxa"/>
              <w:right w:w="62" w:type="dxa"/>
            </w:tcMar>
          </w:tcPr>
          <w:p w:rsidR="00000000" w:rsidRPr="00D62460" w:rsidP="00D62460">
            <w:pPr>
              <w:pStyle w:val="BodyText"/>
            </w:pPr>
            <w:r w:rsidRPr="00D62460">
              <w:t>1.1 Identify the target group and appropriate teaching and learning styles to effectively communicate an oral healt</w:t>
            </w:r>
            <w:r w:rsidRPr="00D62460">
              <w:t>h promotion program</w:t>
            </w:r>
          </w:p>
          <w:p w:rsidR="00000000" w:rsidRPr="00D62460" w:rsidP="00D62460">
            <w:pPr>
              <w:pStyle w:val="BodyText"/>
            </w:pPr>
            <w:r w:rsidRPr="00D62460">
              <w:t>1.2 Prioritise the oral health issues for the target group and the potential for effective interventions</w:t>
            </w:r>
          </w:p>
          <w:p w:rsidR="00000000" w:rsidRPr="00D62460" w:rsidP="00D62460">
            <w:pPr>
              <w:pStyle w:val="BodyText"/>
            </w:pPr>
            <w:r w:rsidRPr="00D62460">
              <w:t>1.3 Prepare oral health promotion materials suitable for use across age groups</w:t>
            </w:r>
          </w:p>
          <w:p w:rsidR="00000000" w:rsidRPr="00D62460" w:rsidP="00D62460">
            <w:pPr>
              <w:pStyle w:val="BodyText"/>
            </w:pPr>
            <w:r w:rsidRPr="00D62460">
              <w:t>1.4 Ensure flexibility of delivery of oral health pr</w:t>
            </w:r>
            <w:r w:rsidRPr="00D62460">
              <w:t xml:space="preserve">omotion </w:t>
            </w:r>
            <w:r w:rsidRPr="00D62460">
              <w:t>taking into account the target group’s location, economic and physical circumstances, language, culture and communication needs</w:t>
            </w:r>
          </w:p>
          <w:p w:rsidR="00000000" w:rsidRPr="00D62460" w:rsidP="00D62460">
            <w:pPr>
              <w:pStyle w:val="BodyText"/>
            </w:pPr>
            <w:r w:rsidRPr="00D62460">
              <w:t>1.5 Actively involve community groups in health decision-making and in setting oral health promotion priorities</w:t>
            </w:r>
          </w:p>
          <w:p w:rsidR="00000000" w:rsidRPr="00D62460" w:rsidP="00D62460">
            <w:pPr>
              <w:pStyle w:val="BodyText"/>
            </w:pPr>
            <w:r w:rsidRPr="00D62460">
              <w:t>1.6 Impl</w:t>
            </w:r>
            <w:r w:rsidRPr="00D62460">
              <w:t>ement a review strategy to determine the effectiveness of the oral health promotion program</w:t>
            </w:r>
          </w:p>
          <w:p w:rsidR="00000000" w:rsidP="00D62460">
            <w:pPr>
              <w:pStyle w:val="BodyText"/>
              <w:rPr>
                <w:lang w:val="en-NZ"/>
              </w:rPr>
            </w:pPr>
          </w:p>
        </w:tc>
      </w:tr>
      <w:tr w:rsidTr="00D6246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62460">
            <w:pPr>
              <w:pStyle w:val="BodyText"/>
              <w:rPr>
                <w:lang w:val="en-NZ"/>
              </w:rPr>
            </w:pPr>
            <w:r w:rsidRPr="00D62460">
              <w:t>2. Develop oral health promotion strategies for a target group</w:t>
            </w:r>
          </w:p>
        </w:tc>
        <w:tc>
          <w:tcPr>
            <w:tcW w:w="5702" w:type="dxa"/>
            <w:tcBorders>
              <w:top w:val="nil"/>
              <w:left w:val="nil"/>
              <w:bottom w:val="nil"/>
              <w:right w:val="nil"/>
            </w:tcBorders>
            <w:tcMar>
              <w:top w:w="0" w:type="dxa"/>
              <w:left w:w="62" w:type="dxa"/>
              <w:bottom w:w="0" w:type="dxa"/>
              <w:right w:w="62" w:type="dxa"/>
            </w:tcMar>
          </w:tcPr>
          <w:p w:rsidR="00000000" w:rsidRPr="00D62460" w:rsidP="00D62460">
            <w:pPr>
              <w:pStyle w:val="BodyText"/>
            </w:pPr>
            <w:r w:rsidRPr="00D62460">
              <w:t xml:space="preserve">2.1 Provide information on the causes of oral diseases to an identified target group appropriately </w:t>
            </w:r>
            <w:r w:rsidRPr="00D62460">
              <w:t>and completely using language that can be easily understood</w:t>
            </w:r>
          </w:p>
          <w:p w:rsidR="00000000" w:rsidRPr="00D62460" w:rsidP="00D62460">
            <w:pPr>
              <w:pStyle w:val="BodyText"/>
            </w:pPr>
            <w:r w:rsidRPr="00D62460">
              <w:t>2.2 Provide information on the prevention of oral diseases appropriately and completely using language that can be easily understood</w:t>
            </w:r>
          </w:p>
          <w:p w:rsidR="00000000" w:rsidRPr="00D62460" w:rsidP="00D62460">
            <w:pPr>
              <w:pStyle w:val="BodyText"/>
            </w:pPr>
            <w:r w:rsidRPr="00D62460">
              <w:t>2.3 Develop and give appropriate information on acids and fermentable carbohydrates in a manner that can be easily understood</w:t>
            </w:r>
          </w:p>
          <w:p w:rsidR="00000000" w:rsidRPr="00D62460" w:rsidP="00D62460">
            <w:pPr>
              <w:pStyle w:val="BodyText"/>
            </w:pPr>
            <w:r w:rsidRPr="00D62460">
              <w:t>2.4 Involve the target group in a review of current dietary habits and the development of an approach to healthy eating which impr</w:t>
            </w:r>
            <w:r w:rsidRPr="00D62460">
              <w:t>oves general and oral health</w:t>
            </w:r>
          </w:p>
          <w:p w:rsidR="00000000" w:rsidRPr="00D62460" w:rsidP="00D62460">
            <w:pPr>
              <w:pStyle w:val="BodyText"/>
            </w:pPr>
            <w:r w:rsidRPr="00D62460">
              <w:t>2.5 Provide information appropriately on a dentally healthy lifestyle and behavioural change</w:t>
            </w:r>
          </w:p>
          <w:p w:rsidR="00000000" w:rsidRPr="00D62460" w:rsidP="00D62460">
            <w:pPr>
              <w:pStyle w:val="BodyText"/>
            </w:pPr>
            <w:r w:rsidRPr="00D62460">
              <w:t>2.6 Provide an appropriate environment for the target group to ask questions and become involved in oral health</w:t>
            </w:r>
          </w:p>
          <w:p w:rsidR="00000000" w:rsidP="00D62460">
            <w:pPr>
              <w:pStyle w:val="BodyText"/>
              <w:rPr>
                <w:lang w:val="en-NZ"/>
              </w:rPr>
            </w:pPr>
          </w:p>
        </w:tc>
      </w:tr>
      <w:tr w:rsidTr="00D6246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62460">
            <w:pPr>
              <w:pStyle w:val="BodyText"/>
              <w:rPr>
                <w:lang w:val="en-NZ"/>
              </w:rPr>
            </w:pPr>
            <w:r w:rsidRPr="00D62460">
              <w:t>3. Integrate oral he</w:t>
            </w:r>
            <w:r w:rsidRPr="00D62460">
              <w:t>alth promotion with targeted National Health Priorities</w:t>
            </w:r>
          </w:p>
        </w:tc>
        <w:tc>
          <w:tcPr>
            <w:tcW w:w="5702" w:type="dxa"/>
            <w:tcBorders>
              <w:top w:val="nil"/>
              <w:left w:val="nil"/>
              <w:bottom w:val="nil"/>
              <w:right w:val="nil"/>
            </w:tcBorders>
            <w:tcMar>
              <w:top w:w="0" w:type="dxa"/>
              <w:left w:w="62" w:type="dxa"/>
              <w:bottom w:w="0" w:type="dxa"/>
              <w:right w:w="62" w:type="dxa"/>
            </w:tcMar>
          </w:tcPr>
          <w:p w:rsidR="00000000" w:rsidRPr="00D62460" w:rsidP="00D62460">
            <w:pPr>
              <w:pStyle w:val="BodyText"/>
            </w:pPr>
            <w:r w:rsidRPr="00D62460">
              <w:t>3.1 Work collaboratively with other health care workers in a culturally sensitive and competent manner to address risk factors that oral diseases have in common with other diseases</w:t>
            </w:r>
          </w:p>
          <w:p w:rsidR="00000000" w:rsidRPr="00D62460" w:rsidP="00D62460">
            <w:pPr>
              <w:pStyle w:val="BodyText"/>
            </w:pPr>
            <w:r w:rsidRPr="00D62460">
              <w:t>3.2 Personalise the</w:t>
            </w:r>
            <w:r w:rsidRPr="00D62460">
              <w:t xml:space="preserve"> delivery of health information so that it is immediately relevant to the individual and clarifies the consequences of behaviour</w:t>
            </w:r>
          </w:p>
        </w:tc>
      </w:tr>
    </w:tbl>
    <w:p w:rsidR="00000000" w:rsidRPr="00D62460" w:rsidP="00D62460">
      <w:pPr>
        <w:pStyle w:val="BodyText"/>
      </w:pPr>
    </w:p>
    <w:p w:rsidR="00000000" w:rsidRPr="00D62460" w:rsidP="00D62460">
      <w:pPr>
        <w:pStyle w:val="AllowPageBreak"/>
      </w:pPr>
    </w:p>
    <w:p w:rsidR="00000000" w:rsidRPr="00D62460" w:rsidP="00D62460">
      <w:pPr>
        <w:pStyle w:val="Heading1"/>
      </w:pPr>
      <w:bookmarkStart w:id="4" w:name="O_819246"/>
      <w:bookmarkEnd w:id="4"/>
      <w:r w:rsidRPr="00D62460">
        <w:t>Foundation Skills</w:t>
      </w:r>
    </w:p>
    <w:p w:rsidR="00000000" w:rsidRPr="00DF6C1C" w:rsidP="00DF6C1C">
      <w:pPr>
        <w:pStyle w:val="BodyText"/>
        <w:rPr>
          <w:i/>
        </w:rPr>
      </w:pPr>
      <w:r w:rsidRPr="00DF6C1C">
        <w:rPr>
          <w:rStyle w:val="Emphasis"/>
        </w:rPr>
        <w:t>The Foundation Skills describe those required skills (language, literacy, numeracy and emp</w:t>
      </w:r>
      <w:r w:rsidRPr="00DF6C1C">
        <w:rPr>
          <w:rStyle w:val="Emphasis"/>
        </w:rPr>
        <w:t>loyment skills) that are essential to performance.</w:t>
      </w:r>
    </w:p>
    <w:p w:rsidR="00DF6C1C" w:rsidP="00DF6C1C">
      <w:pPr>
        <w:pStyle w:val="BodyText"/>
      </w:pPr>
      <w:r w:rsidRPr="00D62460">
        <w:t>Foundation skills essential to performance are explicit in the performance criteria of this unit of competency.</w:t>
      </w:r>
    </w:p>
    <w:p w:rsidR="00000000" w:rsidRPr="00D62460" w:rsidP="00D62460">
      <w:pPr>
        <w:pStyle w:val="Heading1"/>
      </w:pPr>
      <w:bookmarkStart w:id="5" w:name="O_819248"/>
      <w:bookmarkEnd w:id="5"/>
      <w:r w:rsidRPr="00D62460">
        <w:t>Unit Mapping Information</w:t>
      </w:r>
    </w:p>
    <w:p w:rsidR="00000000" w:rsidRPr="00D62460" w:rsidP="00DF6C1C">
      <w:pPr>
        <w:pStyle w:val="BodyText"/>
      </w:pPr>
      <w:r w:rsidRPr="00D62460">
        <w:t xml:space="preserve">No Equivalent Unit </w:t>
      </w:r>
    </w:p>
    <w:p w:rsidR="00000000" w:rsidRPr="00D62460" w:rsidP="00D62460">
      <w:pPr>
        <w:pStyle w:val="Heading1"/>
      </w:pPr>
      <w:bookmarkStart w:id="6" w:name="O_819255"/>
      <w:bookmarkEnd w:id="6"/>
      <w:r w:rsidRPr="00D62460">
        <w:t>Links</w:t>
      </w:r>
    </w:p>
    <w:p w:rsidR="00000000" w:rsidRPr="00D62460" w:rsidP="00DF6C1C">
      <w:pPr>
        <w:pStyle w:val="BodyText"/>
      </w:pPr>
      <w:r w:rsidRPr="00D6246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15A0A">
        <w:rPr>
          <w:rStyle w:val="Hyperlink"/>
        </w:rPr>
        <w:t>https://vetnet.gov.au/Pages/TrainingDocs.aspx?q=ced1390f-48d9-4ab0-bd50-b015e5485705</w:t>
      </w:r>
      <w:r>
        <w:fldChar w:fldCharType="end"/>
      </w:r>
    </w:p>
    <w:p w:rsidR="00000000" w:rsidRPr="00D62460" w:rsidP="00DF6C1C">
      <w:pPr>
        <w:pStyle w:val="BodyText"/>
        <w:sectPr w:rsidSect="00D62460">
          <w:headerReference w:type="default" r:id="rId10"/>
          <w:footerReference w:type="default" r:id="rId11"/>
          <w:pgSz w:w="11908" w:h="16833"/>
          <w:pgMar w:top="1702" w:right="1418" w:bottom="1702" w:left="1418" w:header="992" w:footer="992" w:gutter="0"/>
          <w:cols w:space="720"/>
          <w:noEndnote/>
          <w:docGrid w:linePitch="299"/>
        </w:sectPr>
      </w:pPr>
    </w:p>
    <w:p w:rsidR="00000000" w:rsidRPr="00D62460" w:rsidP="00D62460">
      <w:pPr>
        <w:pStyle w:val="SuperHeading"/>
      </w:pPr>
      <w:r w:rsidRPr="00D62460">
        <w:t xml:space="preserve">Assessment Requirements for HLTDEN011 Implement an oral health </w:t>
      </w:r>
      <w:r w:rsidRPr="00D62460">
        <w:t>promotion program</w:t>
      </w:r>
    </w:p>
    <w:p w:rsidR="00000000" w:rsidRPr="00D62460" w:rsidP="00D62460">
      <w:pPr>
        <w:pStyle w:val="Heading1"/>
      </w:pPr>
      <w:bookmarkStart w:id="7" w:name="O_819250"/>
      <w:bookmarkEnd w:id="7"/>
      <w:r w:rsidRPr="00D62460">
        <w:t>Modification History</w:t>
      </w:r>
    </w:p>
    <w:tbl>
      <w:tblPr>
        <w:tblW w:w="0" w:type="auto"/>
        <w:tblCellMar>
          <w:left w:w="62" w:type="dxa"/>
          <w:right w:w="62" w:type="dxa"/>
        </w:tblCellMar>
        <w:tblLook w:val="0000"/>
      </w:tblPr>
      <w:tblGrid>
        <w:gridCol w:w="2147"/>
        <w:gridCol w:w="7049"/>
      </w:tblGrid>
      <w:tr w:rsidTr="00DF6C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460">
            <w:pPr>
              <w:pStyle w:val="BodyText"/>
              <w:rPr>
                <w:lang w:val="en-NZ"/>
              </w:rPr>
            </w:pPr>
            <w:r w:rsidRPr="00D62460">
              <w:t xml:space="preserve">Release </w:t>
            </w:r>
            <w:r w:rsidRPr="00D62460">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460">
            <w:pPr>
              <w:pStyle w:val="BodyText"/>
              <w:rPr>
                <w:lang w:val="en-NZ"/>
              </w:rPr>
            </w:pPr>
            <w:r w:rsidRPr="00D62460">
              <w:t xml:space="preserve">Comments </w:t>
            </w:r>
          </w:p>
        </w:tc>
      </w:tr>
      <w:tr w:rsidTr="00DF6C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460">
            <w:pPr>
              <w:pStyle w:val="BodyText"/>
              <w:rPr>
                <w:lang w:val="en-NZ"/>
              </w:rPr>
            </w:pPr>
            <w:r w:rsidRPr="00D6246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460" w:rsidP="00D62460">
            <w:pPr>
              <w:pStyle w:val="BodyText"/>
            </w:pPr>
            <w:r w:rsidRPr="00D62460">
              <w:t xml:space="preserve">This version was released in </w:t>
            </w:r>
            <w:r w:rsidRPr="00D62460">
              <w:rPr>
                <w:rStyle w:val="Emphasis"/>
              </w:rPr>
              <w:t>HLT Health Training Package release 3.0</w:t>
            </w:r>
            <w:r w:rsidRPr="00D62460">
              <w:t xml:space="preserve"> and meets the requirements of the 2012 Standards for Training Packages.</w:t>
            </w:r>
          </w:p>
          <w:p w:rsidR="00000000" w:rsidRPr="00D62460" w:rsidP="00D62460">
            <w:pPr>
              <w:pStyle w:val="BodyText"/>
            </w:pPr>
            <w:r w:rsidRPr="00D62460">
              <w:t>Minimal changes to the elemen</w:t>
            </w:r>
            <w:r w:rsidRPr="00D62460">
              <w:t xml:space="preserve">ts and performance criteria. New evidence requirements for assessment including volume and frequency requirements. </w:t>
            </w:r>
          </w:p>
          <w:p w:rsidR="00000000" w:rsidRPr="00D62460" w:rsidP="00D62460">
            <w:pPr>
              <w:pStyle w:val="BodyText"/>
            </w:pPr>
            <w:r w:rsidRPr="00D62460">
              <w:t>Supersedes HLTDA414B</w:t>
            </w:r>
          </w:p>
        </w:tc>
      </w:tr>
    </w:tbl>
    <w:p w:rsidR="00000000" w:rsidRPr="00D62460" w:rsidP="00D62460">
      <w:pPr>
        <w:pStyle w:val="BodyText"/>
      </w:pPr>
    </w:p>
    <w:p w:rsidR="00000000" w:rsidRPr="00D62460" w:rsidP="00D62460">
      <w:pPr>
        <w:pStyle w:val="AllowPageBreak"/>
      </w:pPr>
    </w:p>
    <w:p w:rsidR="00000000" w:rsidRPr="00D62460" w:rsidP="00D62460">
      <w:pPr>
        <w:pStyle w:val="Heading1"/>
      </w:pPr>
      <w:bookmarkStart w:id="8" w:name="O_819251"/>
      <w:bookmarkEnd w:id="8"/>
      <w:r w:rsidRPr="00D62460">
        <w:t>Performance Evidence</w:t>
      </w:r>
    </w:p>
    <w:p w:rsidR="00000000" w:rsidRPr="00D62460" w:rsidP="00DF6C1C">
      <w:pPr>
        <w:pStyle w:val="BodyText"/>
      </w:pPr>
      <w:r w:rsidRPr="00D62460">
        <w:t>The candidate must show evidence of the ability to complete tasks outlined in e</w:t>
      </w:r>
      <w:r w:rsidRPr="00D62460">
        <w:t>lements and performance criteria of this unit, manage tasks and manage contingencies in the context of the job role. There must be evidence that the candidate has:</w:t>
      </w:r>
    </w:p>
    <w:p w:rsidR="00000000" w:rsidRPr="00D62460" w:rsidP="00D62460">
      <w:pPr>
        <w:pStyle w:val="List"/>
      </w:pPr>
      <w:r w:rsidRPr="00D62460">
        <w:t>•</w:t>
      </w:r>
      <w:r w:rsidRPr="00D62460">
        <w:tab/>
      </w:r>
      <w:r w:rsidRPr="00D62460">
        <w:t>developed 1 oral health program for a specific target group within the community, including:</w:t>
      </w:r>
    </w:p>
    <w:p w:rsidR="00000000" w:rsidRPr="00D62460" w:rsidP="00D62460">
      <w:pPr>
        <w:pStyle w:val="List2"/>
      </w:pPr>
      <w:r>
        <w:t>•</w:t>
      </w:r>
      <w:r>
        <w:tab/>
      </w:r>
      <w:r w:rsidRPr="00D62460">
        <w:t>identifying the target group and key concerns</w:t>
      </w:r>
    </w:p>
    <w:p w:rsidR="00000000" w:rsidRPr="00D62460" w:rsidP="00D62460">
      <w:pPr>
        <w:pStyle w:val="List2"/>
      </w:pPr>
      <w:r>
        <w:t>•</w:t>
      </w:r>
      <w:r>
        <w:tab/>
      </w:r>
      <w:r w:rsidRPr="00D62460">
        <w:t>developing specific promotion strategies and resources to reach the target group</w:t>
      </w:r>
    </w:p>
    <w:p w:rsidR="00000000" w:rsidRPr="00D62460" w:rsidP="00D62460">
      <w:pPr>
        <w:pStyle w:val="List2"/>
      </w:pPr>
      <w:r>
        <w:t>•</w:t>
      </w:r>
      <w:r>
        <w:tab/>
      </w:r>
      <w:r w:rsidRPr="00D62460">
        <w:t>integrating promotion with tar</w:t>
      </w:r>
      <w:r w:rsidRPr="00D62460">
        <w:t>geted National Health Priorities</w:t>
      </w:r>
    </w:p>
    <w:p w:rsidR="00000000" w:rsidRPr="00D62460" w:rsidP="00D62460">
      <w:pPr>
        <w:pStyle w:val="List"/>
      </w:pPr>
      <w:r w:rsidRPr="00D62460">
        <w:t>•</w:t>
      </w:r>
      <w:r w:rsidRPr="00D62460">
        <w:tab/>
        <w:t>facilitated discussion with 10 people on oral health care including:</w:t>
      </w:r>
    </w:p>
    <w:p w:rsidR="00000000" w:rsidRPr="00D62460" w:rsidP="00D62460">
      <w:pPr>
        <w:pStyle w:val="List2"/>
      </w:pPr>
      <w:r>
        <w:t>•</w:t>
      </w:r>
      <w:r>
        <w:tab/>
      </w:r>
      <w:r w:rsidRPr="00D62460">
        <w:t>causes and prevention of oral diseases</w:t>
      </w:r>
    </w:p>
    <w:p w:rsidR="00000000" w:rsidRPr="00D62460" w:rsidP="00D62460">
      <w:pPr>
        <w:pStyle w:val="List2"/>
      </w:pPr>
      <w:r>
        <w:t>•</w:t>
      </w:r>
      <w:r>
        <w:tab/>
      </w:r>
      <w:r w:rsidRPr="00D62460">
        <w:t>dietary habits and the impact of healthy eating on oral health</w:t>
      </w:r>
    </w:p>
    <w:p w:rsidR="00000000" w:rsidRPr="00D62460" w:rsidP="00D62460">
      <w:pPr>
        <w:pStyle w:val="List2"/>
      </w:pPr>
      <w:r>
        <w:t>•</w:t>
      </w:r>
      <w:r>
        <w:tab/>
      </w:r>
      <w:r w:rsidRPr="00D62460">
        <w:t>behavioural change for improved oral health.</w:t>
      </w:r>
      <w:r w:rsidRPr="00D62460">
        <w:t xml:space="preserve"> </w:t>
      </w:r>
    </w:p>
    <w:p w:rsidR="00000000" w:rsidRPr="00D62460" w:rsidP="00D62460">
      <w:pPr>
        <w:pStyle w:val="AllowPageBreak"/>
      </w:pPr>
    </w:p>
    <w:p w:rsidR="00000000" w:rsidRPr="00D62460" w:rsidP="00D62460">
      <w:pPr>
        <w:pStyle w:val="Heading1"/>
      </w:pPr>
      <w:bookmarkStart w:id="9" w:name="O_819252"/>
      <w:bookmarkEnd w:id="9"/>
      <w:r w:rsidRPr="00D62460">
        <w:t>Knowledge Evidence</w:t>
      </w:r>
    </w:p>
    <w:p w:rsidR="00000000" w:rsidRPr="00D62460" w:rsidP="00DF6C1C">
      <w:pPr>
        <w:pStyle w:val="BodyText"/>
      </w:pPr>
      <w:r w:rsidRPr="00D62460">
        <w:t>The candidate must be able to demonstrate essential knowledge required to effectively complete the tasks outlined in elements and performance criteria of this unit, manage the task and manage contingencies in the conte</w:t>
      </w:r>
      <w:r w:rsidRPr="00D62460">
        <w:t>xt of the work role. This includes knowledge of:</w:t>
      </w:r>
    </w:p>
    <w:p w:rsidR="00000000" w:rsidRPr="00D62460" w:rsidP="00D62460">
      <w:pPr>
        <w:pStyle w:val="List"/>
      </w:pPr>
      <w:r w:rsidRPr="00D62460">
        <w:t>•</w:t>
      </w:r>
      <w:r w:rsidRPr="00D62460">
        <w:tab/>
        <w:t>fundamental oral anatomy:</w:t>
      </w:r>
    </w:p>
    <w:p w:rsidR="00000000" w:rsidRPr="00D62460" w:rsidP="00D62460">
      <w:pPr>
        <w:pStyle w:val="List2"/>
      </w:pPr>
      <w:r>
        <w:t>•</w:t>
      </w:r>
      <w:r>
        <w:tab/>
      </w:r>
      <w:r w:rsidRPr="00D62460">
        <w:t>structures of the oral cavity, hard and soft palate, lateral and posterior borders of the oral cavity, tongue and floor of the mouth</w:t>
      </w:r>
    </w:p>
    <w:p w:rsidR="00000000" w:rsidRPr="00D62460" w:rsidP="00D62460">
      <w:pPr>
        <w:pStyle w:val="List2"/>
      </w:pPr>
      <w:r>
        <w:t>•</w:t>
      </w:r>
      <w:r>
        <w:tab/>
      </w:r>
      <w:r w:rsidRPr="00D62460">
        <w:t>teeth form and function</w:t>
      </w:r>
    </w:p>
    <w:p w:rsidR="00000000" w:rsidRPr="00D62460" w:rsidP="00D62460">
      <w:pPr>
        <w:pStyle w:val="List2"/>
      </w:pPr>
      <w:r>
        <w:t>•</w:t>
      </w:r>
      <w:r>
        <w:tab/>
      </w:r>
      <w:r w:rsidRPr="00D62460">
        <w:t>dentition, arran</w:t>
      </w:r>
      <w:r w:rsidRPr="00D62460">
        <w:t xml:space="preserve">gement of the teeth, naming and coding of teeth </w:t>
      </w:r>
    </w:p>
    <w:p w:rsidR="00000000" w:rsidRPr="00D62460" w:rsidP="00D62460">
      <w:pPr>
        <w:pStyle w:val="List"/>
      </w:pPr>
      <w:r w:rsidRPr="00D62460">
        <w:t>•</w:t>
      </w:r>
      <w:r w:rsidRPr="00D62460">
        <w:tab/>
        <w:t>nutritional requirements for children, adolescents, adults and the elderly, including National Health and Medical Research Council (NHMRC) dietary guidelines</w:t>
      </w:r>
    </w:p>
    <w:p w:rsidR="00000000" w:rsidRPr="00D62460" w:rsidP="00D62460">
      <w:pPr>
        <w:pStyle w:val="List"/>
      </w:pPr>
      <w:r w:rsidRPr="00D62460">
        <w:t>•</w:t>
      </w:r>
      <w:r w:rsidRPr="00D62460">
        <w:tab/>
        <w:t>national, State/Territory or local oral healt</w:t>
      </w:r>
      <w:r w:rsidRPr="00D62460">
        <w:t>h promotion programs or strategies</w:t>
      </w:r>
    </w:p>
    <w:p w:rsidR="00000000" w:rsidRPr="00D62460" w:rsidP="00D62460">
      <w:pPr>
        <w:pStyle w:val="List"/>
      </w:pPr>
      <w:r w:rsidRPr="00D62460">
        <w:t>•</w:t>
      </w:r>
      <w:r w:rsidRPr="00D62460">
        <w:tab/>
        <w:t xml:space="preserve">approaches to health promotion delivery and appropriate resources to specific target groups </w:t>
      </w:r>
    </w:p>
    <w:p w:rsidR="00000000" w:rsidRPr="00D62460" w:rsidP="00D62460">
      <w:pPr>
        <w:pStyle w:val="List"/>
      </w:pPr>
      <w:r w:rsidRPr="00D62460">
        <w:t>•</w:t>
      </w:r>
      <w:r w:rsidRPr="00D62460">
        <w:tab/>
        <w:t xml:space="preserve">plaque and its differing roles in the development of dental caries and periodontal disease </w:t>
      </w:r>
    </w:p>
    <w:p w:rsidR="00000000" w:rsidRPr="00D62460" w:rsidP="00D62460">
      <w:pPr>
        <w:pStyle w:val="List"/>
      </w:pPr>
      <w:r w:rsidRPr="00D62460">
        <w:t>•</w:t>
      </w:r>
      <w:r w:rsidRPr="00D62460">
        <w:tab/>
        <w:t>saliva and its role in the mai</w:t>
      </w:r>
      <w:r w:rsidRPr="00D62460">
        <w:t>ntenance of oral health including:</w:t>
      </w:r>
    </w:p>
    <w:p w:rsidR="00000000" w:rsidRPr="00D62460" w:rsidP="00D62460">
      <w:pPr>
        <w:pStyle w:val="List2"/>
      </w:pPr>
      <w:r>
        <w:t>•</w:t>
      </w:r>
      <w:r>
        <w:tab/>
      </w:r>
      <w:r w:rsidRPr="00D62460">
        <w:t>protecting teeth by neutralising acid</w:t>
      </w:r>
    </w:p>
    <w:p w:rsidR="00000000" w:rsidRPr="00D62460" w:rsidP="00D62460">
      <w:pPr>
        <w:pStyle w:val="List2"/>
      </w:pPr>
      <w:r>
        <w:t>•</w:t>
      </w:r>
      <w:r>
        <w:tab/>
      </w:r>
      <w:r w:rsidRPr="00D62460">
        <w:t>acting as a lubricant</w:t>
      </w:r>
    </w:p>
    <w:p w:rsidR="00000000" w:rsidRPr="00D62460" w:rsidP="00D62460">
      <w:pPr>
        <w:pStyle w:val="List2"/>
      </w:pPr>
      <w:r>
        <w:t>•</w:t>
      </w:r>
      <w:r>
        <w:tab/>
      </w:r>
      <w:r w:rsidRPr="00D62460">
        <w:t>delivering calcium, phosphate and fluoride to the tooth surface</w:t>
      </w:r>
    </w:p>
    <w:p w:rsidR="00000000" w:rsidRPr="00D62460" w:rsidP="00D62460">
      <w:pPr>
        <w:pStyle w:val="List"/>
      </w:pPr>
      <w:r w:rsidRPr="00D62460">
        <w:t>•</w:t>
      </w:r>
      <w:r w:rsidRPr="00D62460">
        <w:tab/>
        <w:t>factors that lead to the development of dental caries including:</w:t>
      </w:r>
    </w:p>
    <w:p w:rsidR="00000000" w:rsidRPr="00D62460" w:rsidP="00D62460">
      <w:pPr>
        <w:pStyle w:val="List2"/>
      </w:pPr>
      <w:r>
        <w:t>•</w:t>
      </w:r>
      <w:r>
        <w:tab/>
      </w:r>
      <w:r w:rsidRPr="00D62460">
        <w:t>bacteria in dental pla</w:t>
      </w:r>
      <w:r w:rsidRPr="00D62460">
        <w:t>que</w:t>
      </w:r>
    </w:p>
    <w:p w:rsidR="00000000" w:rsidRPr="00D62460" w:rsidP="00D62460">
      <w:pPr>
        <w:pStyle w:val="List2"/>
      </w:pPr>
      <w:r>
        <w:t>•</w:t>
      </w:r>
      <w:r>
        <w:tab/>
      </w:r>
      <w:r w:rsidRPr="00D62460">
        <w:t xml:space="preserve">diet </w:t>
      </w:r>
    </w:p>
    <w:p w:rsidR="00000000" w:rsidRPr="00D62460" w:rsidP="00D62460">
      <w:pPr>
        <w:pStyle w:val="List2"/>
      </w:pPr>
      <w:r>
        <w:t>•</w:t>
      </w:r>
      <w:r>
        <w:tab/>
      </w:r>
      <w:r w:rsidRPr="00D62460">
        <w:t>susceptible tooth surfaces</w:t>
      </w:r>
    </w:p>
    <w:p w:rsidR="00000000" w:rsidRPr="00D62460" w:rsidP="00D62460">
      <w:pPr>
        <w:pStyle w:val="List"/>
      </w:pPr>
      <w:r w:rsidRPr="00D62460">
        <w:t>•</w:t>
      </w:r>
      <w:r w:rsidRPr="00D62460">
        <w:tab/>
        <w:t>factors that prevent and control dental caries including:</w:t>
      </w:r>
    </w:p>
    <w:p w:rsidR="00000000" w:rsidRPr="00D62460" w:rsidP="00D62460">
      <w:pPr>
        <w:pStyle w:val="List2"/>
      </w:pPr>
      <w:r>
        <w:t>•</w:t>
      </w:r>
      <w:r>
        <w:tab/>
      </w:r>
      <w:r w:rsidRPr="00D62460">
        <w:t>increasing salivary flow and optimising its composition</w:t>
      </w:r>
    </w:p>
    <w:p w:rsidR="00000000" w:rsidRPr="00D62460" w:rsidP="00D62460">
      <w:pPr>
        <w:pStyle w:val="List2"/>
      </w:pPr>
      <w:r>
        <w:t>•</w:t>
      </w:r>
      <w:r>
        <w:tab/>
      </w:r>
      <w:r w:rsidRPr="00D62460">
        <w:t>fluorides</w:t>
      </w:r>
    </w:p>
    <w:p w:rsidR="00000000" w:rsidRPr="00D62460" w:rsidP="00D62460">
      <w:pPr>
        <w:pStyle w:val="List2"/>
      </w:pPr>
      <w:r>
        <w:t>•</w:t>
      </w:r>
      <w:r>
        <w:tab/>
      </w:r>
      <w:r w:rsidRPr="00D62460">
        <w:t>plaque control and removal</w:t>
      </w:r>
    </w:p>
    <w:p w:rsidR="00000000" w:rsidRPr="00D62460" w:rsidP="00D62460">
      <w:pPr>
        <w:pStyle w:val="List2"/>
      </w:pPr>
      <w:r>
        <w:t>•</w:t>
      </w:r>
      <w:r>
        <w:tab/>
      </w:r>
      <w:r w:rsidRPr="00D62460">
        <w:t>dietary change</w:t>
      </w:r>
    </w:p>
    <w:p w:rsidR="00000000" w:rsidRPr="00D62460" w:rsidP="00D62460">
      <w:pPr>
        <w:pStyle w:val="List"/>
      </w:pPr>
      <w:r w:rsidRPr="00D62460">
        <w:t>•</w:t>
      </w:r>
      <w:r w:rsidRPr="00D62460">
        <w:tab/>
      </w:r>
      <w:r w:rsidRPr="00D62460">
        <w:t>factors that lead to the development of periodontal disease including:</w:t>
      </w:r>
    </w:p>
    <w:p w:rsidR="00000000" w:rsidRPr="00D62460" w:rsidP="00D62460">
      <w:pPr>
        <w:pStyle w:val="List2"/>
      </w:pPr>
      <w:r>
        <w:t>•</w:t>
      </w:r>
      <w:r>
        <w:tab/>
      </w:r>
      <w:r w:rsidRPr="00D62460">
        <w:t>bacteria in dental plaque</w:t>
      </w:r>
    </w:p>
    <w:p w:rsidR="00000000" w:rsidRPr="00D62460" w:rsidP="00D62460">
      <w:pPr>
        <w:pStyle w:val="List2"/>
      </w:pPr>
      <w:r>
        <w:t>•</w:t>
      </w:r>
      <w:r>
        <w:tab/>
      </w:r>
      <w:r w:rsidRPr="00D62460">
        <w:t>accumulation of plaque and calculus</w:t>
      </w:r>
    </w:p>
    <w:p w:rsidR="00000000" w:rsidRPr="00D62460" w:rsidP="00D62460">
      <w:pPr>
        <w:pStyle w:val="List2"/>
      </w:pPr>
      <w:r>
        <w:t>•</w:t>
      </w:r>
      <w:r>
        <w:tab/>
      </w:r>
      <w:r w:rsidRPr="00D62460">
        <w:t>smoking</w:t>
      </w:r>
    </w:p>
    <w:p w:rsidR="00000000" w:rsidRPr="00D62460" w:rsidP="00D62460">
      <w:pPr>
        <w:pStyle w:val="List"/>
      </w:pPr>
      <w:r w:rsidRPr="00D62460">
        <w:t>•</w:t>
      </w:r>
      <w:r w:rsidRPr="00D62460">
        <w:tab/>
        <w:t>factors that prevent and control periodontal disease including:</w:t>
      </w:r>
    </w:p>
    <w:p w:rsidR="00000000" w:rsidRPr="00D62460" w:rsidP="00D62460">
      <w:pPr>
        <w:pStyle w:val="List2"/>
      </w:pPr>
      <w:r>
        <w:t>•</w:t>
      </w:r>
      <w:r>
        <w:tab/>
      </w:r>
      <w:r w:rsidRPr="00D62460">
        <w:t>patient education</w:t>
      </w:r>
    </w:p>
    <w:p w:rsidR="00000000" w:rsidRPr="00D62460" w:rsidP="00D62460">
      <w:pPr>
        <w:pStyle w:val="List2"/>
      </w:pPr>
      <w:r>
        <w:t>•</w:t>
      </w:r>
      <w:r>
        <w:tab/>
      </w:r>
      <w:r w:rsidRPr="00D62460">
        <w:t>plaque control</w:t>
      </w:r>
    </w:p>
    <w:p w:rsidR="00000000" w:rsidRPr="00D62460" w:rsidP="00D62460">
      <w:pPr>
        <w:pStyle w:val="List"/>
      </w:pPr>
      <w:r w:rsidRPr="00D62460">
        <w:t>•</w:t>
      </w:r>
      <w:r w:rsidRPr="00D62460">
        <w:tab/>
        <w:t>syst</w:t>
      </w:r>
      <w:r w:rsidRPr="00D62460">
        <w:t>emic conditions which influence the development of oral disease</w:t>
      </w:r>
    </w:p>
    <w:p w:rsidR="00000000" w:rsidRPr="00D62460" w:rsidP="00D62460">
      <w:pPr>
        <w:pStyle w:val="List"/>
      </w:pPr>
      <w:r w:rsidRPr="00D62460">
        <w:t>•</w:t>
      </w:r>
      <w:r w:rsidRPr="00D62460">
        <w:tab/>
        <w:t>local oral factors that influence the development of oral disease including modifications to oral health education programs related to special needs due to disability, older age and childhoo</w:t>
      </w:r>
      <w:r w:rsidRPr="00D62460">
        <w:t xml:space="preserve">d </w:t>
      </w:r>
    </w:p>
    <w:p w:rsidR="00000000" w:rsidRPr="00D62460" w:rsidP="00D62460">
      <w:pPr>
        <w:pStyle w:val="List"/>
      </w:pPr>
      <w:r w:rsidRPr="00D62460">
        <w:t>•</w:t>
      </w:r>
      <w:r w:rsidRPr="00D62460">
        <w:tab/>
        <w:t>causes and prevention of non caries tooth wear including:</w:t>
      </w:r>
    </w:p>
    <w:p w:rsidR="00000000" w:rsidRPr="00D62460" w:rsidP="00D62460">
      <w:pPr>
        <w:pStyle w:val="List2"/>
      </w:pPr>
      <w:r>
        <w:t>•</w:t>
      </w:r>
      <w:r>
        <w:tab/>
      </w:r>
      <w:r w:rsidRPr="00D62460">
        <w:t>erosion</w:t>
      </w:r>
    </w:p>
    <w:p w:rsidR="00000000" w:rsidRPr="00D62460" w:rsidP="00D62460">
      <w:pPr>
        <w:pStyle w:val="List2"/>
      </w:pPr>
      <w:r>
        <w:t>•</w:t>
      </w:r>
      <w:r>
        <w:tab/>
      </w:r>
      <w:r w:rsidRPr="00D62460">
        <w:t>abrasion</w:t>
      </w:r>
    </w:p>
    <w:p w:rsidR="00000000" w:rsidRPr="00D62460" w:rsidP="00D62460">
      <w:pPr>
        <w:pStyle w:val="List2"/>
      </w:pPr>
      <w:r>
        <w:t>•</w:t>
      </w:r>
      <w:r>
        <w:tab/>
      </w:r>
      <w:r w:rsidRPr="00D62460">
        <w:t>attrition</w:t>
      </w:r>
    </w:p>
    <w:p w:rsidR="00000000" w:rsidRPr="00D62460" w:rsidP="00D62460">
      <w:pPr>
        <w:pStyle w:val="List"/>
      </w:pPr>
      <w:r w:rsidRPr="00D62460">
        <w:t>•</w:t>
      </w:r>
      <w:r w:rsidRPr="00D62460">
        <w:tab/>
        <w:t>the role of properly constructed and fitted mouthguards in preventing dental injuries</w:t>
      </w:r>
    </w:p>
    <w:p w:rsidR="00DF6C1C" w:rsidP="00D62460">
      <w:pPr>
        <w:pStyle w:val="List"/>
      </w:pPr>
      <w:r w:rsidRPr="00D62460">
        <w:t>•</w:t>
      </w:r>
      <w:r w:rsidRPr="00D62460">
        <w:tab/>
        <w:t>the impact of smoking on oral soft tissues</w:t>
      </w:r>
    </w:p>
    <w:p w:rsidR="00DF6C1C" w:rsidP="00D62460">
      <w:pPr>
        <w:pStyle w:val="List"/>
      </w:pPr>
    </w:p>
    <w:p w:rsidR="00000000" w:rsidRPr="00D62460" w:rsidP="00D62460">
      <w:pPr>
        <w:pStyle w:val="Heading1"/>
      </w:pPr>
      <w:bookmarkStart w:id="10" w:name="O_819253"/>
      <w:bookmarkEnd w:id="10"/>
      <w:r w:rsidRPr="00D62460">
        <w:t>Assessmen</w:t>
      </w:r>
      <w:r w:rsidRPr="00D62460">
        <w:t>t Conditions</w:t>
      </w:r>
    </w:p>
    <w:p w:rsidR="00000000" w:rsidRPr="00D62460" w:rsidP="00DF6C1C">
      <w:pPr>
        <w:pStyle w:val="BodyText"/>
      </w:pPr>
      <w:r w:rsidRPr="00D62460">
        <w:t xml:space="preserve">Skills must have been demonstrated in the dental clinic workplace or in a simulated environment that reflects workplace conditions. Where simulation is used, it </w:t>
      </w:r>
      <w:r w:rsidRPr="00D62460">
        <w:t>must reflect real working conditions by modelling industry operating conditions and contingencies, as well as, using suitable facilities, equipment and resources.</w:t>
      </w:r>
    </w:p>
    <w:p w:rsidR="00000000" w:rsidRPr="00D62460" w:rsidP="00DF6C1C">
      <w:pPr>
        <w:pStyle w:val="BodyText"/>
      </w:pPr>
      <w:r w:rsidRPr="00D62460">
        <w:t xml:space="preserve">Assessors must satisfy the Standards for Registered Training Organisations (RTOs) 2015/AQTF </w:t>
      </w:r>
      <w:r w:rsidRPr="00D62460">
        <w:t>mandatory competency requirements for assessors.</w:t>
      </w:r>
    </w:p>
    <w:p w:rsidR="00DF6C1C" w:rsidP="00DF6C1C">
      <w:pPr>
        <w:pStyle w:val="BodyText"/>
      </w:pPr>
      <w:r w:rsidRPr="00D62460">
        <w:t>In addition, assessors must hold a minimum of 5 years clinical experience in dental assisting work</w:t>
      </w:r>
    </w:p>
    <w:p w:rsidR="00000000" w:rsidRPr="00D62460" w:rsidP="00D62460">
      <w:pPr>
        <w:pStyle w:val="Heading1"/>
      </w:pPr>
      <w:bookmarkStart w:id="11" w:name="O_819256"/>
      <w:bookmarkEnd w:id="11"/>
      <w:r w:rsidRPr="00D62460">
        <w:t>Links</w:t>
      </w:r>
    </w:p>
    <w:p w:rsidR="00000000" w:rsidRPr="00D62460" w:rsidP="00DF6C1C">
      <w:pPr>
        <w:pStyle w:val="BodyText"/>
      </w:pPr>
      <w:r w:rsidRPr="00D6246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15A0A">
        <w:rPr>
          <w:rStyle w:val="Hyperlink"/>
        </w:rPr>
        <w:t>https://vetnet.gov.au/Pages/TrainingDocs.aspx?q=ced1390f-48d9-4ab0-bd50-b015e5485705</w:t>
      </w:r>
      <w:r>
        <w:fldChar w:fldCharType="end"/>
      </w:r>
    </w:p>
    <w:p w:rsidR="00000000" w:rsidRPr="00D62460" w:rsidP="00D62460"/>
    <w:sectPr w:rsidSect="00D624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60" w:rsidRPr="00DF6C1C" w:rsidP="00DF6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1C" w:rsidP="00D62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6C1C" w:rsidP="00D624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F6C1C" w:rsidP="00D624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60" w:rsidP="00D62460">
    <w:pPr>
      <w:pStyle w:val="Footer"/>
      <w:framePr w:wrap="around"/>
    </w:pPr>
    <w:r>
      <w:fldChar w:fldCharType="begin"/>
    </w:r>
    <w:r>
      <w:instrText xml:space="preserve"> DOCPROPERTY  Subject  \* MERGEFORMAT </w:instrText>
    </w:r>
    <w:r>
      <w:fldChar w:fldCharType="separate"/>
    </w:r>
    <w:r w:rsidR="00DF6C1C">
      <w:t>Approved</w:t>
    </w:r>
    <w:r w:rsidR="00DF6C1C">
      <w:fldChar w:fldCharType="end"/>
    </w:r>
    <w:r>
      <w:tab/>
      <w:t xml:space="preserve">Page </w:t>
    </w:r>
    <w:r>
      <w:fldChar w:fldCharType="begin"/>
    </w:r>
    <w:r>
      <w:instrText xml:space="preserve"> PAGE  \* Arabic  \* MERGEFORMAT </w:instrText>
    </w:r>
    <w:r>
      <w:fldChar w:fldCharType="separate"/>
    </w:r>
    <w:r w:rsidR="00DF6C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6C1C">
      <w:rPr>
        <w:noProof/>
      </w:rPr>
      <w:t>4</w:t>
    </w:r>
    <w:r>
      <w:rPr>
        <w:noProof/>
      </w:rPr>
      <w:fldChar w:fldCharType="end"/>
    </w:r>
  </w:p>
  <w:p w:rsidR="00D62460" w:rsidP="00D62460">
    <w:pPr>
      <w:pStyle w:val="Footer"/>
      <w:framePr w:wrap="around"/>
    </w:pPr>
    <w:r>
      <w:t xml:space="preserve">© Commonwealth of Australia, </w:t>
    </w:r>
    <w:r>
      <w:fldChar w:fldCharType="begin"/>
    </w:r>
    <w:r>
      <w:instrText xml:space="preserve"> DATE  \@ "yyyy"  \* MERGEFORMAT </w:instrText>
    </w:r>
    <w:r>
      <w:fldChar w:fldCharType="separate"/>
    </w:r>
    <w:r w:rsidR="00DF6C1C">
      <w:rPr>
        <w:noProof/>
      </w:rPr>
      <w:t>2025</w:t>
    </w:r>
    <w:r>
      <w:fldChar w:fldCharType="end"/>
    </w:r>
    <w:r>
      <w:tab/>
    </w:r>
    <w:r>
      <w:fldChar w:fldCharType="begin"/>
    </w:r>
    <w:r>
      <w:instrText xml:space="preserve"> DOCPROPERTY  Author  \* MERGEFORMAT </w:instrText>
    </w:r>
    <w:r>
      <w:fldChar w:fldCharType="separate"/>
    </w:r>
    <w:r w:rsidR="00DF6C1C">
      <w:t>HumanAbility</w:t>
    </w:r>
    <w:r w:rsidR="00DF6C1C">
      <w:fldChar w:fldCharType="end"/>
    </w:r>
  </w:p>
  <w:p w:rsidR="00D62460" w:rsidP="00D624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460" w:rsidRPr="00DF6C1C" w:rsidP="00DF6C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1C" w:rsidRPr="002D2AF8" w:rsidP="00D62460">
    <w:pPr>
      <w:pStyle w:val="Header"/>
      <w:framePr w:wrap="around"/>
    </w:pPr>
    <w:r>
      <w:fldChar w:fldCharType="begin"/>
    </w:r>
    <w:r>
      <w:instrText xml:space="preserve"> TITLE   \* MERGEFORMAT </w:instrText>
    </w:r>
    <w:r>
      <w:fldChar w:fldCharType="separate"/>
    </w:r>
    <w:r>
      <w:t>HLTDEN011 Implement an oral health promotion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6C1C" w:rsidP="00D624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60" w:rsidRPr="002D2AF8" w:rsidP="00D62460">
    <w:pPr>
      <w:pStyle w:val="Header"/>
      <w:framePr w:wrap="around"/>
    </w:pPr>
    <w:r>
      <w:fldChar w:fldCharType="begin"/>
    </w:r>
    <w:r>
      <w:instrText xml:space="preserve"> TITLE   \* MERGEFORMAT </w:instrText>
    </w:r>
    <w:r>
      <w:fldChar w:fldCharType="separate"/>
    </w:r>
    <w:r w:rsidR="00DF6C1C">
      <w:t>HLTDEN011 Implement an oral health promotion program</w:t>
    </w:r>
    <w:r w:rsidR="00DF6C1C">
      <w:fldChar w:fldCharType="end"/>
    </w:r>
    <w:r>
      <w:tab/>
      <w:t xml:space="preserve">Date this document was generated: </w:t>
    </w:r>
    <w:r>
      <w:fldChar w:fldCharType="begin"/>
    </w:r>
    <w:r>
      <w:instrText xml:space="preserve"> CREATEDATE  \@ "d MMMM yyyy"  \* MERGEFORMAT </w:instrText>
    </w:r>
    <w:r>
      <w:fldChar w:fldCharType="separate"/>
    </w:r>
    <w:r w:rsidR="00DF6C1C">
      <w:rPr>
        <w:noProof/>
      </w:rPr>
      <w:t>1 March 2025</w:t>
    </w:r>
    <w:r>
      <w:fldChar w:fldCharType="end"/>
    </w:r>
  </w:p>
  <w:p w:rsidR="00D62460" w:rsidP="00D624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4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460"/>
    <w:pPr>
      <w:spacing w:before="360" w:after="60"/>
      <w:outlineLvl w:val="0"/>
    </w:pPr>
    <w:rPr>
      <w:sz w:val="32"/>
    </w:rPr>
  </w:style>
  <w:style w:type="paragraph" w:styleId="Heading2">
    <w:name w:val="heading 2"/>
    <w:basedOn w:val="HeadingBase"/>
    <w:next w:val="BodyText"/>
    <w:link w:val="Heading2Char"/>
    <w:qFormat/>
    <w:rsid w:val="00D62460"/>
    <w:pPr>
      <w:keepLines/>
      <w:spacing w:before="240" w:after="120"/>
      <w:outlineLvl w:val="1"/>
    </w:pPr>
    <w:rPr>
      <w:sz w:val="28"/>
      <w:szCs w:val="40"/>
    </w:rPr>
  </w:style>
  <w:style w:type="paragraph" w:styleId="Heading3">
    <w:name w:val="heading 3"/>
    <w:basedOn w:val="HeadingBase"/>
    <w:next w:val="BodyText"/>
    <w:link w:val="Heading3Char"/>
    <w:qFormat/>
    <w:rsid w:val="00D62460"/>
    <w:pPr>
      <w:spacing w:before="180" w:after="120"/>
      <w:outlineLvl w:val="2"/>
    </w:pPr>
    <w:rPr>
      <w:spacing w:val="-10"/>
      <w:kern w:val="32"/>
    </w:rPr>
  </w:style>
  <w:style w:type="paragraph" w:styleId="Heading4">
    <w:name w:val="heading 4"/>
    <w:basedOn w:val="HeadingBase"/>
    <w:next w:val="BodyText"/>
    <w:link w:val="Heading4Char"/>
    <w:qFormat/>
    <w:rsid w:val="00D62460"/>
    <w:pPr>
      <w:spacing w:before="160" w:after="120"/>
      <w:outlineLvl w:val="3"/>
    </w:pPr>
    <w:rPr>
      <w:sz w:val="22"/>
    </w:rPr>
  </w:style>
  <w:style w:type="paragraph" w:styleId="Heading5">
    <w:name w:val="heading 5"/>
    <w:basedOn w:val="HeadingBase"/>
    <w:next w:val="Normal"/>
    <w:link w:val="Heading5Char"/>
    <w:qFormat/>
    <w:rsid w:val="00D62460"/>
    <w:pPr>
      <w:spacing w:before="80"/>
      <w:outlineLvl w:val="4"/>
    </w:pPr>
    <w:rPr>
      <w:color w:val="918585"/>
      <w:sz w:val="20"/>
    </w:rPr>
  </w:style>
  <w:style w:type="paragraph" w:styleId="Heading6">
    <w:name w:val="heading 6"/>
    <w:basedOn w:val="HeadingBase"/>
    <w:next w:val="Normal"/>
    <w:link w:val="Heading6Char"/>
    <w:qFormat/>
    <w:rsid w:val="00D62460"/>
    <w:pPr>
      <w:spacing w:before="60"/>
      <w:outlineLvl w:val="5"/>
    </w:pPr>
    <w:rPr>
      <w:color w:val="918585"/>
      <w:sz w:val="20"/>
    </w:rPr>
  </w:style>
  <w:style w:type="paragraph" w:styleId="Heading7">
    <w:name w:val="heading 7"/>
    <w:basedOn w:val="Normal"/>
    <w:next w:val="Normal"/>
    <w:link w:val="Heading7Char"/>
    <w:qFormat/>
    <w:rsid w:val="00D62460"/>
    <w:pPr>
      <w:ind w:left="720"/>
      <w:outlineLvl w:val="6"/>
    </w:pPr>
    <w:rPr>
      <w:i/>
    </w:rPr>
  </w:style>
  <w:style w:type="paragraph" w:styleId="Heading8">
    <w:name w:val="heading 8"/>
    <w:basedOn w:val="Normal"/>
    <w:next w:val="Normal"/>
    <w:link w:val="Heading8Char"/>
    <w:qFormat/>
    <w:rsid w:val="00D62460"/>
    <w:pPr>
      <w:ind w:left="720"/>
      <w:outlineLvl w:val="7"/>
    </w:pPr>
    <w:rPr>
      <w:i/>
    </w:rPr>
  </w:style>
  <w:style w:type="paragraph" w:styleId="Heading9">
    <w:name w:val="heading 9"/>
    <w:basedOn w:val="Normal"/>
    <w:next w:val="Normal"/>
    <w:link w:val="Heading9Char"/>
    <w:qFormat/>
    <w:rsid w:val="00D62460"/>
    <w:pPr>
      <w:ind w:left="720"/>
      <w:outlineLvl w:val="8"/>
    </w:pPr>
    <w:rPr>
      <w:i/>
    </w:rPr>
  </w:style>
  <w:style w:type="character" w:default="1" w:styleId="DefaultParagraphFont">
    <w:name w:val="Default Paragraph Font"/>
    <w:uiPriority w:val="1"/>
    <w:unhideWhenUsed/>
    <w:rsid w:val="00D62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460"/>
  </w:style>
  <w:style w:type="character" w:customStyle="1" w:styleId="Heading1Char">
    <w:name w:val="Heading 1 Char"/>
    <w:basedOn w:val="DefaultParagraphFont"/>
    <w:link w:val="Heading1"/>
    <w:rsid w:val="00D62460"/>
    <w:rPr>
      <w:rFonts w:ascii="Times New Roman" w:eastAsia="Times New Roman" w:hAnsi="Times New Roman" w:cs="Times New Roman"/>
      <w:b/>
      <w:sz w:val="32"/>
      <w:szCs w:val="20"/>
      <w:lang w:eastAsia="en-US"/>
    </w:rPr>
  </w:style>
  <w:style w:type="paragraph" w:styleId="BodyText">
    <w:name w:val="Body Text"/>
    <w:basedOn w:val="Normal"/>
    <w:link w:val="BodyTextChar"/>
    <w:rsid w:val="00D624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460"/>
    <w:rPr>
      <w:rFonts w:ascii="Times New Roman" w:eastAsia="Times New Roman" w:hAnsi="Times New Roman" w:cs="Times New Roman"/>
      <w:sz w:val="24"/>
      <w:lang w:eastAsia="en-US"/>
    </w:rPr>
  </w:style>
  <w:style w:type="paragraph" w:styleId="List">
    <w:name w:val="List"/>
    <w:basedOn w:val="BodyText"/>
    <w:next w:val="BodyText"/>
    <w:rsid w:val="00D62460"/>
    <w:pPr>
      <w:tabs>
        <w:tab w:val="left" w:pos="340"/>
      </w:tabs>
      <w:spacing w:before="60" w:after="60"/>
      <w:ind w:left="340" w:hanging="340"/>
    </w:pPr>
  </w:style>
  <w:style w:type="character" w:customStyle="1" w:styleId="SpecialBold">
    <w:name w:val="Special Bold"/>
    <w:basedOn w:val="DefaultParagraphFont"/>
    <w:rsid w:val="00D62460"/>
    <w:rPr>
      <w:b/>
      <w:spacing w:val="0"/>
    </w:rPr>
  </w:style>
  <w:style w:type="character" w:styleId="Emphasis">
    <w:name w:val="Emphasis"/>
    <w:basedOn w:val="DefaultParagraphFont"/>
    <w:qFormat/>
    <w:rsid w:val="00D62460"/>
    <w:rPr>
      <w:i/>
    </w:rPr>
  </w:style>
  <w:style w:type="paragraph" w:customStyle="1" w:styleId="SuperHeading">
    <w:name w:val="SuperHeading"/>
    <w:basedOn w:val="Normal"/>
    <w:rsid w:val="00D62460"/>
    <w:pPr>
      <w:spacing w:before="240" w:after="120"/>
      <w:outlineLvl w:val="0"/>
    </w:pPr>
    <w:rPr>
      <w:rFonts w:ascii="Times New Roman" w:hAnsi="Times New Roman"/>
      <w:b/>
      <w:sz w:val="32"/>
    </w:rPr>
  </w:style>
  <w:style w:type="paragraph" w:customStyle="1" w:styleId="AllowPageBreak">
    <w:name w:val="AllowPageBreak"/>
    <w:rsid w:val="00D624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2460"/>
    <w:pPr>
      <w:tabs>
        <w:tab w:val="left" w:pos="680"/>
      </w:tabs>
      <w:spacing w:before="60" w:after="60"/>
      <w:ind w:left="680" w:hanging="340"/>
    </w:pPr>
  </w:style>
  <w:style w:type="character" w:customStyle="1" w:styleId="Heading2Char">
    <w:name w:val="Heading 2 Char"/>
    <w:basedOn w:val="DefaultParagraphFont"/>
    <w:link w:val="Heading2"/>
    <w:rsid w:val="00D62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4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4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4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4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460"/>
    <w:rPr>
      <w:rFonts w:ascii="Courier New" w:eastAsia="Times New Roman" w:hAnsi="Courier New" w:cs="Times New Roman"/>
      <w:i/>
      <w:szCs w:val="20"/>
      <w:lang w:eastAsia="en-US"/>
    </w:rPr>
  </w:style>
  <w:style w:type="paragraph" w:customStyle="1" w:styleId="HeadingBase">
    <w:name w:val="Heading Base"/>
    <w:rsid w:val="00D62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460"/>
    <w:pPr>
      <w:tabs>
        <w:tab w:val="right" w:leader="dot" w:pos="9072"/>
      </w:tabs>
      <w:ind w:left="567"/>
    </w:pPr>
    <w:rPr>
      <w:szCs w:val="22"/>
    </w:rPr>
  </w:style>
  <w:style w:type="paragraph" w:customStyle="1" w:styleId="TOCBase">
    <w:name w:val="TOC Base"/>
    <w:rsid w:val="00D62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460"/>
    <w:pPr>
      <w:tabs>
        <w:tab w:val="right" w:leader="dot" w:pos="9072"/>
      </w:tabs>
      <w:spacing w:before="40" w:after="40"/>
      <w:ind w:left="284"/>
    </w:pPr>
    <w:rPr>
      <w:rFonts w:ascii="Times New Roman" w:hAnsi="Times New Roman"/>
    </w:rPr>
  </w:style>
  <w:style w:type="paragraph" w:styleId="TOC1">
    <w:name w:val="toc 1"/>
    <w:basedOn w:val="TOCBase"/>
    <w:next w:val="Normal"/>
    <w:rsid w:val="00D624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460"/>
    <w:rPr>
      <w:rFonts w:ascii="Times New Roman" w:eastAsia="Times New Roman" w:hAnsi="Times New Roman" w:cs="Times New Roman"/>
      <w:sz w:val="16"/>
      <w:lang w:eastAsia="en-US"/>
    </w:rPr>
  </w:style>
  <w:style w:type="paragraph" w:styleId="Title">
    <w:name w:val="Title"/>
    <w:basedOn w:val="HeadingBase"/>
    <w:link w:val="TitleChar"/>
    <w:qFormat/>
    <w:rsid w:val="00D62460"/>
    <w:pPr>
      <w:spacing w:before="5040"/>
      <w:jc w:val="center"/>
    </w:pPr>
    <w:rPr>
      <w:sz w:val="48"/>
      <w:szCs w:val="72"/>
      <w:lang w:val="en-US"/>
    </w:rPr>
  </w:style>
  <w:style w:type="character" w:customStyle="1" w:styleId="TitleChar">
    <w:name w:val="Title Char"/>
    <w:basedOn w:val="DefaultParagraphFont"/>
    <w:link w:val="Title"/>
    <w:rsid w:val="00D62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460"/>
    <w:pPr>
      <w:tabs>
        <w:tab w:val="left" w:pos="3600"/>
        <w:tab w:val="left" w:pos="3958"/>
      </w:tabs>
    </w:pPr>
  </w:style>
  <w:style w:type="paragraph" w:styleId="ListBullet">
    <w:name w:val="List Bullet"/>
    <w:basedOn w:val="List"/>
    <w:rsid w:val="00D62460"/>
    <w:pPr>
      <w:numPr>
        <w:numId w:val="10"/>
      </w:numPr>
      <w:tabs>
        <w:tab w:val="clear" w:pos="340"/>
      </w:tabs>
      <w:spacing w:before="40" w:after="40"/>
    </w:pPr>
  </w:style>
  <w:style w:type="paragraph" w:customStyle="1" w:styleId="Note">
    <w:name w:val="Note"/>
    <w:basedOn w:val="BodyText"/>
    <w:rsid w:val="00D624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460"/>
    <w:pPr>
      <w:framePr w:wrap="auto" w:hAnchor="text" w:y="6049"/>
    </w:pPr>
    <w:rPr>
      <w:color w:val="000000"/>
      <w:sz w:val="40"/>
    </w:rPr>
  </w:style>
  <w:style w:type="paragraph" w:customStyle="1" w:styleId="TOCTitle">
    <w:name w:val="TOCTitle"/>
    <w:basedOn w:val="Heading1"/>
    <w:rsid w:val="00D62460"/>
    <w:pPr>
      <w:spacing w:after="240"/>
      <w:jc w:val="center"/>
      <w:outlineLvl w:val="9"/>
    </w:pPr>
    <w:rPr>
      <w:caps/>
    </w:rPr>
  </w:style>
  <w:style w:type="paragraph" w:customStyle="1" w:styleId="Version">
    <w:name w:val="Version"/>
    <w:rsid w:val="00D624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2460"/>
    <w:pPr>
      <w:numPr>
        <w:numId w:val="11"/>
      </w:numPr>
      <w:tabs>
        <w:tab w:val="clear" w:pos="680"/>
      </w:tabs>
    </w:pPr>
  </w:style>
  <w:style w:type="paragraph" w:styleId="Index1">
    <w:name w:val="index 1"/>
    <w:basedOn w:val="Normal"/>
    <w:next w:val="Normal"/>
    <w:semiHidden/>
    <w:rsid w:val="00D62460"/>
    <w:pPr>
      <w:keepNext w:val="0"/>
      <w:tabs>
        <w:tab w:val="right" w:pos="4176"/>
      </w:tabs>
      <w:ind w:left="198" w:hanging="198"/>
    </w:pPr>
    <w:rPr>
      <w:rFonts w:ascii="Garamond" w:hAnsi="Garamond"/>
    </w:rPr>
  </w:style>
  <w:style w:type="paragraph" w:styleId="IndexHeading">
    <w:name w:val="index heading"/>
    <w:basedOn w:val="Normal"/>
    <w:next w:val="Index1"/>
    <w:semiHidden/>
    <w:rsid w:val="00D62460"/>
    <w:pPr>
      <w:spacing w:before="120" w:after="120"/>
    </w:pPr>
    <w:rPr>
      <w:rFonts w:ascii="Arial" w:hAnsi="Arial"/>
      <w:b/>
      <w:color w:val="918585"/>
      <w:sz w:val="24"/>
    </w:rPr>
  </w:style>
  <w:style w:type="paragraph" w:styleId="Header">
    <w:name w:val="header"/>
    <w:basedOn w:val="Normal"/>
    <w:link w:val="HeaderChar"/>
    <w:rsid w:val="00D62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460"/>
    <w:rPr>
      <w:rFonts w:ascii="Times New Roman" w:eastAsia="Times New Roman" w:hAnsi="Times New Roman" w:cs="Times New Roman"/>
      <w:sz w:val="16"/>
      <w:szCs w:val="20"/>
      <w:lang w:val="en-GB" w:eastAsia="en-US"/>
    </w:rPr>
  </w:style>
  <w:style w:type="paragraph" w:customStyle="1" w:styleId="Chapter">
    <w:name w:val="Chapter"/>
    <w:basedOn w:val="Normal"/>
    <w:rsid w:val="00D62460"/>
    <w:pPr>
      <w:spacing w:before="240"/>
    </w:pPr>
    <w:rPr>
      <w:rFonts w:ascii="Times New Roman" w:hAnsi="Times New Roman"/>
      <w:smallCaps/>
      <w:spacing w:val="80"/>
      <w:sz w:val="28"/>
    </w:rPr>
  </w:style>
  <w:style w:type="paragraph" w:customStyle="1" w:styleId="InChapter">
    <w:name w:val="InChapter"/>
    <w:basedOn w:val="Heading3"/>
    <w:rsid w:val="00D62460"/>
    <w:pPr>
      <w:spacing w:after="240"/>
      <w:outlineLvl w:val="9"/>
    </w:pPr>
    <w:rPr>
      <w:noProof/>
    </w:rPr>
  </w:style>
  <w:style w:type="paragraph" w:styleId="Index2">
    <w:name w:val="index 2"/>
    <w:basedOn w:val="Normal"/>
    <w:next w:val="Normal"/>
    <w:semiHidden/>
    <w:rsid w:val="00D62460"/>
    <w:pPr>
      <w:tabs>
        <w:tab w:val="right" w:pos="4176"/>
      </w:tabs>
      <w:ind w:left="568" w:hanging="284"/>
    </w:pPr>
    <w:rPr>
      <w:rFonts w:ascii="Garamond" w:hAnsi="Garamond"/>
    </w:rPr>
  </w:style>
  <w:style w:type="paragraph" w:customStyle="1" w:styleId="Byline">
    <w:name w:val="Byline"/>
    <w:rsid w:val="00D62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460"/>
    <w:pPr>
      <w:tabs>
        <w:tab w:val="clear" w:pos="3600"/>
        <w:tab w:val="clear" w:pos="3958"/>
      </w:tabs>
      <w:jc w:val="right"/>
    </w:pPr>
  </w:style>
  <w:style w:type="paragraph" w:styleId="Caption">
    <w:name w:val="caption"/>
    <w:basedOn w:val="BodyText"/>
    <w:next w:val="Normal"/>
    <w:qFormat/>
    <w:rsid w:val="00D62460"/>
    <w:pPr>
      <w:framePr w:w="2268" w:hSpace="181" w:vSpace="181" w:wrap="around" w:vAnchor="text" w:hAnchor="page" w:x="1135" w:y="285" w:anchorLock="1"/>
    </w:pPr>
    <w:rPr>
      <w:i/>
    </w:rPr>
  </w:style>
  <w:style w:type="paragraph" w:customStyle="1" w:styleId="MiniTOCTitle">
    <w:name w:val="MiniTOCTitle"/>
    <w:basedOn w:val="Heading4"/>
    <w:rsid w:val="00D62460"/>
    <w:pPr>
      <w:spacing w:before="240"/>
      <w:outlineLvl w:val="9"/>
    </w:pPr>
    <w:rPr>
      <w:noProof/>
      <w:sz w:val="24"/>
    </w:rPr>
  </w:style>
  <w:style w:type="paragraph" w:customStyle="1" w:styleId="MiniTOCItem">
    <w:name w:val="MiniTOCItem"/>
    <w:basedOn w:val="ListBullet"/>
    <w:rsid w:val="00D62460"/>
    <w:pPr>
      <w:numPr>
        <w:numId w:val="0"/>
      </w:numPr>
      <w:tabs>
        <w:tab w:val="right" w:leader="dot" w:pos="6521"/>
      </w:tabs>
      <w:spacing w:before="0" w:after="0"/>
    </w:pPr>
  </w:style>
  <w:style w:type="paragraph" w:customStyle="1" w:styleId="TOFTitle">
    <w:name w:val="TOFTitle"/>
    <w:basedOn w:val="TOCTitle"/>
    <w:rsid w:val="00D62460"/>
  </w:style>
  <w:style w:type="paragraph" w:styleId="TableofFigures">
    <w:name w:val="table of figures"/>
    <w:basedOn w:val="Normal"/>
    <w:next w:val="Normal"/>
    <w:semiHidden/>
    <w:rsid w:val="00D62460"/>
    <w:pPr>
      <w:tabs>
        <w:tab w:val="right" w:leader="dot" w:pos="9072"/>
      </w:tabs>
      <w:ind w:left="970" w:hanging="403"/>
    </w:pPr>
    <w:rPr>
      <w:rFonts w:ascii="Times New Roman" w:hAnsi="Times New Roman"/>
      <w:b/>
    </w:rPr>
  </w:style>
  <w:style w:type="paragraph" w:styleId="ListNumber">
    <w:name w:val="List Number"/>
    <w:basedOn w:val="List"/>
    <w:rsid w:val="00D62460"/>
    <w:pPr>
      <w:numPr>
        <w:numId w:val="13"/>
      </w:numPr>
      <w:tabs>
        <w:tab w:val="clear" w:pos="340"/>
      </w:tabs>
    </w:pPr>
  </w:style>
  <w:style w:type="character" w:customStyle="1" w:styleId="WingdingSymbols">
    <w:name w:val="Wingding Symbols"/>
    <w:rsid w:val="00D62460"/>
    <w:rPr>
      <w:rFonts w:ascii="Wingdings" w:hAnsi="Wingdings"/>
    </w:rPr>
  </w:style>
  <w:style w:type="paragraph" w:customStyle="1" w:styleId="TableHeading">
    <w:name w:val="Table Heading"/>
    <w:basedOn w:val="HeadingBase"/>
    <w:rsid w:val="00D62460"/>
    <w:pPr>
      <w:keepLines/>
      <w:pBdr>
        <w:bottom w:val="single" w:sz="6" w:space="1" w:color="918585"/>
      </w:pBdr>
      <w:spacing w:before="240"/>
    </w:pPr>
  </w:style>
  <w:style w:type="character" w:customStyle="1" w:styleId="HotSpot">
    <w:name w:val="HotSpot"/>
    <w:rsid w:val="00D62460"/>
    <w:rPr>
      <w:color w:val="0033CC"/>
      <w:u w:val="none"/>
    </w:rPr>
  </w:style>
  <w:style w:type="paragraph" w:customStyle="1" w:styleId="BodyTextRight">
    <w:name w:val="Body Text Right"/>
    <w:basedOn w:val="BodyText"/>
    <w:rsid w:val="00D62460"/>
    <w:pPr>
      <w:spacing w:before="0" w:after="0"/>
      <w:jc w:val="right"/>
    </w:pPr>
  </w:style>
  <w:style w:type="paragraph" w:styleId="Index3">
    <w:name w:val="index 3"/>
    <w:basedOn w:val="ListNumber2"/>
    <w:next w:val="Normal"/>
    <w:semiHidden/>
    <w:rsid w:val="00D62460"/>
    <w:pPr>
      <w:numPr>
        <w:numId w:val="0"/>
      </w:numPr>
      <w:tabs>
        <w:tab w:val="right" w:leader="dot" w:pos="4176"/>
      </w:tabs>
    </w:pPr>
  </w:style>
  <w:style w:type="paragraph" w:styleId="ListNumber2">
    <w:name w:val="List Number 2"/>
    <w:basedOn w:val="List2"/>
    <w:rsid w:val="00D62460"/>
    <w:pPr>
      <w:numPr>
        <w:numId w:val="8"/>
      </w:numPr>
      <w:tabs>
        <w:tab w:val="clear" w:pos="1060"/>
      </w:tabs>
    </w:pPr>
  </w:style>
  <w:style w:type="paragraph" w:customStyle="1" w:styleId="MarginNote">
    <w:name w:val="Margin Note"/>
    <w:basedOn w:val="BodyText"/>
    <w:rsid w:val="00D62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4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460"/>
    <w:rPr>
      <w:sz w:val="32"/>
    </w:rPr>
  </w:style>
  <w:style w:type="paragraph" w:customStyle="1" w:styleId="HeadingProcedure">
    <w:name w:val="Heading Procedure"/>
    <w:basedOn w:val="HeadingBase"/>
    <w:next w:val="Normal"/>
    <w:rsid w:val="00D62460"/>
    <w:pPr>
      <w:tabs>
        <w:tab w:val="left" w:pos="0"/>
      </w:tabs>
      <w:spacing w:before="120" w:after="60"/>
    </w:pPr>
    <w:rPr>
      <w:i/>
      <w:color w:val="918585"/>
      <w:sz w:val="22"/>
    </w:rPr>
  </w:style>
  <w:style w:type="paragraph" w:customStyle="1" w:styleId="TableBodyText">
    <w:name w:val="Table Body Text"/>
    <w:basedOn w:val="BodyText"/>
    <w:rsid w:val="00D62460"/>
    <w:pPr>
      <w:spacing w:before="60" w:after="60"/>
    </w:pPr>
  </w:style>
  <w:style w:type="paragraph" w:styleId="ListContinue">
    <w:name w:val="List Continue"/>
    <w:basedOn w:val="List"/>
    <w:rsid w:val="00D62460"/>
    <w:pPr>
      <w:ind w:firstLine="0"/>
    </w:pPr>
  </w:style>
  <w:style w:type="paragraph" w:customStyle="1" w:styleId="ListNote">
    <w:name w:val="List Note"/>
    <w:basedOn w:val="List"/>
    <w:rsid w:val="00D62460"/>
    <w:pPr>
      <w:pBdr>
        <w:top w:val="single" w:sz="6" w:space="2" w:color="918585"/>
        <w:bottom w:val="single" w:sz="6" w:space="2" w:color="918585"/>
      </w:pBdr>
      <w:tabs>
        <w:tab w:val="left" w:pos="1021"/>
      </w:tabs>
      <w:ind w:firstLine="0"/>
    </w:pPr>
  </w:style>
  <w:style w:type="paragraph" w:customStyle="1" w:styleId="Warning">
    <w:name w:val="Warning"/>
    <w:basedOn w:val="BodyText"/>
    <w:rsid w:val="00D62460"/>
    <w:pPr>
      <w:shd w:val="clear" w:color="auto" w:fill="D9D9D9"/>
      <w:tabs>
        <w:tab w:val="left" w:pos="992"/>
      </w:tabs>
      <w:ind w:left="119" w:right="119"/>
    </w:pPr>
    <w:rPr>
      <w:sz w:val="20"/>
    </w:rPr>
  </w:style>
  <w:style w:type="paragraph" w:customStyle="1" w:styleId="MarginIcons">
    <w:name w:val="Margin Icons"/>
    <w:basedOn w:val="BodyText"/>
    <w:rsid w:val="00D62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460"/>
    <w:rPr>
      <w:rFonts w:ascii="Courier New" w:hAnsi="Courier New"/>
    </w:rPr>
  </w:style>
  <w:style w:type="paragraph" w:customStyle="1" w:styleId="NoteBullet">
    <w:name w:val="Note Bullet"/>
    <w:basedOn w:val="Note"/>
    <w:rsid w:val="00D62460"/>
    <w:pPr>
      <w:tabs>
        <w:tab w:val="clear" w:pos="680"/>
      </w:tabs>
      <w:spacing w:before="60" w:after="60"/>
    </w:pPr>
  </w:style>
  <w:style w:type="paragraph" w:customStyle="1" w:styleId="SubHeading2">
    <w:name w:val="SubHeading2"/>
    <w:basedOn w:val="HeadingBase"/>
    <w:rsid w:val="00D62460"/>
    <w:pPr>
      <w:spacing w:before="240" w:after="60"/>
    </w:pPr>
    <w:rPr>
      <w:sz w:val="20"/>
    </w:rPr>
  </w:style>
  <w:style w:type="paragraph" w:customStyle="1" w:styleId="SubHeading1">
    <w:name w:val="SubHeading1"/>
    <w:basedOn w:val="HeadingBase"/>
    <w:rsid w:val="00D62460"/>
    <w:pPr>
      <w:spacing w:before="240" w:after="60"/>
    </w:pPr>
    <w:rPr>
      <w:color w:val="918585"/>
      <w:sz w:val="22"/>
    </w:rPr>
  </w:style>
  <w:style w:type="paragraph" w:customStyle="1" w:styleId="SideHeading">
    <w:name w:val="Side Heading"/>
    <w:basedOn w:val="HeadingBase"/>
    <w:rsid w:val="00D62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460"/>
    <w:pPr>
      <w:numPr>
        <w:numId w:val="9"/>
      </w:numPr>
    </w:pPr>
  </w:style>
  <w:style w:type="paragraph" w:styleId="PlainText">
    <w:name w:val="Plain Text"/>
    <w:basedOn w:val="Normal"/>
    <w:link w:val="PlainTextChar"/>
    <w:rsid w:val="00D62460"/>
    <w:rPr>
      <w:sz w:val="20"/>
    </w:rPr>
  </w:style>
  <w:style w:type="character" w:customStyle="1" w:styleId="PlainTextChar">
    <w:name w:val="Plain Text Char"/>
    <w:basedOn w:val="DefaultParagraphFont"/>
    <w:link w:val="PlainText"/>
    <w:rsid w:val="00D62460"/>
    <w:rPr>
      <w:rFonts w:ascii="Courier New" w:eastAsia="Times New Roman" w:hAnsi="Courier New" w:cs="Times New Roman"/>
      <w:sz w:val="20"/>
      <w:szCs w:val="20"/>
      <w:lang w:eastAsia="en-US"/>
    </w:rPr>
  </w:style>
  <w:style w:type="character" w:customStyle="1" w:styleId="MenuOption">
    <w:name w:val="Menu Option"/>
    <w:basedOn w:val="DefaultParagraphFont"/>
    <w:rsid w:val="00D62460"/>
    <w:rPr>
      <w:b/>
      <w:smallCaps/>
    </w:rPr>
  </w:style>
  <w:style w:type="paragraph" w:customStyle="1" w:styleId="TableListNumber">
    <w:name w:val="Table List Number"/>
    <w:basedOn w:val="ListNumber"/>
    <w:rsid w:val="00D62460"/>
    <w:pPr>
      <w:numPr>
        <w:numId w:val="0"/>
      </w:numPr>
    </w:pPr>
  </w:style>
  <w:style w:type="paragraph" w:styleId="TOC4">
    <w:name w:val="toc 4"/>
    <w:basedOn w:val="TOCBase"/>
    <w:next w:val="Normal"/>
    <w:semiHidden/>
    <w:rsid w:val="00D62460"/>
    <w:pPr>
      <w:tabs>
        <w:tab w:val="right" w:leader="dot" w:pos="9071"/>
      </w:tabs>
      <w:ind w:left="1701"/>
    </w:pPr>
  </w:style>
  <w:style w:type="paragraph" w:customStyle="1" w:styleId="ListAlpha">
    <w:name w:val="List Alpha"/>
    <w:basedOn w:val="List"/>
    <w:rsid w:val="00D62460"/>
    <w:pPr>
      <w:numPr>
        <w:numId w:val="7"/>
      </w:numPr>
    </w:pPr>
  </w:style>
  <w:style w:type="paragraph" w:customStyle="1" w:styleId="ListAlpha2">
    <w:name w:val="List Alpha 2"/>
    <w:basedOn w:val="List2"/>
    <w:rsid w:val="00D62460"/>
    <w:pPr>
      <w:numPr>
        <w:numId w:val="6"/>
      </w:numPr>
    </w:pPr>
  </w:style>
  <w:style w:type="paragraph" w:styleId="List3">
    <w:name w:val="List 3"/>
    <w:basedOn w:val="BodyText"/>
    <w:rsid w:val="00D62460"/>
    <w:pPr>
      <w:tabs>
        <w:tab w:val="left" w:pos="1021"/>
      </w:tabs>
      <w:spacing w:before="60" w:after="60"/>
      <w:ind w:left="1020" w:hanging="340"/>
    </w:pPr>
  </w:style>
  <w:style w:type="paragraph" w:styleId="List4">
    <w:name w:val="List 4"/>
    <w:basedOn w:val="BodyText"/>
    <w:rsid w:val="00D62460"/>
    <w:pPr>
      <w:tabs>
        <w:tab w:val="left" w:pos="1361"/>
      </w:tabs>
      <w:spacing w:before="60" w:after="60"/>
      <w:ind w:left="1361" w:hanging="340"/>
    </w:pPr>
  </w:style>
  <w:style w:type="paragraph" w:styleId="List5">
    <w:name w:val="List 5"/>
    <w:basedOn w:val="BodyText"/>
    <w:rsid w:val="00D62460"/>
    <w:pPr>
      <w:tabs>
        <w:tab w:val="left" w:pos="1701"/>
      </w:tabs>
      <w:spacing w:before="60" w:after="60"/>
      <w:ind w:left="1701" w:hanging="340"/>
    </w:pPr>
  </w:style>
  <w:style w:type="paragraph" w:styleId="ListBullet3">
    <w:name w:val="List Bullet 3"/>
    <w:basedOn w:val="List3"/>
    <w:rsid w:val="00D62460"/>
    <w:pPr>
      <w:numPr>
        <w:numId w:val="12"/>
      </w:numPr>
      <w:tabs>
        <w:tab w:val="clear" w:pos="1021"/>
      </w:tabs>
      <w:ind w:left="1037" w:hanging="357"/>
    </w:pPr>
  </w:style>
  <w:style w:type="paragraph" w:styleId="ListBullet4">
    <w:name w:val="List Bullet 4"/>
    <w:basedOn w:val="List4"/>
    <w:rsid w:val="00D62460"/>
    <w:pPr>
      <w:numPr>
        <w:numId w:val="1"/>
      </w:numPr>
      <w:tabs>
        <w:tab w:val="clear" w:pos="1361"/>
      </w:tabs>
    </w:pPr>
  </w:style>
  <w:style w:type="paragraph" w:styleId="ListBullet5">
    <w:name w:val="List Bullet 5"/>
    <w:basedOn w:val="List5"/>
    <w:rsid w:val="00D62460"/>
    <w:pPr>
      <w:numPr>
        <w:numId w:val="2"/>
      </w:numPr>
    </w:pPr>
  </w:style>
  <w:style w:type="paragraph" w:styleId="ListContinue2">
    <w:name w:val="List Continue 2"/>
    <w:basedOn w:val="List2"/>
    <w:rsid w:val="00D62460"/>
    <w:pPr>
      <w:ind w:firstLine="0"/>
    </w:pPr>
  </w:style>
  <w:style w:type="paragraph" w:styleId="ListContinue3">
    <w:name w:val="List Continue 3"/>
    <w:basedOn w:val="List3"/>
    <w:rsid w:val="00D62460"/>
    <w:pPr>
      <w:ind w:left="1021" w:firstLine="0"/>
    </w:pPr>
  </w:style>
  <w:style w:type="paragraph" w:styleId="ListContinue4">
    <w:name w:val="List Continue 4"/>
    <w:basedOn w:val="List4"/>
    <w:rsid w:val="00D62460"/>
    <w:pPr>
      <w:ind w:firstLine="0"/>
    </w:pPr>
  </w:style>
  <w:style w:type="paragraph" w:styleId="ListContinue5">
    <w:name w:val="List Continue 5"/>
    <w:basedOn w:val="List5"/>
    <w:rsid w:val="00D62460"/>
    <w:pPr>
      <w:ind w:firstLine="0"/>
    </w:pPr>
  </w:style>
  <w:style w:type="paragraph" w:styleId="ListNumber3">
    <w:name w:val="List Number 3"/>
    <w:basedOn w:val="List3"/>
    <w:rsid w:val="00D62460"/>
    <w:pPr>
      <w:numPr>
        <w:numId w:val="3"/>
      </w:numPr>
    </w:pPr>
  </w:style>
  <w:style w:type="paragraph" w:styleId="ListNumber4">
    <w:name w:val="List Number 4"/>
    <w:basedOn w:val="List4"/>
    <w:rsid w:val="00D62460"/>
    <w:pPr>
      <w:numPr>
        <w:numId w:val="4"/>
      </w:numPr>
    </w:pPr>
  </w:style>
  <w:style w:type="paragraph" w:styleId="ListNumber5">
    <w:name w:val="List Number 5"/>
    <w:basedOn w:val="List5"/>
    <w:rsid w:val="00D62460"/>
    <w:pPr>
      <w:numPr>
        <w:numId w:val="5"/>
      </w:numPr>
    </w:pPr>
  </w:style>
  <w:style w:type="paragraph" w:styleId="BlockText">
    <w:name w:val="Block Text"/>
    <w:basedOn w:val="Normal"/>
    <w:rsid w:val="00D62460"/>
    <w:pPr>
      <w:spacing w:after="120"/>
      <w:ind w:left="1440" w:right="1440"/>
    </w:pPr>
  </w:style>
  <w:style w:type="character" w:customStyle="1" w:styleId="Subscript">
    <w:name w:val="Subscript"/>
    <w:basedOn w:val="DefaultParagraphFont"/>
    <w:rsid w:val="00D62460"/>
    <w:rPr>
      <w:sz w:val="16"/>
      <w:vertAlign w:val="subscript"/>
    </w:rPr>
  </w:style>
  <w:style w:type="character" w:customStyle="1" w:styleId="Superscript">
    <w:name w:val="Superscript"/>
    <w:basedOn w:val="DefaultParagraphFont"/>
    <w:rsid w:val="00D62460"/>
    <w:rPr>
      <w:sz w:val="16"/>
      <w:vertAlign w:val="superscript"/>
    </w:rPr>
  </w:style>
  <w:style w:type="character" w:customStyle="1" w:styleId="Symbols">
    <w:name w:val="Symbols"/>
    <w:basedOn w:val="DefaultParagraphFont"/>
    <w:rsid w:val="00D62460"/>
    <w:rPr>
      <w:rFonts w:ascii="Symbol" w:hAnsi="Symbol"/>
    </w:rPr>
  </w:style>
  <w:style w:type="character" w:customStyle="1" w:styleId="MenuOptions">
    <w:name w:val="Menu Options"/>
    <w:basedOn w:val="DefaultParagraphFont"/>
    <w:rsid w:val="00D62460"/>
    <w:rPr>
      <w:rFonts w:ascii="Arial Narrow" w:hAnsi="Arial Narrow"/>
      <w:smallCaps/>
    </w:rPr>
  </w:style>
  <w:style w:type="character" w:customStyle="1" w:styleId="Buttons">
    <w:name w:val="Buttons"/>
    <w:basedOn w:val="DefaultParagraphFont"/>
    <w:rsid w:val="00D62460"/>
    <w:rPr>
      <w:b/>
    </w:rPr>
  </w:style>
  <w:style w:type="character" w:customStyle="1" w:styleId="Underlined">
    <w:name w:val="Underlined"/>
    <w:basedOn w:val="DefaultParagraphFont"/>
    <w:rsid w:val="00D62460"/>
    <w:rPr>
      <w:u w:val="single"/>
    </w:rPr>
  </w:style>
  <w:style w:type="paragraph" w:customStyle="1" w:styleId="TableBodyTextRight">
    <w:name w:val="Table Body Text Right"/>
    <w:basedOn w:val="TableBodyText"/>
    <w:rsid w:val="00D62460"/>
    <w:pPr>
      <w:widowControl w:val="0"/>
      <w:autoSpaceDE w:val="0"/>
      <w:autoSpaceDN w:val="0"/>
      <w:adjustRightInd w:val="0"/>
      <w:jc w:val="right"/>
    </w:pPr>
    <w:rPr>
      <w:rFonts w:cs="Arial"/>
      <w:szCs w:val="18"/>
    </w:rPr>
  </w:style>
  <w:style w:type="paragraph" w:customStyle="1" w:styleId="CopyrightText">
    <w:name w:val="Copyright Text"/>
    <w:basedOn w:val="BodyText"/>
    <w:rsid w:val="00D62460"/>
    <w:rPr>
      <w:sz w:val="18"/>
    </w:rPr>
  </w:style>
  <w:style w:type="paragraph" w:customStyle="1" w:styleId="BodySmallRight">
    <w:name w:val="Body Small Right"/>
    <w:basedOn w:val="BodyTextRight"/>
    <w:rsid w:val="00D62460"/>
    <w:rPr>
      <w:sz w:val="18"/>
      <w:szCs w:val="18"/>
    </w:rPr>
  </w:style>
  <w:style w:type="paragraph" w:customStyle="1" w:styleId="MarginEdition">
    <w:name w:val="Margin Edition"/>
    <w:basedOn w:val="MarginNote"/>
    <w:rsid w:val="00D62460"/>
    <w:pPr>
      <w:spacing w:before="0" w:after="0"/>
    </w:pPr>
    <w:rPr>
      <w:rFonts w:ascii="Times New Roman" w:hAnsi="Times New Roman"/>
      <w:color w:val="999999"/>
    </w:rPr>
  </w:style>
  <w:style w:type="paragraph" w:customStyle="1" w:styleId="Spacer">
    <w:name w:val="Spacer"/>
    <w:basedOn w:val="Normal"/>
    <w:rsid w:val="00D62460"/>
    <w:rPr>
      <w:sz w:val="2"/>
      <w:szCs w:val="2"/>
    </w:rPr>
  </w:style>
  <w:style w:type="character" w:customStyle="1" w:styleId="Small">
    <w:name w:val="Small"/>
    <w:basedOn w:val="DefaultParagraphFont"/>
    <w:rsid w:val="00D62460"/>
    <w:rPr>
      <w:sz w:val="16"/>
    </w:rPr>
  </w:style>
  <w:style w:type="paragraph" w:customStyle="1" w:styleId="WideTable">
    <w:name w:val="Wide Table"/>
    <w:basedOn w:val="Normal"/>
    <w:rsid w:val="00D62460"/>
    <w:pPr>
      <w:ind w:left="-1418"/>
    </w:pPr>
    <w:rPr>
      <w:sz w:val="2"/>
      <w:szCs w:val="2"/>
    </w:rPr>
  </w:style>
  <w:style w:type="character" w:styleId="PageNumber">
    <w:name w:val="page number"/>
    <w:basedOn w:val="DefaultParagraphFont"/>
    <w:rsid w:val="00D62460"/>
  </w:style>
  <w:style w:type="paragraph" w:styleId="Quote">
    <w:name w:val="Quote"/>
    <w:basedOn w:val="Heading1"/>
    <w:link w:val="QuoteChar"/>
    <w:qFormat/>
    <w:rsid w:val="00D62460"/>
    <w:rPr>
      <w:b w:val="0"/>
      <w:sz w:val="72"/>
      <w:szCs w:val="72"/>
      <w:lang w:val="en-NZ"/>
    </w:rPr>
  </w:style>
  <w:style w:type="character" w:customStyle="1" w:styleId="QuoteChar">
    <w:name w:val="Quote Char"/>
    <w:basedOn w:val="DefaultParagraphFont"/>
    <w:link w:val="Quote"/>
    <w:rsid w:val="00D62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460"/>
    <w:pPr>
      <w:pageBreakBefore/>
    </w:pPr>
  </w:style>
  <w:style w:type="paragraph" w:customStyle="1" w:styleId="Border">
    <w:name w:val="Border"/>
    <w:basedOn w:val="Normal"/>
    <w:qFormat/>
    <w:rsid w:val="00D62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460"/>
    <w:rPr>
      <w:b/>
      <w:bCs/>
      <w:i/>
      <w:iCs/>
      <w:color w:val="auto"/>
    </w:rPr>
  </w:style>
  <w:style w:type="paragraph" w:styleId="IntenseQuote">
    <w:name w:val="Intense Quote"/>
    <w:basedOn w:val="Normal"/>
    <w:next w:val="Normal"/>
    <w:link w:val="IntenseQuoteChar"/>
    <w:uiPriority w:val="30"/>
    <w:qFormat/>
    <w:rsid w:val="00D62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4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460"/>
    <w:rPr>
      <w:smallCaps/>
      <w:color w:val="auto"/>
      <w:u w:val="single"/>
    </w:rPr>
  </w:style>
  <w:style w:type="character" w:styleId="IntenseReference">
    <w:name w:val="Intense Reference"/>
    <w:basedOn w:val="DefaultParagraphFont"/>
    <w:uiPriority w:val="32"/>
    <w:qFormat/>
    <w:rsid w:val="00D62460"/>
    <w:rPr>
      <w:b/>
      <w:bCs/>
      <w:smallCaps/>
      <w:color w:val="auto"/>
      <w:spacing w:val="5"/>
      <w:u w:val="single"/>
    </w:rPr>
  </w:style>
  <w:style w:type="paragraph" w:customStyle="1" w:styleId="2ColumnHeading">
    <w:name w:val="2Column Heading"/>
    <w:basedOn w:val="BodyText"/>
    <w:qFormat/>
    <w:rsid w:val="00D62460"/>
    <w:pPr>
      <w:spacing w:after="60"/>
      <w:ind w:left="-2268"/>
    </w:pPr>
    <w:rPr>
      <w:b/>
    </w:rPr>
  </w:style>
  <w:style w:type="paragraph" w:customStyle="1" w:styleId="Heading1TOC">
    <w:name w:val="Heading1 TOC"/>
    <w:basedOn w:val="Normal"/>
    <w:qFormat/>
    <w:rsid w:val="00D62460"/>
    <w:pPr>
      <w:spacing w:before="240" w:after="120"/>
    </w:pPr>
    <w:rPr>
      <w:rFonts w:ascii="Times New Roman" w:hAnsi="Times New Roman"/>
      <w:b/>
      <w:sz w:val="32"/>
    </w:rPr>
  </w:style>
  <w:style w:type="paragraph" w:customStyle="1" w:styleId="Heading2TOC">
    <w:name w:val="Heading2 TOC"/>
    <w:basedOn w:val="Normal"/>
    <w:qFormat/>
    <w:rsid w:val="00D62460"/>
    <w:pPr>
      <w:spacing w:before="240" w:after="60"/>
    </w:pPr>
    <w:rPr>
      <w:rFonts w:ascii="Times New Roman" w:hAnsi="Times New Roman"/>
      <w:b/>
      <w:sz w:val="28"/>
    </w:rPr>
  </w:style>
  <w:style w:type="character" w:customStyle="1" w:styleId="Underline">
    <w:name w:val="Underline"/>
    <w:basedOn w:val="DefaultParagraphFont"/>
    <w:qFormat/>
    <w:rsid w:val="00D62460"/>
    <w:rPr>
      <w:u w:val="single"/>
    </w:rPr>
  </w:style>
  <w:style w:type="character" w:customStyle="1" w:styleId="BoldandItalics">
    <w:name w:val="Bold and Italics"/>
    <w:qFormat/>
    <w:rsid w:val="00D62460"/>
    <w:rPr>
      <w:b/>
      <w:i/>
      <w:u w:val="none"/>
    </w:rPr>
  </w:style>
  <w:style w:type="paragraph" w:styleId="BalloonText">
    <w:name w:val="Balloon Text"/>
    <w:basedOn w:val="Normal"/>
    <w:link w:val="BalloonTextChar"/>
    <w:rsid w:val="00D62460"/>
    <w:rPr>
      <w:rFonts w:ascii="Tahoma" w:hAnsi="Tahoma" w:cs="Tahoma"/>
      <w:sz w:val="16"/>
      <w:szCs w:val="16"/>
    </w:rPr>
  </w:style>
  <w:style w:type="character" w:customStyle="1" w:styleId="BalloonTextChar">
    <w:name w:val="Balloon Text Char"/>
    <w:basedOn w:val="DefaultParagraphFont"/>
    <w:link w:val="BalloonText"/>
    <w:rsid w:val="00D624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4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4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460"/>
    <w:rPr>
      <w:b/>
      <w:color w:val="660033"/>
      <w:spacing w:val="0"/>
    </w:rPr>
  </w:style>
  <w:style w:type="paragraph" w:customStyle="1" w:styleId="Nameditemlist">
    <w:name w:val="Named item list"/>
    <w:basedOn w:val="BodyText"/>
    <w:qFormat/>
    <w:rsid w:val="00D62460"/>
    <w:pPr>
      <w:tabs>
        <w:tab w:val="left" w:pos="2835"/>
      </w:tabs>
      <w:ind w:left="2835" w:hanging="2835"/>
    </w:pPr>
  </w:style>
  <w:style w:type="paragraph" w:customStyle="1" w:styleId="BodyTextnopadding">
    <w:name w:val="Body Text no padding"/>
    <w:basedOn w:val="BodyText"/>
    <w:qFormat/>
    <w:rsid w:val="00D62460"/>
    <w:pPr>
      <w:spacing w:before="0" w:after="0"/>
    </w:pPr>
  </w:style>
  <w:style w:type="paragraph" w:customStyle="1" w:styleId="BodyTextBold">
    <w:name w:val="Body Text Bold"/>
    <w:basedOn w:val="BodyText"/>
    <w:qFormat/>
    <w:rsid w:val="00D62460"/>
    <w:rPr>
      <w:b/>
    </w:rPr>
  </w:style>
  <w:style w:type="character" w:styleId="Hyperlink">
    <w:name w:val="Hyperlink"/>
    <w:basedOn w:val="DefaultParagraphFont"/>
    <w:uiPriority w:val="99"/>
    <w:unhideWhenUsed/>
    <w:rsid w:val="00DF6C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1155</Words>
  <Characters>6965</Characters>
  <Application>Microsoft Office Word</Application>
  <DocSecurity>0</DocSecurity>
  <Lines>199</Lines>
  <Paragraphs>126</Paragraphs>
  <ScaleCrop>false</ScaleCrop>
  <Company>Author-it Software Corporation Ltd.</Company>
  <LinksUpToDate>false</LinksUpToDate>
  <CharactersWithSpaces>7994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HLTDEN011 Implement an oral health promotion program</dc:title>
  <dc:subject>Approved</dc:subject>
  <dc:creator>HumanAbility</dc:creator>
  <cp:keywords>Release: 1</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