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7F0" w:rsidP="000277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HLTDEN007 Apply the principles of radiation biology and protection in dental practice</w:t>
      </w:r>
      <w:r>
        <w:fldChar w:fldCharType="end"/>
      </w:r>
    </w:p>
    <w:p w:rsidR="000277F0" w:rsidP="000277F0">
      <w:pPr>
        <w:pStyle w:val="Version"/>
        <w:sectPr w:rsidSect="009E4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921" w:rsidP="009E4921">
      <w:pPr>
        <w:pStyle w:val="SuperHeading"/>
      </w:pPr>
      <w:r w:rsidRPr="009E4921">
        <w:t>HLTDEN007 Apply the principles of radiation biology and protection in dental practice</w:t>
      </w:r>
    </w:p>
    <w:p w:rsidR="00000000" w:rsidRPr="009E4921" w:rsidP="009E4921">
      <w:pPr>
        <w:pStyle w:val="Heading1"/>
      </w:pPr>
      <w:bookmarkStart w:id="1" w:name="O_819107"/>
      <w:bookmarkEnd w:id="1"/>
      <w:r w:rsidRPr="009E492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027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21">
            <w:pPr>
              <w:pStyle w:val="BodyText"/>
              <w:rPr>
                <w:lang w:val="en-NZ"/>
              </w:rPr>
            </w:pPr>
            <w:r w:rsidRPr="009E4921">
              <w:t xml:space="preserve">Release </w:t>
            </w:r>
            <w:r w:rsidRPr="009E4921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21">
            <w:pPr>
              <w:pStyle w:val="BodyText"/>
              <w:rPr>
                <w:lang w:val="en-NZ"/>
              </w:rPr>
            </w:pPr>
            <w:r w:rsidRPr="009E4921">
              <w:t xml:space="preserve">Comments </w:t>
            </w:r>
          </w:p>
        </w:tc>
      </w:tr>
      <w:tr w:rsidTr="00027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21">
            <w:pPr>
              <w:pStyle w:val="BodyText"/>
              <w:rPr>
                <w:lang w:val="en-NZ"/>
              </w:rPr>
            </w:pPr>
            <w:r w:rsidRPr="009E492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21" w:rsidP="009E4921">
            <w:pPr>
              <w:pStyle w:val="BodyText"/>
            </w:pPr>
            <w:r w:rsidRPr="009E4921">
              <w:t xml:space="preserve">This version was released in </w:t>
            </w:r>
            <w:r w:rsidRPr="009E4921">
              <w:rPr>
                <w:rStyle w:val="Emphasis"/>
              </w:rPr>
              <w:t>HLT Health Training Package release 3.0</w:t>
            </w:r>
            <w:r w:rsidRPr="009E4921">
              <w:t xml:space="preserve"> and meets the requirements of the 2012 Standards for Training Packages.</w:t>
            </w:r>
          </w:p>
          <w:p w:rsidR="00000000" w:rsidRPr="009E4921" w:rsidP="009E4921">
            <w:pPr>
              <w:pStyle w:val="BodyText"/>
            </w:pPr>
            <w:r w:rsidRPr="009E4921">
              <w:t>Minimal changes to the elements and performance criteria. New evidence requirements for assessment including volume and frequency requirements. Removal of pre-requisites</w:t>
            </w:r>
          </w:p>
          <w:p w:rsidR="00000000" w:rsidRPr="009E4921" w:rsidP="009E4921">
            <w:pPr>
              <w:pStyle w:val="BodyText"/>
            </w:pPr>
            <w:r w:rsidRPr="009E4921">
              <w:t>Supersedes HL</w:t>
            </w:r>
            <w:r w:rsidRPr="009E4921">
              <w:t>TDA410D</w:t>
            </w:r>
          </w:p>
        </w:tc>
      </w:tr>
    </w:tbl>
    <w:p w:rsidR="00000000" w:rsidRPr="009E4921" w:rsidP="009E4921">
      <w:pPr>
        <w:pStyle w:val="BodyText"/>
      </w:pPr>
    </w:p>
    <w:p w:rsidR="00000000" w:rsidRPr="009E4921" w:rsidP="009E4921">
      <w:pPr>
        <w:pStyle w:val="AllowPageBreak"/>
      </w:pPr>
    </w:p>
    <w:p w:rsidR="00000000" w:rsidRPr="009E4921" w:rsidP="009E4921">
      <w:pPr>
        <w:pStyle w:val="Heading1"/>
      </w:pPr>
      <w:bookmarkStart w:id="2" w:name="O_819108"/>
      <w:bookmarkEnd w:id="2"/>
      <w:r w:rsidRPr="009E4921">
        <w:t>Application</w:t>
      </w:r>
    </w:p>
    <w:p w:rsidR="00000000" w:rsidRPr="009E4921" w:rsidP="000277F0">
      <w:pPr>
        <w:pStyle w:val="BodyText"/>
      </w:pPr>
      <w:r w:rsidRPr="009E4921">
        <w:t>This unit of competency describes the skills and knowledge required to minimise the risk of radiation to the patient, the operator and others during the exposure of a prescribed dental radiographic image. It also desc</w:t>
      </w:r>
      <w:r w:rsidRPr="009E4921">
        <w:t>ribes the quality assurance measures necessary to ensure all radiographs are of consistent diagnostic standard.</w:t>
      </w:r>
    </w:p>
    <w:p w:rsidR="00000000" w:rsidRPr="009E4921" w:rsidP="000277F0">
      <w:pPr>
        <w:pStyle w:val="BodyText"/>
      </w:pPr>
      <w:r w:rsidRPr="009E4921">
        <w:t>This unit applies to dental assisting work.</w:t>
      </w:r>
    </w:p>
    <w:p w:rsidR="000277F0" w:rsidRPr="000277F0" w:rsidP="000277F0">
      <w:pPr>
        <w:pStyle w:val="BodyText"/>
        <w:rPr>
          <w:i/>
        </w:rPr>
      </w:pPr>
      <w:r w:rsidRPr="000277F0">
        <w:rPr>
          <w:rStyle w:val="Emphasis"/>
        </w:rPr>
        <w:t>The skills in this unit must be applied in accordance with Commonwealth and State/Territory legisl</w:t>
      </w:r>
      <w:r w:rsidRPr="000277F0">
        <w:rPr>
          <w:rStyle w:val="Emphasis"/>
        </w:rPr>
        <w:t>ation, Australian/New Zealand Standards and industry codes of practice</w:t>
      </w:r>
      <w:r w:rsidRPr="000277F0">
        <w:rPr>
          <w:i/>
        </w:rPr>
        <w:t>.</w:t>
      </w:r>
    </w:p>
    <w:p w:rsidR="00000000" w:rsidRPr="009E4921" w:rsidP="009E4921">
      <w:pPr>
        <w:pStyle w:val="Heading1"/>
      </w:pPr>
      <w:bookmarkStart w:id="3" w:name="O_819112"/>
      <w:bookmarkEnd w:id="3"/>
      <w:r w:rsidRPr="009E49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E4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21" w:rsidP="009E4921">
            <w:pPr>
              <w:pStyle w:val="BodyText"/>
            </w:pPr>
            <w:r w:rsidRPr="009E492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21">
            <w:pPr>
              <w:pStyle w:val="BodyText"/>
              <w:rPr>
                <w:lang w:val="en-NZ"/>
              </w:rPr>
            </w:pPr>
            <w:r w:rsidRPr="009E4921">
              <w:rPr>
                <w:rStyle w:val="SpecialBold"/>
              </w:rPr>
              <w:t>PERFORMANCE CRITERIA</w:t>
            </w:r>
          </w:p>
        </w:tc>
      </w:tr>
      <w:tr w:rsidTr="009E4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21">
            <w:pPr>
              <w:pStyle w:val="BodyText"/>
              <w:rPr>
                <w:lang w:val="en-NZ"/>
              </w:rPr>
            </w:pPr>
            <w:r w:rsidRPr="009E4921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21">
            <w:pPr>
              <w:pStyle w:val="BodyText"/>
              <w:rPr>
                <w:lang w:val="en-NZ"/>
              </w:rPr>
            </w:pPr>
            <w:r w:rsidRPr="009E4921">
              <w:t>Performance criteria describe the performance needed to demonstrate achievement of the element.</w:t>
            </w:r>
          </w:p>
        </w:tc>
      </w:tr>
      <w:tr w:rsidTr="009E4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21">
            <w:pPr>
              <w:pStyle w:val="BodyText"/>
              <w:rPr>
                <w:lang w:val="en-NZ"/>
              </w:rPr>
            </w:pPr>
            <w:r w:rsidRPr="009E4921">
              <w:t>1. Apply the principles of radiation biology to protect patient, operator and others from ionising radiation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21" w:rsidP="009E4921">
            <w:pPr>
              <w:pStyle w:val="BodyText"/>
            </w:pPr>
            <w:r w:rsidRPr="009E4921">
              <w:t>1.1 Implement safe work practices to minimise risk</w:t>
            </w:r>
            <w:r w:rsidRPr="009E4921">
              <w:t>s to operator, patient and others of immediate and long-term effects of radiation</w:t>
            </w:r>
          </w:p>
          <w:p w:rsidR="00000000" w:rsidRPr="009E4921" w:rsidP="009E4921">
            <w:pPr>
              <w:pStyle w:val="BodyText"/>
            </w:pPr>
            <w:r w:rsidRPr="009E4921">
              <w:t>1.2 Identify correctly the main components of the X-ray unit to assist the operator taking a dental radiograph</w:t>
            </w:r>
          </w:p>
          <w:p w:rsidR="00000000" w:rsidRPr="009E4921" w:rsidP="009E4921">
            <w:pPr>
              <w:pStyle w:val="BodyText"/>
            </w:pPr>
            <w:r w:rsidRPr="009E4921">
              <w:t>1.3 Identify correctly and select the exposure variables of den</w:t>
            </w:r>
            <w:r w:rsidRPr="009E4921">
              <w:t>tal X-ray generating equipment according to manufacturers’ instructions and patient requirements</w:t>
            </w:r>
          </w:p>
          <w:p w:rsidR="00000000" w:rsidP="009E4921">
            <w:pPr>
              <w:pStyle w:val="BodyText"/>
              <w:rPr>
                <w:lang w:val="en-NZ"/>
              </w:rPr>
            </w:pPr>
            <w:r w:rsidRPr="009E4921">
              <w:t>1.4 Apply the correct units of radiation dose</w:t>
            </w:r>
          </w:p>
        </w:tc>
      </w:tr>
      <w:tr w:rsidTr="009E4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21">
            <w:pPr>
              <w:pStyle w:val="BodyText"/>
              <w:rPr>
                <w:lang w:val="en-NZ"/>
              </w:rPr>
            </w:pPr>
            <w:r w:rsidRPr="009E4921">
              <w:t>2. Determine image characteristics of a dental radiographic image to minimise the necessity for re-takes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21" w:rsidP="009E4921">
            <w:pPr>
              <w:pStyle w:val="BodyText"/>
            </w:pPr>
            <w:r w:rsidRPr="009E4921">
              <w:t>2.1 Ens</w:t>
            </w:r>
            <w:r w:rsidRPr="009E4921">
              <w:t>ure visual qualities of the radiograph are of a diagnostic standard</w:t>
            </w:r>
          </w:p>
          <w:p w:rsidR="00000000" w:rsidP="009E4921">
            <w:pPr>
              <w:pStyle w:val="BodyText"/>
              <w:rPr>
                <w:lang w:val="en-NZ"/>
              </w:rPr>
            </w:pPr>
            <w:r w:rsidRPr="009E4921">
              <w:t>2.2 Ensure geometric qualities of the radiograph are of a diagnostic standard</w:t>
            </w:r>
          </w:p>
        </w:tc>
      </w:tr>
      <w:tr w:rsidTr="009E4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921">
            <w:pPr>
              <w:pStyle w:val="BodyText"/>
              <w:rPr>
                <w:lang w:val="en-NZ"/>
              </w:rPr>
            </w:pPr>
            <w:r w:rsidRPr="009E4921">
              <w:t>3. Minimise radiation by maintaining quality in processing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921" w:rsidP="009E4921">
            <w:pPr>
              <w:pStyle w:val="BodyText"/>
            </w:pPr>
            <w:r w:rsidRPr="009E4921">
              <w:t>3.1 Identify the contents of the film package and determine the use of each item</w:t>
            </w:r>
          </w:p>
          <w:p w:rsidR="00000000" w:rsidRPr="009E4921" w:rsidP="009E4921">
            <w:pPr>
              <w:pStyle w:val="BodyText"/>
            </w:pPr>
            <w:r w:rsidRPr="009E4921">
              <w:t>3.2 Maintain quality assurance for processing dental radiographic images</w:t>
            </w:r>
          </w:p>
          <w:p w:rsidR="00000000" w:rsidRPr="009E4921" w:rsidP="009E4921">
            <w:pPr>
              <w:pStyle w:val="BodyText"/>
            </w:pPr>
            <w:r w:rsidRPr="009E4921">
              <w:t>3.3 Follow quality assurance processes for the use of radiographic chemicals in accordance with manufa</w:t>
            </w:r>
            <w:r w:rsidRPr="009E4921">
              <w:t>cturers’ instructions</w:t>
            </w:r>
          </w:p>
          <w:p w:rsidR="00000000" w:rsidRPr="009E4921" w:rsidP="009E4921">
            <w:pPr>
              <w:pStyle w:val="BodyText"/>
            </w:pPr>
            <w:r w:rsidRPr="009E4921">
              <w:t>3.4 Maintain appropriate conditions for manual and automatic processing in accordance with manufacturers’ specifications</w:t>
            </w:r>
          </w:p>
          <w:p w:rsidR="00000000" w:rsidRPr="009E4921" w:rsidP="009E4921">
            <w:pPr>
              <w:pStyle w:val="BodyText"/>
            </w:pPr>
            <w:r w:rsidRPr="009E4921">
              <w:t>3.5 Identify a range of processing errors and implement corrective measures to produce a diagnostic radiograph</w:t>
            </w:r>
          </w:p>
        </w:tc>
      </w:tr>
    </w:tbl>
    <w:p w:rsidR="00000000" w:rsidRPr="009E4921" w:rsidP="009E4921">
      <w:pPr>
        <w:pStyle w:val="BodyText"/>
      </w:pPr>
    </w:p>
    <w:p w:rsidR="00000000" w:rsidRPr="009E4921" w:rsidP="009E4921">
      <w:pPr>
        <w:pStyle w:val="AllowPageBreak"/>
      </w:pPr>
    </w:p>
    <w:p w:rsidR="00000000" w:rsidRPr="009E4921" w:rsidP="009E4921">
      <w:pPr>
        <w:pStyle w:val="Heading1"/>
      </w:pPr>
      <w:bookmarkStart w:id="4" w:name="O_819113"/>
      <w:bookmarkEnd w:id="4"/>
      <w:r w:rsidRPr="009E4921">
        <w:t>Foundation Skills</w:t>
      </w:r>
    </w:p>
    <w:p w:rsidR="00000000" w:rsidRPr="000277F0" w:rsidP="000277F0">
      <w:pPr>
        <w:pStyle w:val="BodyText"/>
        <w:rPr>
          <w:i/>
        </w:rPr>
      </w:pPr>
      <w:r w:rsidRPr="000277F0">
        <w:rPr>
          <w:rStyle w:val="Emphasis"/>
        </w:rPr>
        <w:t>The Foundation Skills describe those required skills (language, literacy, numeracy and employment skills) that are essential to performance.</w:t>
      </w:r>
      <w:r w:rsidRPr="000277F0">
        <w:rPr>
          <w:i/>
        </w:rPr>
        <w:br/>
      </w:r>
    </w:p>
    <w:p w:rsidR="000277F0" w:rsidP="000277F0">
      <w:pPr>
        <w:pStyle w:val="BodyText"/>
      </w:pPr>
      <w:r w:rsidRPr="009E4921">
        <w:t>Foundation skills essential to performance are explicit in the performance crit</w:t>
      </w:r>
      <w:r w:rsidRPr="009E4921">
        <w:t>eria of this unit of competency</w:t>
      </w:r>
    </w:p>
    <w:p w:rsidR="00000000" w:rsidRPr="009E4921" w:rsidP="009E4921">
      <w:pPr>
        <w:pStyle w:val="Heading1"/>
      </w:pPr>
      <w:bookmarkStart w:id="5" w:name="O_819115"/>
      <w:bookmarkEnd w:id="5"/>
      <w:r w:rsidRPr="009E4921">
        <w:t>Unit Mapping Information</w:t>
      </w:r>
    </w:p>
    <w:p w:rsidR="00000000" w:rsidRPr="009E4921" w:rsidP="000277F0">
      <w:pPr>
        <w:pStyle w:val="BodyText"/>
      </w:pPr>
      <w:r w:rsidRPr="009E4921">
        <w:t xml:space="preserve">No Equivalent Unit </w:t>
      </w:r>
    </w:p>
    <w:p w:rsidR="00000000" w:rsidRPr="009E4921" w:rsidP="009E4921">
      <w:pPr>
        <w:pStyle w:val="Heading1"/>
      </w:pPr>
      <w:bookmarkStart w:id="6" w:name="O_819122"/>
      <w:bookmarkEnd w:id="6"/>
      <w:r w:rsidRPr="009E4921">
        <w:t>Links</w:t>
      </w:r>
    </w:p>
    <w:p w:rsidR="00000000" w:rsidRPr="009E4921" w:rsidP="000277F0">
      <w:pPr>
        <w:pStyle w:val="BodyText"/>
      </w:pPr>
      <w:r w:rsidRPr="009E4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362D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E4921" w:rsidP="009E4921"/>
    <w:sectPr w:rsidSect="009E49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21" w:rsidRPr="000277F0" w:rsidP="000277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F0" w:rsidP="009E4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7F0" w:rsidP="009E4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77F0" w:rsidP="009E4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921" w:rsidRPr="000277F0" w:rsidP="000277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F0" w:rsidRPr="002D2AF8" w:rsidP="009E4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HLTDEN007 Apply the principles of radiation biology and protection in dental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277F0" w:rsidP="009E4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921"/>
  </w:style>
  <w:style w:type="character" w:customStyle="1" w:styleId="Heading1Char">
    <w:name w:val="Heading 1 Char"/>
    <w:basedOn w:val="DefaultParagraphFont"/>
    <w:link w:val="Heading1"/>
    <w:rsid w:val="009E4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9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4921"/>
    <w:rPr>
      <w:b/>
      <w:spacing w:val="0"/>
    </w:rPr>
  </w:style>
  <w:style w:type="character" w:styleId="Emphasis">
    <w:name w:val="Emphasis"/>
    <w:basedOn w:val="DefaultParagraphFont"/>
    <w:qFormat/>
    <w:rsid w:val="009E4921"/>
    <w:rPr>
      <w:i/>
    </w:rPr>
  </w:style>
  <w:style w:type="paragraph" w:customStyle="1" w:styleId="SuperHeading">
    <w:name w:val="SuperHeading"/>
    <w:basedOn w:val="Normal"/>
    <w:rsid w:val="009E4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9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49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4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9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9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4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921"/>
  </w:style>
  <w:style w:type="paragraph" w:styleId="TableofFigures">
    <w:name w:val="table of figures"/>
    <w:basedOn w:val="Normal"/>
    <w:next w:val="Normal"/>
    <w:semiHidden/>
    <w:rsid w:val="009E4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9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4921"/>
    <w:rPr>
      <w:rFonts w:ascii="Wingdings" w:hAnsi="Wingdings"/>
    </w:rPr>
  </w:style>
  <w:style w:type="paragraph" w:customStyle="1" w:styleId="TableHeading">
    <w:name w:val="Table Heading"/>
    <w:basedOn w:val="HeadingBase"/>
    <w:rsid w:val="009E4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921"/>
    <w:rPr>
      <w:color w:val="0033CC"/>
      <w:u w:val="none"/>
    </w:rPr>
  </w:style>
  <w:style w:type="paragraph" w:customStyle="1" w:styleId="BodyTextRight">
    <w:name w:val="Body Text Right"/>
    <w:basedOn w:val="BodyText"/>
    <w:rsid w:val="009E4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9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921"/>
    <w:rPr>
      <w:sz w:val="32"/>
    </w:rPr>
  </w:style>
  <w:style w:type="paragraph" w:customStyle="1" w:styleId="HeadingProcedure">
    <w:name w:val="Heading Procedure"/>
    <w:basedOn w:val="HeadingBase"/>
    <w:next w:val="Normal"/>
    <w:rsid w:val="009E4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921"/>
    <w:pPr>
      <w:spacing w:before="60" w:after="60"/>
    </w:pPr>
  </w:style>
  <w:style w:type="paragraph" w:styleId="ListContinue">
    <w:name w:val="List Continue"/>
    <w:basedOn w:val="List"/>
    <w:rsid w:val="009E4921"/>
    <w:pPr>
      <w:ind w:firstLine="0"/>
    </w:pPr>
  </w:style>
  <w:style w:type="paragraph" w:customStyle="1" w:styleId="ListNote">
    <w:name w:val="List Note"/>
    <w:basedOn w:val="List"/>
    <w:rsid w:val="009E4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921"/>
    <w:rPr>
      <w:rFonts w:ascii="Courier New" w:hAnsi="Courier New"/>
    </w:rPr>
  </w:style>
  <w:style w:type="paragraph" w:customStyle="1" w:styleId="NoteBullet">
    <w:name w:val="Note Bullet"/>
    <w:basedOn w:val="Note"/>
    <w:rsid w:val="009E4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9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4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921"/>
    <w:rPr>
      <w:b/>
      <w:smallCaps/>
    </w:rPr>
  </w:style>
  <w:style w:type="paragraph" w:customStyle="1" w:styleId="TableListNumber">
    <w:name w:val="Table List Number"/>
    <w:basedOn w:val="ListNumber"/>
    <w:rsid w:val="009E4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921"/>
    <w:pPr>
      <w:numPr>
        <w:numId w:val="7"/>
      </w:numPr>
    </w:pPr>
  </w:style>
  <w:style w:type="paragraph" w:customStyle="1" w:styleId="ListAlpha2">
    <w:name w:val="List Alpha 2"/>
    <w:basedOn w:val="List2"/>
    <w:rsid w:val="009E4921"/>
    <w:pPr>
      <w:numPr>
        <w:numId w:val="6"/>
      </w:numPr>
    </w:pPr>
  </w:style>
  <w:style w:type="paragraph" w:styleId="List2">
    <w:name w:val="List 2"/>
    <w:basedOn w:val="BodyText"/>
    <w:rsid w:val="009E4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9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9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4921"/>
    <w:pPr>
      <w:numPr>
        <w:numId w:val="2"/>
      </w:numPr>
    </w:pPr>
  </w:style>
  <w:style w:type="paragraph" w:styleId="ListContinue2">
    <w:name w:val="List Continue 2"/>
    <w:basedOn w:val="List2"/>
    <w:rsid w:val="009E4921"/>
    <w:pPr>
      <w:ind w:firstLine="0"/>
    </w:pPr>
  </w:style>
  <w:style w:type="paragraph" w:styleId="ListContinue3">
    <w:name w:val="List Continue 3"/>
    <w:basedOn w:val="List3"/>
    <w:rsid w:val="009E4921"/>
    <w:pPr>
      <w:ind w:left="1021" w:firstLine="0"/>
    </w:pPr>
  </w:style>
  <w:style w:type="paragraph" w:styleId="ListContinue4">
    <w:name w:val="List Continue 4"/>
    <w:basedOn w:val="List4"/>
    <w:rsid w:val="009E4921"/>
    <w:pPr>
      <w:ind w:firstLine="0"/>
    </w:pPr>
  </w:style>
  <w:style w:type="paragraph" w:styleId="ListContinue5">
    <w:name w:val="List Continue 5"/>
    <w:basedOn w:val="List5"/>
    <w:rsid w:val="009E4921"/>
    <w:pPr>
      <w:ind w:firstLine="0"/>
    </w:pPr>
  </w:style>
  <w:style w:type="paragraph" w:styleId="ListNumber3">
    <w:name w:val="List Number 3"/>
    <w:basedOn w:val="List3"/>
    <w:rsid w:val="009E4921"/>
    <w:pPr>
      <w:numPr>
        <w:numId w:val="3"/>
      </w:numPr>
    </w:pPr>
  </w:style>
  <w:style w:type="paragraph" w:styleId="ListNumber4">
    <w:name w:val="List Number 4"/>
    <w:basedOn w:val="List4"/>
    <w:rsid w:val="009E4921"/>
    <w:pPr>
      <w:numPr>
        <w:numId w:val="4"/>
      </w:numPr>
    </w:pPr>
  </w:style>
  <w:style w:type="paragraph" w:styleId="ListNumber5">
    <w:name w:val="List Number 5"/>
    <w:basedOn w:val="List5"/>
    <w:rsid w:val="009E4921"/>
    <w:pPr>
      <w:numPr>
        <w:numId w:val="5"/>
      </w:numPr>
    </w:pPr>
  </w:style>
  <w:style w:type="paragraph" w:styleId="BlockText">
    <w:name w:val="Block Text"/>
    <w:basedOn w:val="Normal"/>
    <w:rsid w:val="009E4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921"/>
    <w:rPr>
      <w:sz w:val="16"/>
      <w:vertAlign w:val="superscript"/>
    </w:rPr>
  </w:style>
  <w:style w:type="character" w:customStyle="1" w:styleId="Symbols">
    <w:name w:val="Symbols"/>
    <w:basedOn w:val="DefaultParagraphFont"/>
    <w:rsid w:val="009E4921"/>
    <w:rPr>
      <w:rFonts w:ascii="Symbol" w:hAnsi="Symbol"/>
    </w:rPr>
  </w:style>
  <w:style w:type="character" w:customStyle="1" w:styleId="MenuOptions">
    <w:name w:val="Menu Options"/>
    <w:basedOn w:val="DefaultParagraphFont"/>
    <w:rsid w:val="009E4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921"/>
    <w:rPr>
      <w:b/>
    </w:rPr>
  </w:style>
  <w:style w:type="character" w:customStyle="1" w:styleId="Underlined">
    <w:name w:val="Underlined"/>
    <w:basedOn w:val="DefaultParagraphFont"/>
    <w:rsid w:val="009E4921"/>
    <w:rPr>
      <w:u w:val="single"/>
    </w:rPr>
  </w:style>
  <w:style w:type="paragraph" w:customStyle="1" w:styleId="TableBodyTextRight">
    <w:name w:val="Table Body Text Right"/>
    <w:basedOn w:val="TableBodyText"/>
    <w:rsid w:val="009E4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921"/>
    <w:rPr>
      <w:sz w:val="18"/>
    </w:rPr>
  </w:style>
  <w:style w:type="paragraph" w:customStyle="1" w:styleId="BodySmallRight">
    <w:name w:val="Body Small Right"/>
    <w:basedOn w:val="BodyTextRight"/>
    <w:rsid w:val="009E4921"/>
    <w:rPr>
      <w:sz w:val="18"/>
      <w:szCs w:val="18"/>
    </w:rPr>
  </w:style>
  <w:style w:type="paragraph" w:customStyle="1" w:styleId="MarginEdition">
    <w:name w:val="Margin Edition"/>
    <w:basedOn w:val="MarginNote"/>
    <w:rsid w:val="009E4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921"/>
    <w:rPr>
      <w:sz w:val="2"/>
      <w:szCs w:val="2"/>
    </w:rPr>
  </w:style>
  <w:style w:type="character" w:customStyle="1" w:styleId="Small">
    <w:name w:val="Small"/>
    <w:basedOn w:val="DefaultParagraphFont"/>
    <w:rsid w:val="009E4921"/>
    <w:rPr>
      <w:sz w:val="16"/>
    </w:rPr>
  </w:style>
  <w:style w:type="paragraph" w:customStyle="1" w:styleId="WideTable">
    <w:name w:val="Wide Table"/>
    <w:basedOn w:val="Normal"/>
    <w:rsid w:val="009E4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921"/>
  </w:style>
  <w:style w:type="paragraph" w:styleId="Quote">
    <w:name w:val="Quote"/>
    <w:basedOn w:val="Heading1"/>
    <w:link w:val="QuoteChar"/>
    <w:qFormat/>
    <w:rsid w:val="009E4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921"/>
    <w:pPr>
      <w:pageBreakBefore/>
    </w:pPr>
  </w:style>
  <w:style w:type="paragraph" w:customStyle="1" w:styleId="Border">
    <w:name w:val="Border"/>
    <w:basedOn w:val="Normal"/>
    <w:qFormat/>
    <w:rsid w:val="009E4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921"/>
    <w:rPr>
      <w:u w:val="single"/>
    </w:rPr>
  </w:style>
  <w:style w:type="character" w:customStyle="1" w:styleId="BoldandItalics">
    <w:name w:val="Bold and Italics"/>
    <w:qFormat/>
    <w:rsid w:val="009E4921"/>
    <w:rPr>
      <w:b/>
      <w:i/>
      <w:u w:val="none"/>
    </w:rPr>
  </w:style>
  <w:style w:type="paragraph" w:styleId="BalloonText">
    <w:name w:val="Balloon Text"/>
    <w:basedOn w:val="Normal"/>
    <w:link w:val="BalloonTextChar"/>
    <w:rsid w:val="009E4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921"/>
    <w:pPr>
      <w:spacing w:before="0" w:after="0"/>
    </w:pPr>
  </w:style>
  <w:style w:type="paragraph" w:customStyle="1" w:styleId="BodyTextBold">
    <w:name w:val="Body Text Bold"/>
    <w:basedOn w:val="BodyText"/>
    <w:qFormat/>
    <w:rsid w:val="009E4921"/>
    <w:rPr>
      <w:b/>
    </w:rPr>
  </w:style>
  <w:style w:type="character" w:styleId="Hyperlink">
    <w:name w:val="Hyperlink"/>
    <w:basedOn w:val="DefaultParagraphFont"/>
    <w:uiPriority w:val="99"/>
    <w:unhideWhenUsed/>
    <w:rsid w:val="000277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2896</Characters>
  <Application>Microsoft Office Word</Application>
  <DocSecurity>0</DocSecurity>
  <Lines>93</Lines>
  <Paragraphs>48</Paragraphs>
  <ScaleCrop>false</ScaleCrop>
  <Company>Author-it Software Corporation Ltd.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HLTDEN007 Apply the principles of radiation biology and protection in dental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2023-07-02T02:35:00Z</dcterms:created>
  <dcterms:modified xsi:type="dcterms:W3CDTF">2023-07-02T02:35:00Z</dcterms:modified>
</cp:coreProperties>
</file>