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AC7" w:rsidP="003D3AC7">
      <w:pPr>
        <w:pStyle w:val="Title"/>
      </w:pPr>
      <w:r>
        <w:fldChar w:fldCharType="begin"/>
      </w:r>
      <w:r>
        <w:instrText xml:space="preserve"> TITLE   \* MERGEFORMAT </w:instrText>
      </w:r>
      <w:r>
        <w:fldChar w:fldCharType="separate"/>
      </w:r>
      <w:r>
        <w:t>HLTDEN004 Implement an individualised oral hygiene program</w:t>
      </w:r>
      <w:r>
        <w:fldChar w:fldCharType="end"/>
      </w:r>
    </w:p>
    <w:p w:rsidR="003D3AC7" w:rsidP="003D3AC7">
      <w:pPr>
        <w:pStyle w:val="Version"/>
        <w:sectPr w:rsidSect="00911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630" w:rsidP="00911630">
      <w:pPr>
        <w:pStyle w:val="SuperHeading"/>
      </w:pPr>
      <w:r w:rsidRPr="00911630">
        <w:t>HLTDEN004 Implement an individualised oral hygiene program</w:t>
      </w:r>
    </w:p>
    <w:p w:rsidR="00000000" w:rsidRPr="00911630" w:rsidP="00911630">
      <w:pPr>
        <w:pStyle w:val="Heading1"/>
      </w:pPr>
      <w:bookmarkStart w:id="1" w:name="O_819050"/>
      <w:bookmarkEnd w:id="1"/>
      <w:r w:rsidRPr="00911630">
        <w:t>Modification History</w:t>
      </w:r>
    </w:p>
    <w:tbl>
      <w:tblPr>
        <w:tblW w:w="0" w:type="auto"/>
        <w:tblCellMar>
          <w:left w:w="62" w:type="dxa"/>
          <w:right w:w="62" w:type="dxa"/>
        </w:tblCellMar>
        <w:tblLook w:val="0000"/>
      </w:tblPr>
      <w:tblGrid>
        <w:gridCol w:w="2147"/>
        <w:gridCol w:w="7049"/>
      </w:tblGrid>
      <w:tr w:rsidTr="003D3A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30">
            <w:pPr>
              <w:pStyle w:val="BodyText"/>
              <w:rPr>
                <w:lang w:val="en-NZ"/>
              </w:rPr>
            </w:pPr>
            <w:r w:rsidRPr="00911630">
              <w:t xml:space="preserve">Release </w:t>
            </w:r>
            <w:r w:rsidRPr="0091163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30">
            <w:pPr>
              <w:pStyle w:val="BodyText"/>
              <w:rPr>
                <w:lang w:val="en-NZ"/>
              </w:rPr>
            </w:pPr>
            <w:r w:rsidRPr="00911630">
              <w:t xml:space="preserve">Comments </w:t>
            </w:r>
          </w:p>
        </w:tc>
      </w:tr>
      <w:tr w:rsidTr="003D3A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30">
            <w:pPr>
              <w:pStyle w:val="BodyText"/>
              <w:rPr>
                <w:lang w:val="en-NZ"/>
              </w:rPr>
            </w:pPr>
            <w:r w:rsidRPr="0091163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630" w:rsidP="00911630">
            <w:pPr>
              <w:pStyle w:val="BodyText"/>
            </w:pPr>
            <w:r w:rsidRPr="00911630">
              <w:t xml:space="preserve">This version was released in </w:t>
            </w:r>
            <w:r w:rsidRPr="00911630">
              <w:rPr>
                <w:rStyle w:val="Emphasis"/>
              </w:rPr>
              <w:t>HLT Health Training Package release 3.0</w:t>
            </w:r>
            <w:r w:rsidRPr="00911630">
              <w:t xml:space="preserve"> and meets the requirements of the 2012 Standards for Training Packages.</w:t>
            </w:r>
          </w:p>
          <w:p w:rsidR="00000000" w:rsidRPr="00911630" w:rsidP="00911630">
            <w:pPr>
              <w:pStyle w:val="BodyText"/>
            </w:pPr>
            <w:r w:rsidRPr="00911630">
              <w:t>Minimal changes to the elements and performance</w:t>
            </w:r>
            <w:r w:rsidRPr="00911630">
              <w:t xml:space="preserve"> criteria. New evidence requirements for assessment including volume and frequency requirements. Removal of pre-requisites</w:t>
            </w:r>
          </w:p>
          <w:p w:rsidR="00000000" w:rsidRPr="00911630" w:rsidP="00911630">
            <w:pPr>
              <w:pStyle w:val="BodyText"/>
            </w:pPr>
            <w:r w:rsidRPr="00911630">
              <w:t>Supersedes HLTDA407D</w:t>
            </w:r>
          </w:p>
        </w:tc>
      </w:tr>
    </w:tbl>
    <w:p w:rsidR="00000000" w:rsidRPr="00911630" w:rsidP="00911630">
      <w:pPr>
        <w:pStyle w:val="BodyText"/>
      </w:pPr>
    </w:p>
    <w:p w:rsidR="00000000" w:rsidRPr="00911630" w:rsidP="00911630">
      <w:pPr>
        <w:pStyle w:val="AllowPageBreak"/>
      </w:pPr>
    </w:p>
    <w:p w:rsidR="00000000" w:rsidRPr="00911630" w:rsidP="00911630">
      <w:pPr>
        <w:pStyle w:val="Heading1"/>
      </w:pPr>
      <w:bookmarkStart w:id="2" w:name="O_819051"/>
      <w:bookmarkEnd w:id="2"/>
      <w:r w:rsidRPr="00911630">
        <w:t>Application</w:t>
      </w:r>
    </w:p>
    <w:p w:rsidR="00000000" w:rsidRPr="00911630" w:rsidP="003D3AC7">
      <w:pPr>
        <w:pStyle w:val="BodyText"/>
      </w:pPr>
      <w:r w:rsidRPr="00911630">
        <w:t xml:space="preserve">This unit of competency describes the skills and knowledge required to implement </w:t>
      </w:r>
      <w:r w:rsidRPr="00911630">
        <w:t>an individualised oral hygiene program and promote oral health.</w:t>
      </w:r>
    </w:p>
    <w:p w:rsidR="00000000" w:rsidRPr="00911630" w:rsidP="003D3AC7">
      <w:pPr>
        <w:pStyle w:val="BodyText"/>
      </w:pPr>
      <w:r w:rsidRPr="00911630">
        <w:t>This unit applies to dental assistants and to other health care workers who are actively involved in promoting the general well-being of patients through promotion of healthy eating habits an</w:t>
      </w:r>
      <w:r w:rsidRPr="00911630">
        <w:t>d good oral health.</w:t>
      </w:r>
    </w:p>
    <w:p w:rsidR="003D3AC7" w:rsidRPr="003D3AC7" w:rsidP="003D3AC7">
      <w:pPr>
        <w:pStyle w:val="BodyText"/>
        <w:rPr>
          <w:i/>
        </w:rPr>
      </w:pPr>
      <w:r w:rsidRPr="003D3AC7">
        <w:rPr>
          <w:rStyle w:val="Emphasis"/>
        </w:rPr>
        <w:t>The skills in this unit must be applied in accordance with Commonwealth and State/Territory legislation, Australian/New Zealand Standards and industry codes of practice</w:t>
      </w:r>
      <w:r w:rsidRPr="003D3AC7">
        <w:rPr>
          <w:i/>
        </w:rPr>
        <w:t>.</w:t>
      </w:r>
    </w:p>
    <w:p w:rsidR="00000000" w:rsidRPr="00911630" w:rsidP="00911630">
      <w:pPr>
        <w:pStyle w:val="Heading1"/>
      </w:pPr>
      <w:bookmarkStart w:id="3" w:name="O_819055"/>
      <w:bookmarkEnd w:id="3"/>
      <w:r w:rsidRPr="00911630">
        <w:t>Elements and Performance Criteria</w:t>
      </w:r>
    </w:p>
    <w:tbl>
      <w:tblPr>
        <w:tblW w:w="0" w:type="auto"/>
        <w:tblLayout w:type="fixed"/>
        <w:tblCellMar>
          <w:left w:w="62" w:type="dxa"/>
          <w:right w:w="62" w:type="dxa"/>
        </w:tblCellMar>
        <w:tblLook w:val="0000"/>
      </w:tblPr>
      <w:tblGrid>
        <w:gridCol w:w="3261"/>
        <w:gridCol w:w="5702"/>
      </w:tblGrid>
      <w:tr w:rsidTr="0091163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11630" w:rsidP="00911630">
            <w:pPr>
              <w:pStyle w:val="BodyText"/>
            </w:pPr>
            <w:r w:rsidRPr="0091163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rPr>
                <w:rStyle w:val="SpecialBold"/>
              </w:rPr>
              <w:t>PERFORMANCE CRITERIA</w:t>
            </w:r>
          </w:p>
        </w:tc>
      </w:tr>
      <w:tr w:rsidTr="0091163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Performance criteria describe the performance needed to demonstrate achievement of the element.</w:t>
            </w:r>
          </w:p>
        </w:tc>
      </w:tr>
      <w:tr w:rsidTr="009116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1.Implement a prescribed oral  health education program</w:t>
            </w:r>
          </w:p>
        </w:tc>
        <w:tc>
          <w:tcPr>
            <w:tcW w:w="5702" w:type="dxa"/>
            <w:tcBorders>
              <w:top w:val="nil"/>
              <w:left w:val="nil"/>
              <w:bottom w:val="nil"/>
              <w:right w:val="nil"/>
            </w:tcBorders>
            <w:tcMar>
              <w:top w:w="0" w:type="dxa"/>
              <w:left w:w="62" w:type="dxa"/>
              <w:bottom w:w="0" w:type="dxa"/>
              <w:right w:w="62" w:type="dxa"/>
            </w:tcMar>
          </w:tcPr>
          <w:p w:rsidR="00000000" w:rsidRPr="00911630" w:rsidP="00911630">
            <w:pPr>
              <w:pStyle w:val="BodyText"/>
            </w:pPr>
            <w:r w:rsidRPr="00911630">
              <w:t>1.1 Follow a prescribed oral health educat</w:t>
            </w:r>
            <w:r w:rsidRPr="00911630">
              <w:t>ion program</w:t>
            </w:r>
          </w:p>
          <w:p w:rsidR="00000000" w:rsidRPr="00911630" w:rsidP="00911630">
            <w:pPr>
              <w:pStyle w:val="BodyText"/>
            </w:pPr>
            <w:r w:rsidRPr="00911630">
              <w:t>1.2 Review patient’s current oral hygiene routines</w:t>
            </w:r>
          </w:p>
          <w:p w:rsidR="00000000" w:rsidRPr="00911630" w:rsidP="00911630">
            <w:pPr>
              <w:pStyle w:val="BodyText"/>
            </w:pPr>
            <w:r w:rsidRPr="00911630">
              <w:t>1.3 Provide information on the causes and prevention of oral diseases to patient or carer appropriately and completely using language that can be easily understood</w:t>
            </w:r>
          </w:p>
          <w:p w:rsidR="00000000" w:rsidRPr="00911630" w:rsidP="00911630">
            <w:pPr>
              <w:pStyle w:val="BodyText"/>
            </w:pPr>
            <w:r w:rsidRPr="00911630">
              <w:t>1.4 Provide an appropriate en</w:t>
            </w:r>
            <w:r w:rsidRPr="00911630">
              <w:t xml:space="preserve">vironment for patient or carer to ask questions and become involved in improving </w:t>
            </w:r>
            <w:r w:rsidRPr="00911630">
              <w:t>their oral health</w:t>
            </w:r>
          </w:p>
          <w:p w:rsidR="00000000" w:rsidRPr="00911630" w:rsidP="00911630">
            <w:pPr>
              <w:pStyle w:val="BodyText"/>
            </w:pPr>
            <w:r w:rsidRPr="00911630">
              <w:t>1.5 Actively encourage patient or carer to follow an effective individual oral health program</w:t>
            </w:r>
          </w:p>
          <w:p w:rsidR="00000000" w:rsidRPr="00911630" w:rsidP="00911630">
            <w:pPr>
              <w:pStyle w:val="BodyText"/>
            </w:pPr>
            <w:r w:rsidRPr="00911630">
              <w:t xml:space="preserve">1.6 Implement a review strategy to determine the effectiveness </w:t>
            </w:r>
            <w:r w:rsidRPr="00911630">
              <w:t>of the oral health education program</w:t>
            </w:r>
          </w:p>
          <w:p w:rsidR="00000000" w:rsidP="00911630">
            <w:pPr>
              <w:pStyle w:val="BodyText"/>
              <w:rPr>
                <w:lang w:val="en-NZ"/>
              </w:rPr>
            </w:pPr>
          </w:p>
        </w:tc>
      </w:tr>
      <w:tr w:rsidTr="009116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2. Demonstrate oral hygiene  techniques to patient or carer</w:t>
            </w:r>
          </w:p>
        </w:tc>
        <w:tc>
          <w:tcPr>
            <w:tcW w:w="5702" w:type="dxa"/>
            <w:tcBorders>
              <w:top w:val="nil"/>
              <w:left w:val="nil"/>
              <w:bottom w:val="nil"/>
              <w:right w:val="nil"/>
            </w:tcBorders>
            <w:tcMar>
              <w:top w:w="0" w:type="dxa"/>
              <w:left w:w="62" w:type="dxa"/>
              <w:bottom w:w="0" w:type="dxa"/>
              <w:right w:w="62" w:type="dxa"/>
            </w:tcMar>
          </w:tcPr>
          <w:p w:rsidR="00000000" w:rsidRPr="00911630" w:rsidP="00911630">
            <w:pPr>
              <w:pStyle w:val="BodyText"/>
            </w:pPr>
            <w:r w:rsidRPr="00911630">
              <w:t>2.1 Demonstrate the presence of plaque to patient or carer using disclosing solution</w:t>
            </w:r>
          </w:p>
          <w:p w:rsidR="00000000" w:rsidRPr="00911630" w:rsidP="00911630">
            <w:pPr>
              <w:pStyle w:val="BodyText"/>
            </w:pPr>
            <w:r w:rsidRPr="00911630">
              <w:t>2.2 Demonstrate a variety of relevant oral hygiene techniques specific to patient needs</w:t>
            </w:r>
          </w:p>
          <w:p w:rsidR="00000000" w:rsidRPr="00911630" w:rsidP="00911630">
            <w:pPr>
              <w:pStyle w:val="BodyText"/>
            </w:pPr>
            <w:r w:rsidRPr="00911630">
              <w:t>2.3 Provide information about the advantages of different oral hygiene techniques and involve patient or carer in the decision-making process</w:t>
            </w:r>
          </w:p>
          <w:p w:rsidR="00000000" w:rsidRPr="00911630" w:rsidP="00911630">
            <w:pPr>
              <w:pStyle w:val="BodyText"/>
            </w:pPr>
            <w:r w:rsidRPr="00911630">
              <w:t>2.4 Assist patient or care</w:t>
            </w:r>
            <w:r w:rsidRPr="00911630">
              <w:t>r in implementing relevant oral hygiene techniques</w:t>
            </w:r>
          </w:p>
          <w:p w:rsidR="00000000" w:rsidRPr="00911630" w:rsidP="00911630">
            <w:pPr>
              <w:pStyle w:val="BodyText"/>
            </w:pPr>
            <w:r w:rsidRPr="00911630">
              <w:t>2.5 Demonstrate how to use appropriate aids specific to patient needs and necessary to achieve and maintain effective oral hygiene</w:t>
            </w:r>
          </w:p>
          <w:p w:rsidR="00000000" w:rsidRPr="00911630" w:rsidP="00911630">
            <w:pPr>
              <w:pStyle w:val="BodyText"/>
            </w:pPr>
            <w:r w:rsidRPr="00911630">
              <w:t>2.6 Evaluate patient or carer oral hygiene techniques and give further ins</w:t>
            </w:r>
            <w:r w:rsidRPr="00911630">
              <w:t>truction when appropriate</w:t>
            </w:r>
          </w:p>
          <w:p w:rsidR="00000000" w:rsidRPr="00911630" w:rsidP="00911630">
            <w:pPr>
              <w:pStyle w:val="BodyText"/>
            </w:pPr>
            <w:r w:rsidRPr="00911630">
              <w:t>2.7 Provide information appropriately on the effectiveness and availability of fluoride as directed by the operator</w:t>
            </w:r>
          </w:p>
          <w:p w:rsidR="00000000" w:rsidP="00911630">
            <w:pPr>
              <w:pStyle w:val="BodyText"/>
              <w:rPr>
                <w:lang w:val="en-NZ"/>
              </w:rPr>
            </w:pPr>
          </w:p>
        </w:tc>
      </w:tr>
      <w:tr w:rsidTr="009116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3. Provide appropriate advice on  cariogenic food and drinks</w:t>
            </w:r>
          </w:p>
        </w:tc>
        <w:tc>
          <w:tcPr>
            <w:tcW w:w="5702" w:type="dxa"/>
            <w:tcBorders>
              <w:top w:val="nil"/>
              <w:left w:val="nil"/>
              <w:bottom w:val="nil"/>
              <w:right w:val="nil"/>
            </w:tcBorders>
            <w:tcMar>
              <w:top w:w="0" w:type="dxa"/>
              <w:left w:w="62" w:type="dxa"/>
              <w:bottom w:w="0" w:type="dxa"/>
              <w:right w:w="62" w:type="dxa"/>
            </w:tcMar>
          </w:tcPr>
          <w:p w:rsidR="00000000" w:rsidRPr="00911630" w:rsidP="00911630">
            <w:pPr>
              <w:pStyle w:val="BodyText"/>
            </w:pPr>
            <w:r w:rsidRPr="00911630">
              <w:t>3.1 Involve patient or carer in a review of current</w:t>
            </w:r>
            <w:r w:rsidRPr="00911630">
              <w:t xml:space="preserve"> dietary habits</w:t>
            </w:r>
          </w:p>
          <w:p w:rsidR="00000000" w:rsidRPr="00911630" w:rsidP="00911630">
            <w:pPr>
              <w:pStyle w:val="BodyText"/>
            </w:pPr>
            <w:r w:rsidRPr="00911630">
              <w:t>3.2 Develop and give patient or carer appropriate information on acids and fermentable carbohydrates in a manner they can understand</w:t>
            </w:r>
          </w:p>
          <w:p w:rsidR="00000000" w:rsidRPr="00911630" w:rsidP="00911630">
            <w:pPr>
              <w:pStyle w:val="BodyText"/>
            </w:pPr>
            <w:r w:rsidRPr="00911630">
              <w:t>3.3 Actively encourage patient or carer to ask questions or express views</w:t>
            </w:r>
          </w:p>
          <w:p w:rsidR="00000000" w:rsidP="00911630">
            <w:pPr>
              <w:pStyle w:val="BodyText"/>
              <w:rPr>
                <w:lang w:val="en-NZ"/>
              </w:rPr>
            </w:pPr>
          </w:p>
        </w:tc>
      </w:tr>
      <w:tr w:rsidTr="009116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 xml:space="preserve">4. Perform a saliva diagnostic </w:t>
            </w:r>
            <w:r w:rsidRPr="00911630">
              <w:t>test  and record the results</w:t>
            </w:r>
          </w:p>
        </w:tc>
        <w:tc>
          <w:tcPr>
            <w:tcW w:w="5702" w:type="dxa"/>
            <w:tcBorders>
              <w:top w:val="nil"/>
              <w:left w:val="nil"/>
              <w:bottom w:val="nil"/>
              <w:right w:val="nil"/>
            </w:tcBorders>
            <w:tcMar>
              <w:top w:w="0" w:type="dxa"/>
              <w:left w:w="62" w:type="dxa"/>
              <w:bottom w:w="0" w:type="dxa"/>
              <w:right w:w="62" w:type="dxa"/>
            </w:tcMar>
          </w:tcPr>
          <w:p w:rsidR="00000000" w:rsidRPr="00911630" w:rsidP="00911630">
            <w:pPr>
              <w:pStyle w:val="BodyText"/>
            </w:pPr>
            <w:r w:rsidRPr="00911630">
              <w:t>4.1 Provide full details of the procedure to patient or carer</w:t>
            </w:r>
          </w:p>
          <w:p w:rsidR="00000000" w:rsidRPr="00911630" w:rsidP="00911630">
            <w:pPr>
              <w:pStyle w:val="BodyText"/>
            </w:pPr>
            <w:r w:rsidRPr="00911630">
              <w:t xml:space="preserve">4.2 Provide specific instructions to patient or carer before </w:t>
            </w:r>
            <w:r w:rsidRPr="00911630">
              <w:t>the appointment where a saliva diagnostic test is planned</w:t>
            </w:r>
          </w:p>
          <w:p w:rsidR="00000000" w:rsidRPr="00911630" w:rsidP="00911630">
            <w:pPr>
              <w:pStyle w:val="BodyText"/>
            </w:pPr>
            <w:r w:rsidRPr="00911630">
              <w:t>4.3 Select and prepare appropriate materials f</w:t>
            </w:r>
            <w:r w:rsidRPr="00911630">
              <w:t>or a saliva diagnostic test</w:t>
            </w:r>
          </w:p>
          <w:p w:rsidR="00000000" w:rsidRPr="00911630" w:rsidP="00911630">
            <w:pPr>
              <w:pStyle w:val="BodyText"/>
            </w:pPr>
            <w:r w:rsidRPr="00911630">
              <w:t>4.4 Perform a resting or unstimulated saliva test and record the result in accordance with manufacturers’ instructions</w:t>
            </w:r>
          </w:p>
          <w:p w:rsidR="00000000" w:rsidRPr="00911630" w:rsidP="00911630">
            <w:pPr>
              <w:pStyle w:val="BodyText"/>
            </w:pPr>
            <w:r w:rsidRPr="00911630">
              <w:t>4.5 Perform a stimulated saliva test and record the result in accordance with manufacturers’ instructions</w:t>
            </w:r>
          </w:p>
          <w:p w:rsidR="00000000" w:rsidP="00911630">
            <w:pPr>
              <w:pStyle w:val="BodyText"/>
              <w:rPr>
                <w:lang w:val="en-NZ"/>
              </w:rPr>
            </w:pPr>
          </w:p>
        </w:tc>
      </w:tr>
      <w:tr w:rsidTr="0091163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1630">
            <w:pPr>
              <w:pStyle w:val="BodyText"/>
              <w:rPr>
                <w:lang w:val="en-NZ"/>
              </w:rPr>
            </w:pPr>
            <w:r w:rsidRPr="00911630">
              <w:t>5</w:t>
            </w:r>
            <w:r w:rsidRPr="00911630">
              <w:t>. Implement a prescribed prevention program to suit an individual patient</w:t>
            </w:r>
          </w:p>
        </w:tc>
        <w:tc>
          <w:tcPr>
            <w:tcW w:w="5702" w:type="dxa"/>
            <w:tcBorders>
              <w:top w:val="nil"/>
              <w:left w:val="nil"/>
              <w:bottom w:val="nil"/>
              <w:right w:val="nil"/>
            </w:tcBorders>
            <w:tcMar>
              <w:top w:w="0" w:type="dxa"/>
              <w:left w:w="62" w:type="dxa"/>
              <w:bottom w:w="0" w:type="dxa"/>
              <w:right w:w="62" w:type="dxa"/>
            </w:tcMar>
          </w:tcPr>
          <w:p w:rsidR="00000000" w:rsidRPr="00911630" w:rsidP="00911630">
            <w:pPr>
              <w:pStyle w:val="BodyText"/>
            </w:pPr>
            <w:r w:rsidRPr="00911630">
              <w:t>5.1 Provide information appropriately, and as directed by the operator, on lifestyle change to assist with diminished salivary flow</w:t>
            </w:r>
          </w:p>
          <w:p w:rsidR="00000000" w:rsidRPr="00911630" w:rsidP="00911630">
            <w:pPr>
              <w:pStyle w:val="BodyText"/>
            </w:pPr>
            <w:r w:rsidRPr="00911630">
              <w:t>5.2 Provide appropriate information on materials that can provide additional external protection to the teeth</w:t>
            </w:r>
          </w:p>
          <w:p w:rsidR="00000000" w:rsidRPr="00911630" w:rsidP="00911630">
            <w:pPr>
              <w:pStyle w:val="BodyText"/>
            </w:pPr>
            <w:r w:rsidRPr="00911630">
              <w:t>5.3 Explain methods to increase salivary stimulation as directed by the operator</w:t>
            </w:r>
          </w:p>
          <w:p w:rsidR="00000000" w:rsidRPr="00911630" w:rsidP="00911630">
            <w:pPr>
              <w:pStyle w:val="BodyText"/>
            </w:pPr>
            <w:r w:rsidRPr="00911630">
              <w:t>5.4 Assist the patient or carers to implement prescribed oral hyg</w:t>
            </w:r>
            <w:r w:rsidRPr="00911630">
              <w:t>iene programs in response to saliva quality and composition</w:t>
            </w:r>
          </w:p>
        </w:tc>
      </w:tr>
    </w:tbl>
    <w:p w:rsidR="00000000" w:rsidRPr="00911630" w:rsidP="00911630">
      <w:pPr>
        <w:pStyle w:val="BodyText"/>
      </w:pPr>
    </w:p>
    <w:p w:rsidR="00000000" w:rsidRPr="00911630" w:rsidP="00911630">
      <w:pPr>
        <w:pStyle w:val="AllowPageBreak"/>
      </w:pPr>
    </w:p>
    <w:p w:rsidR="00000000" w:rsidRPr="00911630" w:rsidP="00911630">
      <w:pPr>
        <w:pStyle w:val="Heading1"/>
      </w:pPr>
      <w:bookmarkStart w:id="4" w:name="O_819056"/>
      <w:bookmarkEnd w:id="4"/>
      <w:r w:rsidRPr="00911630">
        <w:t>Foundation Skills</w:t>
      </w:r>
    </w:p>
    <w:p w:rsidR="00000000" w:rsidRPr="003D3AC7" w:rsidP="003D3AC7">
      <w:pPr>
        <w:pStyle w:val="BodyText"/>
        <w:rPr>
          <w:i/>
        </w:rPr>
      </w:pPr>
      <w:r w:rsidRPr="003D3AC7">
        <w:rPr>
          <w:rStyle w:val="Emphasis"/>
        </w:rPr>
        <w:t>The Foundation Skills describe those required skills (language, literacy, numeracy and employment skills) that are essential to performance.</w:t>
      </w:r>
    </w:p>
    <w:p w:rsidR="003D3AC7" w:rsidP="003D3AC7">
      <w:pPr>
        <w:pStyle w:val="BodyText"/>
      </w:pPr>
      <w:r w:rsidRPr="00911630">
        <w:t>Foundation skills</w:t>
      </w:r>
      <w:r w:rsidRPr="00911630">
        <w:t xml:space="preserve"> essential to performance are explicit in the performance criteria of this unit of competency.</w:t>
      </w:r>
    </w:p>
    <w:p w:rsidR="00000000" w:rsidRPr="00911630" w:rsidP="00911630">
      <w:pPr>
        <w:pStyle w:val="Heading1"/>
      </w:pPr>
      <w:bookmarkStart w:id="5" w:name="O_819058"/>
      <w:bookmarkEnd w:id="5"/>
      <w:r w:rsidRPr="00911630">
        <w:t>Unit Mapping Information</w:t>
      </w:r>
    </w:p>
    <w:p w:rsidR="00000000" w:rsidRPr="00911630" w:rsidP="003D3AC7">
      <w:pPr>
        <w:pStyle w:val="BodyText"/>
      </w:pPr>
      <w:r w:rsidRPr="00911630">
        <w:t xml:space="preserve">No Equivalent Unit </w:t>
      </w:r>
    </w:p>
    <w:p w:rsidR="00000000" w:rsidRPr="00911630" w:rsidP="00911630">
      <w:pPr>
        <w:pStyle w:val="Heading1"/>
      </w:pPr>
      <w:bookmarkStart w:id="6" w:name="O_819065"/>
      <w:bookmarkEnd w:id="6"/>
      <w:r w:rsidRPr="00911630">
        <w:t>Links</w:t>
      </w:r>
    </w:p>
    <w:p w:rsidR="00000000" w:rsidRPr="00911630" w:rsidP="003D3AC7">
      <w:pPr>
        <w:pStyle w:val="BodyText"/>
      </w:pPr>
      <w:r w:rsidRPr="009116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5DD4">
        <w:rPr>
          <w:rStyle w:val="Hyperlink"/>
        </w:rPr>
        <w:t>https://vetnet.gov.au/Pages/TrainingDocs.aspx?q=ced1390f-48d9-4ab0-bd50-b015e5485705</w:t>
      </w:r>
      <w:r>
        <w:fldChar w:fldCharType="end"/>
      </w:r>
    </w:p>
    <w:p w:rsidR="00000000" w:rsidRPr="00911630" w:rsidP="003D3AC7">
      <w:pPr>
        <w:pStyle w:val="BodyText"/>
        <w:sectPr w:rsidSect="00911630">
          <w:headerReference w:type="default" r:id="rId10"/>
          <w:footerReference w:type="default" r:id="rId11"/>
          <w:pgSz w:w="11908" w:h="16833"/>
          <w:pgMar w:top="1702" w:right="1418" w:bottom="1702" w:left="1418" w:header="992" w:footer="992" w:gutter="0"/>
          <w:cols w:space="720"/>
          <w:noEndnote/>
          <w:docGrid w:linePitch="299"/>
        </w:sectPr>
      </w:pPr>
    </w:p>
    <w:p w:rsidR="00000000" w:rsidRPr="00911630" w:rsidP="00911630">
      <w:pPr>
        <w:pStyle w:val="SuperHeading"/>
      </w:pPr>
      <w:r w:rsidRPr="00911630">
        <w:t>Assessment Requirements for HLTDEN004 Implement an individualised oral hygiene program</w:t>
      </w:r>
    </w:p>
    <w:p w:rsidR="00000000" w:rsidRPr="00911630" w:rsidP="00911630">
      <w:pPr>
        <w:pStyle w:val="Heading1"/>
      </w:pPr>
      <w:bookmarkStart w:id="7" w:name="O_819060"/>
      <w:bookmarkEnd w:id="7"/>
      <w:r w:rsidRPr="00911630">
        <w:t>Modification History</w:t>
      </w:r>
    </w:p>
    <w:tbl>
      <w:tblPr>
        <w:tblW w:w="0" w:type="auto"/>
        <w:tblCellMar>
          <w:left w:w="62" w:type="dxa"/>
          <w:right w:w="62" w:type="dxa"/>
        </w:tblCellMar>
        <w:tblLook w:val="0000"/>
      </w:tblPr>
      <w:tblGrid>
        <w:gridCol w:w="2147"/>
        <w:gridCol w:w="7049"/>
      </w:tblGrid>
      <w:tr w:rsidTr="003D3A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30">
            <w:pPr>
              <w:pStyle w:val="BodyText"/>
              <w:rPr>
                <w:lang w:val="en-NZ"/>
              </w:rPr>
            </w:pPr>
            <w:r w:rsidRPr="00911630">
              <w:t xml:space="preserve">Release </w:t>
            </w:r>
            <w:r w:rsidRPr="0091163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30">
            <w:pPr>
              <w:pStyle w:val="BodyText"/>
              <w:rPr>
                <w:lang w:val="en-NZ"/>
              </w:rPr>
            </w:pPr>
            <w:r w:rsidRPr="00911630">
              <w:t xml:space="preserve">Comments </w:t>
            </w:r>
          </w:p>
        </w:tc>
      </w:tr>
      <w:tr w:rsidTr="003D3A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630">
            <w:pPr>
              <w:pStyle w:val="BodyText"/>
              <w:rPr>
                <w:lang w:val="en-NZ"/>
              </w:rPr>
            </w:pPr>
            <w:r w:rsidRPr="0091163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630" w:rsidP="00911630">
            <w:pPr>
              <w:pStyle w:val="BodyText"/>
            </w:pPr>
            <w:r w:rsidRPr="00911630">
              <w:t xml:space="preserve">This version was released in </w:t>
            </w:r>
            <w:r w:rsidRPr="00911630">
              <w:rPr>
                <w:rStyle w:val="Emphasis"/>
              </w:rPr>
              <w:t>HLT Health Training Package release 3.0</w:t>
            </w:r>
            <w:r w:rsidRPr="00911630">
              <w:t xml:space="preserve"> and meets the requirements of the 2012 Standards for Training Packages.</w:t>
            </w:r>
          </w:p>
          <w:p w:rsidR="00000000" w:rsidRPr="00911630" w:rsidP="00911630">
            <w:pPr>
              <w:pStyle w:val="BodyText"/>
            </w:pPr>
            <w:r w:rsidRPr="00911630">
              <w:t>Minimal changes to the elements and performance criteria. New evidence requirements for assess</w:t>
            </w:r>
            <w:r w:rsidRPr="00911630">
              <w:t>ment including volume and frequency requirements. Removal of pre-requisites</w:t>
            </w:r>
          </w:p>
          <w:p w:rsidR="00000000" w:rsidRPr="00911630" w:rsidP="00911630">
            <w:pPr>
              <w:pStyle w:val="BodyText"/>
            </w:pPr>
            <w:r w:rsidRPr="00911630">
              <w:t>Supersedes HLTDA407D</w:t>
            </w:r>
          </w:p>
        </w:tc>
      </w:tr>
    </w:tbl>
    <w:p w:rsidR="00000000" w:rsidRPr="00911630" w:rsidP="00911630">
      <w:pPr>
        <w:pStyle w:val="BodyText"/>
      </w:pPr>
    </w:p>
    <w:p w:rsidR="00000000" w:rsidRPr="00911630" w:rsidP="00911630">
      <w:pPr>
        <w:pStyle w:val="AllowPageBreak"/>
      </w:pPr>
    </w:p>
    <w:p w:rsidR="00000000" w:rsidRPr="00911630" w:rsidP="00911630">
      <w:pPr>
        <w:pStyle w:val="Heading1"/>
      </w:pPr>
      <w:bookmarkStart w:id="8" w:name="O_819061"/>
      <w:bookmarkEnd w:id="8"/>
      <w:r w:rsidRPr="00911630">
        <w:t>Performance Evidence</w:t>
      </w:r>
    </w:p>
    <w:p w:rsidR="00000000" w:rsidRPr="00911630" w:rsidP="003D3AC7">
      <w:pPr>
        <w:pStyle w:val="BodyText"/>
      </w:pPr>
      <w:r w:rsidRPr="00911630">
        <w:t>The candidate must show evidence of the ability to complete tasks outlined in elements and performance criteria of this</w:t>
      </w:r>
      <w:r w:rsidRPr="00911630">
        <w:t xml:space="preserve"> unit, manage tasks and manage contingencies in the context of the job role. There must be evidence that the candidate has:</w:t>
      </w:r>
    </w:p>
    <w:p w:rsidR="00000000" w:rsidRPr="00911630" w:rsidP="00911630">
      <w:pPr>
        <w:pStyle w:val="List"/>
      </w:pPr>
      <w:r w:rsidRPr="00911630">
        <w:t>•</w:t>
      </w:r>
      <w:r w:rsidRPr="00911630">
        <w:tab/>
        <w:t>provided complete and appropriate information to at least 10 different patients including:</w:t>
      </w:r>
    </w:p>
    <w:p w:rsidR="00000000" w:rsidRPr="00911630" w:rsidP="00911630">
      <w:pPr>
        <w:pStyle w:val="List2"/>
      </w:pPr>
      <w:r>
        <w:t>•</w:t>
      </w:r>
      <w:r>
        <w:tab/>
      </w:r>
      <w:r w:rsidRPr="00911630">
        <w:t>providing information on the preventi</w:t>
      </w:r>
      <w:r w:rsidRPr="00911630">
        <w:t>on of oral diseases</w:t>
      </w:r>
    </w:p>
    <w:p w:rsidR="00000000" w:rsidRPr="00911630" w:rsidP="00911630">
      <w:pPr>
        <w:pStyle w:val="List2"/>
      </w:pPr>
      <w:r>
        <w:t>•</w:t>
      </w:r>
      <w:r>
        <w:tab/>
      </w:r>
      <w:r w:rsidRPr="00911630">
        <w:t>providing advice and demonstrating oral hygiene techniques</w:t>
      </w:r>
    </w:p>
    <w:p w:rsidR="003D3AC7" w:rsidP="00911630">
      <w:pPr>
        <w:pStyle w:val="List2"/>
      </w:pPr>
      <w:r>
        <w:t>•</w:t>
      </w:r>
      <w:r>
        <w:tab/>
      </w:r>
      <w:r w:rsidRPr="00911630">
        <w:t>using learning and motivational skills to inform and motivate behaviour change.</w:t>
      </w:r>
    </w:p>
    <w:p w:rsidR="003D3AC7" w:rsidP="00911630">
      <w:pPr>
        <w:pStyle w:val="List2"/>
      </w:pPr>
    </w:p>
    <w:p w:rsidR="00000000" w:rsidRPr="00911630" w:rsidP="00911630">
      <w:pPr>
        <w:pStyle w:val="Heading1"/>
      </w:pPr>
      <w:bookmarkStart w:id="9" w:name="O_819062"/>
      <w:bookmarkEnd w:id="9"/>
      <w:r w:rsidRPr="00911630">
        <w:t>Knowledge Evidence</w:t>
      </w:r>
    </w:p>
    <w:p w:rsidR="00000000" w:rsidRPr="00911630" w:rsidP="003D3AC7">
      <w:pPr>
        <w:pStyle w:val="BodyText"/>
      </w:pPr>
      <w:r w:rsidRPr="00911630">
        <w:t>The candidate must be able to demonstrate essential knowledge required to effectively complete the tasks outlined in elements and performance criteria of this unit, manage the task and manage contingencies in the context of the work role. This includes kno</w:t>
      </w:r>
      <w:r w:rsidRPr="00911630">
        <w:t>wledge of:</w:t>
      </w:r>
    </w:p>
    <w:p w:rsidR="00000000" w:rsidRPr="00911630" w:rsidP="00911630">
      <w:pPr>
        <w:pStyle w:val="ListBullet"/>
      </w:pPr>
      <w:r w:rsidRPr="00911630">
        <w:t>fundamental oral anatomy including:</w:t>
      </w:r>
    </w:p>
    <w:p w:rsidR="00000000" w:rsidRPr="00911630" w:rsidP="00911630">
      <w:pPr>
        <w:pStyle w:val="List2"/>
      </w:pPr>
      <w:r>
        <w:t>•</w:t>
      </w:r>
      <w:r>
        <w:tab/>
      </w:r>
      <w:r w:rsidRPr="00911630">
        <w:t>structures of the oral cavity, hard and soft palate, lateral and posterior borders of the oral cavity, tongue and floor of the mouth</w:t>
      </w:r>
    </w:p>
    <w:p w:rsidR="00000000" w:rsidRPr="00911630" w:rsidP="00911630">
      <w:pPr>
        <w:pStyle w:val="List2"/>
      </w:pPr>
      <w:r>
        <w:t>•</w:t>
      </w:r>
      <w:r>
        <w:tab/>
      </w:r>
      <w:r w:rsidRPr="00911630">
        <w:t>teeth form and function</w:t>
      </w:r>
    </w:p>
    <w:p w:rsidR="00000000" w:rsidRPr="00911630" w:rsidP="00911630">
      <w:pPr>
        <w:pStyle w:val="List2"/>
      </w:pPr>
      <w:r>
        <w:t>•</w:t>
      </w:r>
      <w:r>
        <w:tab/>
      </w:r>
      <w:r w:rsidRPr="00911630">
        <w:t xml:space="preserve">dentition – arrangement of the teeth, naming </w:t>
      </w:r>
      <w:r w:rsidRPr="00911630">
        <w:t xml:space="preserve">and coding of teeth </w:t>
      </w:r>
    </w:p>
    <w:p w:rsidR="00000000" w:rsidRPr="00911630" w:rsidP="00911630">
      <w:pPr>
        <w:pStyle w:val="ListBullet"/>
      </w:pPr>
      <w:r w:rsidRPr="00911630">
        <w:t xml:space="preserve">plaque and its differing roles in the development of dental caries and periodontal disease </w:t>
      </w:r>
    </w:p>
    <w:p w:rsidR="00000000" w:rsidRPr="00911630" w:rsidP="00911630">
      <w:pPr>
        <w:pStyle w:val="ListBullet"/>
      </w:pPr>
      <w:r w:rsidRPr="00911630">
        <w:t>saliva and its role in maintenance of oral health including:</w:t>
      </w:r>
    </w:p>
    <w:p w:rsidR="00000000" w:rsidRPr="00911630" w:rsidP="00911630">
      <w:pPr>
        <w:pStyle w:val="List2"/>
      </w:pPr>
      <w:r>
        <w:t>•</w:t>
      </w:r>
      <w:r>
        <w:tab/>
      </w:r>
      <w:r w:rsidRPr="00911630">
        <w:t>protecting teeth by neutralising acid</w:t>
      </w:r>
    </w:p>
    <w:p w:rsidR="00000000" w:rsidRPr="00911630" w:rsidP="00911630">
      <w:pPr>
        <w:pStyle w:val="List2"/>
      </w:pPr>
      <w:r>
        <w:t>•</w:t>
      </w:r>
      <w:r>
        <w:tab/>
      </w:r>
      <w:r w:rsidRPr="00911630">
        <w:t>acting as a lubricant</w:t>
      </w:r>
    </w:p>
    <w:p w:rsidR="00000000" w:rsidRPr="00911630" w:rsidP="00911630">
      <w:pPr>
        <w:pStyle w:val="List2"/>
      </w:pPr>
      <w:r>
        <w:t>•</w:t>
      </w:r>
      <w:r>
        <w:tab/>
      </w:r>
      <w:r w:rsidRPr="00911630">
        <w:t>delivering calc</w:t>
      </w:r>
      <w:r w:rsidRPr="00911630">
        <w:t>ium, phosphate and fluoride to the tooth surface</w:t>
      </w:r>
    </w:p>
    <w:p w:rsidR="00000000" w:rsidRPr="00911630" w:rsidP="00911630">
      <w:pPr>
        <w:pStyle w:val="ListBullet"/>
      </w:pPr>
      <w:r w:rsidRPr="00911630">
        <w:t>understanding of the biochemical, pathological or pharmacological influences on diagnostic salivary testing and results</w:t>
      </w:r>
    </w:p>
    <w:p w:rsidR="00000000" w:rsidRPr="00911630" w:rsidP="00911630">
      <w:pPr>
        <w:pStyle w:val="ListBullet"/>
      </w:pPr>
      <w:r w:rsidRPr="00911630">
        <w:t>factors that lead to the development of dental caries including:</w:t>
      </w:r>
    </w:p>
    <w:p w:rsidR="00000000" w:rsidRPr="00911630" w:rsidP="00911630">
      <w:pPr>
        <w:pStyle w:val="List2"/>
      </w:pPr>
      <w:r>
        <w:t>•</w:t>
      </w:r>
      <w:r>
        <w:tab/>
      </w:r>
      <w:r w:rsidRPr="00911630">
        <w:t xml:space="preserve">bacteria in dental </w:t>
      </w:r>
      <w:r w:rsidRPr="00911630">
        <w:t>plaque</w:t>
      </w:r>
    </w:p>
    <w:p w:rsidR="00000000" w:rsidRPr="00911630" w:rsidP="00911630">
      <w:pPr>
        <w:pStyle w:val="List2"/>
      </w:pPr>
      <w:r>
        <w:t>•</w:t>
      </w:r>
      <w:r>
        <w:tab/>
      </w:r>
      <w:r w:rsidRPr="00911630">
        <w:t xml:space="preserve">diet </w:t>
      </w:r>
    </w:p>
    <w:p w:rsidR="00000000" w:rsidRPr="00911630" w:rsidP="00911630">
      <w:pPr>
        <w:pStyle w:val="List2"/>
      </w:pPr>
      <w:r>
        <w:t>•</w:t>
      </w:r>
      <w:r>
        <w:tab/>
      </w:r>
      <w:r w:rsidRPr="00911630">
        <w:t>susceptible tooth surfaces</w:t>
      </w:r>
    </w:p>
    <w:p w:rsidR="00000000" w:rsidRPr="00911630" w:rsidP="00911630">
      <w:pPr>
        <w:pStyle w:val="List2"/>
      </w:pPr>
      <w:r>
        <w:t>•</w:t>
      </w:r>
      <w:r>
        <w:tab/>
      </w:r>
      <w:r w:rsidRPr="00911630">
        <w:t>socioeconomic background including dietary intake</w:t>
      </w:r>
    </w:p>
    <w:p w:rsidR="00000000" w:rsidRPr="00911630" w:rsidP="00911630">
      <w:pPr>
        <w:pStyle w:val="List2"/>
      </w:pPr>
      <w:r>
        <w:t>•</w:t>
      </w:r>
      <w:r>
        <w:tab/>
      </w:r>
      <w:r w:rsidRPr="00911630">
        <w:t>mental health conditions and awareness of oral health issues</w:t>
      </w:r>
    </w:p>
    <w:p w:rsidR="00000000" w:rsidRPr="00911630" w:rsidP="00911630">
      <w:pPr>
        <w:pStyle w:val="List2"/>
      </w:pPr>
      <w:r>
        <w:t>•</w:t>
      </w:r>
      <w:r>
        <w:tab/>
      </w:r>
      <w:r w:rsidRPr="00911630">
        <w:t>age of teeth</w:t>
      </w:r>
    </w:p>
    <w:p w:rsidR="00000000" w:rsidRPr="00911630" w:rsidP="00911630">
      <w:pPr>
        <w:pStyle w:val="ListBullet"/>
      </w:pPr>
      <w:r w:rsidRPr="00911630">
        <w:t>factors that prevent and control dental caries:</w:t>
      </w:r>
    </w:p>
    <w:p w:rsidR="00000000" w:rsidRPr="00911630" w:rsidP="00911630">
      <w:pPr>
        <w:pStyle w:val="List2"/>
      </w:pPr>
      <w:r>
        <w:t>•</w:t>
      </w:r>
      <w:r>
        <w:tab/>
      </w:r>
      <w:r w:rsidRPr="00911630">
        <w:t>increasing salivary flow and optimising its composition</w:t>
      </w:r>
    </w:p>
    <w:p w:rsidR="00000000" w:rsidRPr="00911630" w:rsidP="00911630">
      <w:pPr>
        <w:pStyle w:val="List2"/>
      </w:pPr>
      <w:r>
        <w:t>•</w:t>
      </w:r>
      <w:r>
        <w:tab/>
      </w:r>
      <w:r w:rsidRPr="00911630">
        <w:t>fluorides</w:t>
      </w:r>
    </w:p>
    <w:p w:rsidR="00000000" w:rsidRPr="00911630" w:rsidP="00911630">
      <w:pPr>
        <w:pStyle w:val="List2"/>
      </w:pPr>
      <w:r>
        <w:t>•</w:t>
      </w:r>
      <w:r>
        <w:tab/>
      </w:r>
      <w:r w:rsidRPr="00911630">
        <w:t>plaque control and removal</w:t>
      </w:r>
    </w:p>
    <w:p w:rsidR="00000000" w:rsidRPr="00911630" w:rsidP="00911630">
      <w:pPr>
        <w:pStyle w:val="List2"/>
      </w:pPr>
      <w:r>
        <w:t>•</w:t>
      </w:r>
      <w:r>
        <w:tab/>
      </w:r>
      <w:r w:rsidRPr="00911630">
        <w:t>dietary change</w:t>
      </w:r>
    </w:p>
    <w:p w:rsidR="00000000" w:rsidRPr="00911630" w:rsidP="00911630">
      <w:pPr>
        <w:pStyle w:val="List2"/>
      </w:pPr>
      <w:r>
        <w:t>•</w:t>
      </w:r>
      <w:r>
        <w:tab/>
      </w:r>
      <w:r w:rsidRPr="00911630">
        <w:t>oral health education</w:t>
      </w:r>
    </w:p>
    <w:p w:rsidR="00000000" w:rsidRPr="00911630" w:rsidP="00911630">
      <w:pPr>
        <w:pStyle w:val="ListBullet"/>
      </w:pPr>
      <w:r w:rsidRPr="00911630">
        <w:t>factors that lead to the development of periodontal disease including:</w:t>
      </w:r>
    </w:p>
    <w:p w:rsidR="00000000" w:rsidRPr="00911630" w:rsidP="00911630">
      <w:pPr>
        <w:pStyle w:val="List2"/>
      </w:pPr>
      <w:r>
        <w:t>•</w:t>
      </w:r>
      <w:r>
        <w:tab/>
      </w:r>
      <w:r w:rsidRPr="00911630">
        <w:t>bacteria in dental plaque</w:t>
      </w:r>
    </w:p>
    <w:p w:rsidR="00000000" w:rsidRPr="00911630" w:rsidP="00911630">
      <w:pPr>
        <w:pStyle w:val="List2"/>
      </w:pPr>
      <w:r>
        <w:t>•</w:t>
      </w:r>
      <w:r>
        <w:tab/>
      </w:r>
      <w:r w:rsidRPr="00911630">
        <w:t xml:space="preserve">accumulation of </w:t>
      </w:r>
      <w:r w:rsidRPr="00911630">
        <w:t>plaque and calculus</w:t>
      </w:r>
    </w:p>
    <w:p w:rsidR="00000000" w:rsidRPr="00911630" w:rsidP="00911630">
      <w:pPr>
        <w:pStyle w:val="List2"/>
      </w:pPr>
      <w:r>
        <w:t>•</w:t>
      </w:r>
      <w:r>
        <w:tab/>
      </w:r>
      <w:r w:rsidRPr="00911630">
        <w:t>smoking</w:t>
      </w:r>
    </w:p>
    <w:p w:rsidR="00000000" w:rsidRPr="00911630" w:rsidP="00911630">
      <w:pPr>
        <w:pStyle w:val="List2"/>
      </w:pPr>
      <w:r>
        <w:t>•</w:t>
      </w:r>
      <w:r>
        <w:tab/>
      </w:r>
      <w:r w:rsidRPr="00911630">
        <w:t>medications</w:t>
      </w:r>
    </w:p>
    <w:p w:rsidR="00000000" w:rsidRPr="00911630" w:rsidP="00911630">
      <w:pPr>
        <w:pStyle w:val="List2"/>
      </w:pPr>
      <w:r>
        <w:t>•</w:t>
      </w:r>
      <w:r>
        <w:tab/>
      </w:r>
      <w:r w:rsidRPr="00911630">
        <w:t>age of teeth</w:t>
      </w:r>
    </w:p>
    <w:p w:rsidR="00000000" w:rsidRPr="00911630" w:rsidP="00911630">
      <w:pPr>
        <w:pStyle w:val="ListBullet"/>
      </w:pPr>
      <w:r w:rsidRPr="00911630">
        <w:t>factors that prevent and control periodontal disease including:</w:t>
      </w:r>
    </w:p>
    <w:p w:rsidR="00000000" w:rsidRPr="00911630" w:rsidP="00911630">
      <w:pPr>
        <w:pStyle w:val="List2"/>
      </w:pPr>
      <w:r>
        <w:t>•</w:t>
      </w:r>
      <w:r>
        <w:tab/>
      </w:r>
      <w:r w:rsidRPr="00911630">
        <w:t>oral health education</w:t>
      </w:r>
    </w:p>
    <w:p w:rsidR="00000000" w:rsidRPr="00911630" w:rsidP="00911630">
      <w:pPr>
        <w:pStyle w:val="List2"/>
      </w:pPr>
      <w:r>
        <w:t>•</w:t>
      </w:r>
      <w:r>
        <w:tab/>
      </w:r>
      <w:r w:rsidRPr="00911630">
        <w:t>plaque control</w:t>
      </w:r>
    </w:p>
    <w:p w:rsidR="00000000" w:rsidRPr="00911630" w:rsidP="00911630">
      <w:pPr>
        <w:pStyle w:val="ListBullet"/>
      </w:pPr>
      <w:r w:rsidRPr="00911630">
        <w:t>-</w:t>
      </w:r>
      <w:r w:rsidRPr="00911630">
        <w:tab/>
        <w:t>causes, and prevention, of non caries tooth wear:</w:t>
      </w:r>
    </w:p>
    <w:p w:rsidR="00000000" w:rsidRPr="00911630" w:rsidP="00911630">
      <w:pPr>
        <w:pStyle w:val="List2"/>
      </w:pPr>
      <w:r>
        <w:t>•</w:t>
      </w:r>
      <w:r>
        <w:tab/>
      </w:r>
      <w:r w:rsidRPr="00911630">
        <w:t>erosion</w:t>
      </w:r>
    </w:p>
    <w:p w:rsidR="00000000" w:rsidRPr="00911630" w:rsidP="00911630">
      <w:pPr>
        <w:pStyle w:val="List2"/>
      </w:pPr>
      <w:r>
        <w:t>•</w:t>
      </w:r>
      <w:r>
        <w:tab/>
      </w:r>
      <w:r w:rsidRPr="00911630">
        <w:t>abrasion</w:t>
      </w:r>
    </w:p>
    <w:p w:rsidR="00000000" w:rsidRPr="00911630" w:rsidP="00911630">
      <w:pPr>
        <w:pStyle w:val="List2"/>
      </w:pPr>
      <w:r>
        <w:t>•</w:t>
      </w:r>
      <w:r>
        <w:tab/>
      </w:r>
      <w:r w:rsidRPr="00911630">
        <w:t>attrition</w:t>
      </w:r>
    </w:p>
    <w:p w:rsidR="00000000" w:rsidRPr="00911630" w:rsidP="00911630">
      <w:pPr>
        <w:pStyle w:val="ListBullet"/>
      </w:pPr>
      <w:r w:rsidRPr="00911630">
        <w:t>role of properly constructed and fitted mouthguards in preventing dental injuries</w:t>
      </w:r>
    </w:p>
    <w:p w:rsidR="00000000" w:rsidRPr="00911630" w:rsidP="00911630">
      <w:pPr>
        <w:pStyle w:val="ListBullet"/>
      </w:pPr>
      <w:r w:rsidRPr="00911630">
        <w:t xml:space="preserve">fundamental knowledge of the impact of smoking on oral soft tissues </w:t>
      </w:r>
    </w:p>
    <w:p w:rsidR="00000000" w:rsidRPr="00911630" w:rsidP="00911630">
      <w:pPr>
        <w:pStyle w:val="ListBullet"/>
      </w:pPr>
      <w:r w:rsidRPr="00911630">
        <w:t>fundamental knowledge of systemic conditions which influence the development of oral disease</w:t>
      </w:r>
    </w:p>
    <w:p w:rsidR="00000000" w:rsidRPr="00911630" w:rsidP="00911630">
      <w:pPr>
        <w:pStyle w:val="ListBullet"/>
      </w:pPr>
      <w:r w:rsidRPr="00911630">
        <w:t>local oral f</w:t>
      </w:r>
      <w:r w:rsidRPr="00911630">
        <w:t xml:space="preserve">actors which influence the development of oral disease </w:t>
      </w:r>
    </w:p>
    <w:p w:rsidR="00000000" w:rsidRPr="00911630" w:rsidP="00911630">
      <w:pPr>
        <w:pStyle w:val="ListBullet"/>
      </w:pPr>
      <w:r w:rsidRPr="00911630">
        <w:t>modifications to oral health education programs related to special needs due to disability, aged care and children’s needs</w:t>
      </w:r>
    </w:p>
    <w:p w:rsidR="00000000" w:rsidRPr="00911630" w:rsidP="00911630">
      <w:pPr>
        <w:pStyle w:val="ListBullet"/>
      </w:pPr>
      <w:r w:rsidRPr="00911630">
        <w:t xml:space="preserve">oral appliances and their impact on oral hygiene maintenance </w:t>
      </w:r>
    </w:p>
    <w:p w:rsidR="00000000" w:rsidRPr="00911630" w:rsidP="00911630">
      <w:pPr>
        <w:pStyle w:val="ListBullet"/>
      </w:pPr>
      <w:r w:rsidRPr="00911630">
        <w:t>legislative req</w:t>
      </w:r>
      <w:r w:rsidRPr="00911630">
        <w:t>uirements related to the use of fluoride in dentistry.</w:t>
      </w:r>
    </w:p>
    <w:p w:rsidR="00000000" w:rsidRPr="00911630" w:rsidP="00911630">
      <w:pPr>
        <w:pStyle w:val="AllowPageBreak"/>
      </w:pPr>
    </w:p>
    <w:p w:rsidR="00000000" w:rsidRPr="00911630" w:rsidP="00911630">
      <w:pPr>
        <w:pStyle w:val="Heading1"/>
      </w:pPr>
      <w:bookmarkStart w:id="10" w:name="O_819063"/>
      <w:bookmarkEnd w:id="10"/>
      <w:r w:rsidRPr="00911630">
        <w:t>Assessment Conditions</w:t>
      </w:r>
    </w:p>
    <w:p w:rsidR="00000000" w:rsidRPr="00911630" w:rsidP="003D3AC7">
      <w:pPr>
        <w:pStyle w:val="BodyText"/>
      </w:pPr>
      <w:r w:rsidRPr="00911630">
        <w:t xml:space="preserve">Skills must have been demonstrated in a dental clinic workplace or in a simulated environment that reflects workplace conditions. </w:t>
      </w:r>
    </w:p>
    <w:p w:rsidR="00000000" w:rsidRPr="00911630" w:rsidP="003D3AC7">
      <w:pPr>
        <w:pStyle w:val="BodyText"/>
      </w:pPr>
      <w:r w:rsidRPr="00911630">
        <w:t>The following conditions must b</w:t>
      </w:r>
      <w:r w:rsidRPr="00911630">
        <w:t xml:space="preserve">e met for this unit: </w:t>
      </w:r>
    </w:p>
    <w:p w:rsidR="00000000" w:rsidRPr="00911630" w:rsidP="00911630">
      <w:pPr>
        <w:pStyle w:val="List"/>
      </w:pPr>
      <w:r w:rsidRPr="00911630">
        <w:t>•</w:t>
      </w:r>
      <w:r w:rsidRPr="00911630">
        <w:tab/>
        <w:t>use suitable facilities, equipment and resources including:</w:t>
      </w:r>
    </w:p>
    <w:p w:rsidR="00000000" w:rsidRPr="00911630" w:rsidP="00911630">
      <w:pPr>
        <w:pStyle w:val="List2"/>
      </w:pPr>
      <w:r>
        <w:t>•</w:t>
      </w:r>
      <w:r>
        <w:tab/>
      </w:r>
      <w:r w:rsidRPr="00911630">
        <w:t>personal protective equipment</w:t>
      </w:r>
    </w:p>
    <w:p w:rsidR="00000000" w:rsidRPr="00911630" w:rsidP="00911630">
      <w:pPr>
        <w:pStyle w:val="List2"/>
      </w:pPr>
      <w:r>
        <w:t>•</w:t>
      </w:r>
      <w:r>
        <w:tab/>
      </w:r>
      <w:r w:rsidRPr="00911630">
        <w:t>cleaning equipment</w:t>
      </w:r>
    </w:p>
    <w:p w:rsidR="00000000" w:rsidRPr="00911630" w:rsidP="00911630">
      <w:pPr>
        <w:pStyle w:val="List2"/>
      </w:pPr>
      <w:r>
        <w:t>•</w:t>
      </w:r>
      <w:r>
        <w:tab/>
      </w:r>
      <w:r w:rsidRPr="00911630">
        <w:t>disposable and non-disposable instruments</w:t>
      </w:r>
    </w:p>
    <w:p w:rsidR="00000000" w:rsidRPr="00911630" w:rsidP="00911630">
      <w:pPr>
        <w:pStyle w:val="List2"/>
      </w:pPr>
      <w:r>
        <w:t>•</w:t>
      </w:r>
      <w:r>
        <w:tab/>
      </w:r>
      <w:r w:rsidRPr="00911630">
        <w:t xml:space="preserve">Dental Board of Australia guidelines on infection control </w:t>
      </w:r>
    </w:p>
    <w:p w:rsidR="00000000" w:rsidRPr="00911630" w:rsidP="00911630">
      <w:pPr>
        <w:pStyle w:val="List"/>
      </w:pPr>
      <w:r w:rsidRPr="00911630">
        <w:t>•</w:t>
      </w:r>
      <w:r w:rsidRPr="00911630">
        <w:tab/>
      </w:r>
      <w:r w:rsidRPr="00911630">
        <w:t>modelling of industry operating conditions including access to real people for simulations and scenarios in dental assisting work.</w:t>
      </w:r>
    </w:p>
    <w:p w:rsidR="00000000" w:rsidRPr="00911630" w:rsidP="00911630">
      <w:pPr>
        <w:pStyle w:val="List"/>
      </w:pPr>
    </w:p>
    <w:p w:rsidR="00000000" w:rsidRPr="00911630" w:rsidP="003D3AC7">
      <w:pPr>
        <w:pStyle w:val="BodyText"/>
      </w:pPr>
      <w:r w:rsidRPr="00911630">
        <w:t>Assessors must satisfy the Standards for Registered Training Organisations (RTOs) 2015/AQTF mandatory competency requirement</w:t>
      </w:r>
      <w:r w:rsidRPr="00911630">
        <w:t>s for assessors.</w:t>
      </w:r>
    </w:p>
    <w:p w:rsidR="003D3AC7" w:rsidP="003D3AC7">
      <w:pPr>
        <w:pStyle w:val="BodyText"/>
      </w:pPr>
      <w:r w:rsidRPr="00911630">
        <w:t xml:space="preserve">In addition, assessors must hold a minimum of 5 years clinical experience in dental assisting work. </w:t>
      </w:r>
    </w:p>
    <w:p w:rsidR="00000000" w:rsidRPr="00911630" w:rsidP="00911630">
      <w:pPr>
        <w:pStyle w:val="Heading1"/>
      </w:pPr>
      <w:bookmarkStart w:id="11" w:name="O_819066"/>
      <w:bookmarkEnd w:id="11"/>
      <w:r w:rsidRPr="00911630">
        <w:t>Links</w:t>
      </w:r>
    </w:p>
    <w:p w:rsidR="00000000" w:rsidRPr="00911630" w:rsidP="003D3AC7">
      <w:pPr>
        <w:pStyle w:val="BodyText"/>
      </w:pPr>
      <w:r w:rsidRPr="009116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5DD4">
        <w:rPr>
          <w:rStyle w:val="Hyperlink"/>
        </w:rPr>
        <w:t>https://vetnet.gov.au/Pages/TrainingDocs.aspx?q=ced1390f-48d9-4ab0-bd50-b015e5485705</w:t>
      </w:r>
      <w:r>
        <w:fldChar w:fldCharType="end"/>
      </w:r>
    </w:p>
    <w:p w:rsidR="00000000" w:rsidRPr="00911630" w:rsidP="00911630"/>
    <w:sectPr w:rsidSect="009116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rsidRPr="003D3AC7" w:rsidP="003D3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7" w:rsidP="00911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3AC7" w:rsidP="009116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D3AC7" w:rsidP="009116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rsidP="00911630">
    <w:pPr>
      <w:pStyle w:val="Footer"/>
      <w:framePr w:wrap="around"/>
    </w:pPr>
    <w:r>
      <w:fldChar w:fldCharType="begin"/>
    </w:r>
    <w:r>
      <w:instrText xml:space="preserve"> DOCPROPERTY  Subject  \* MERGEFORMAT </w:instrText>
    </w:r>
    <w:r>
      <w:fldChar w:fldCharType="separate"/>
    </w:r>
    <w:r w:rsidR="003D3AC7">
      <w:t>Approved</w:t>
    </w:r>
    <w:r w:rsidR="003D3AC7">
      <w:fldChar w:fldCharType="end"/>
    </w:r>
    <w:r>
      <w:tab/>
      <w:t xml:space="preserve">Page </w:t>
    </w:r>
    <w:r>
      <w:fldChar w:fldCharType="begin"/>
    </w:r>
    <w:r>
      <w:instrText xml:space="preserve"> PAGE  \* Arabic  \* MERGEFORMAT </w:instrText>
    </w:r>
    <w:r>
      <w:fldChar w:fldCharType="separate"/>
    </w:r>
    <w:r w:rsidR="003D3A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AC7">
      <w:rPr>
        <w:noProof/>
      </w:rPr>
      <w:t>5</w:t>
    </w:r>
    <w:r>
      <w:rPr>
        <w:noProof/>
      </w:rPr>
      <w:fldChar w:fldCharType="end"/>
    </w:r>
  </w:p>
  <w:p w:rsidR="00911630" w:rsidP="00911630">
    <w:pPr>
      <w:pStyle w:val="Footer"/>
      <w:framePr w:wrap="around"/>
    </w:pPr>
    <w:r>
      <w:t xml:space="preserve">© Commonwealth of Australia, </w:t>
    </w:r>
    <w:r>
      <w:fldChar w:fldCharType="begin"/>
    </w:r>
    <w:r>
      <w:instrText xml:space="preserve"> DATE  \@ "yyyy"  \* MERGEFORMAT </w:instrText>
    </w:r>
    <w:r>
      <w:fldChar w:fldCharType="separate"/>
    </w:r>
    <w:r w:rsidR="003D3AC7">
      <w:rPr>
        <w:noProof/>
      </w:rPr>
      <w:t>2025</w:t>
    </w:r>
    <w:r>
      <w:fldChar w:fldCharType="end"/>
    </w:r>
    <w:r>
      <w:tab/>
    </w:r>
    <w:r>
      <w:fldChar w:fldCharType="begin"/>
    </w:r>
    <w:r>
      <w:instrText xml:space="preserve"> DOCPROPERTY  Author  \* MERGEFORMAT </w:instrText>
    </w:r>
    <w:r>
      <w:fldChar w:fldCharType="separate"/>
    </w:r>
    <w:r w:rsidR="003D3AC7">
      <w:t>HumanAbility</w:t>
    </w:r>
    <w:r w:rsidR="003D3AC7">
      <w:fldChar w:fldCharType="end"/>
    </w:r>
  </w:p>
  <w:p w:rsidR="00911630" w:rsidP="00911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630" w:rsidRPr="003D3AC7" w:rsidP="003D3A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7" w:rsidRPr="002D2AF8" w:rsidP="00911630">
    <w:pPr>
      <w:pStyle w:val="Header"/>
      <w:framePr w:wrap="around"/>
    </w:pPr>
    <w:r>
      <w:fldChar w:fldCharType="begin"/>
    </w:r>
    <w:r>
      <w:instrText xml:space="preserve"> TITLE   \* MERGEFORMAT </w:instrText>
    </w:r>
    <w:r>
      <w:fldChar w:fldCharType="separate"/>
    </w:r>
    <w:r>
      <w:t>HLTDEN004 Implement an individualised oral hygiene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3AC7" w:rsidP="009116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30" w:rsidRPr="002D2AF8" w:rsidP="00911630">
    <w:pPr>
      <w:pStyle w:val="Header"/>
      <w:framePr w:wrap="around"/>
    </w:pPr>
    <w:r>
      <w:fldChar w:fldCharType="begin"/>
    </w:r>
    <w:r>
      <w:instrText xml:space="preserve"> TITLE   \* MERGEFORMAT </w:instrText>
    </w:r>
    <w:r>
      <w:fldChar w:fldCharType="separate"/>
    </w:r>
    <w:r w:rsidR="003D3AC7">
      <w:t>HLTDEN004 Implement an individualised oral hygiene program</w:t>
    </w:r>
    <w:r w:rsidR="003D3AC7">
      <w:fldChar w:fldCharType="end"/>
    </w:r>
    <w:r>
      <w:tab/>
      <w:t xml:space="preserve">Date this document was generated: </w:t>
    </w:r>
    <w:r>
      <w:fldChar w:fldCharType="begin"/>
    </w:r>
    <w:r>
      <w:instrText xml:space="preserve"> CREATEDATE  \@ "d MMMM yyyy"  \* MERGEFORMAT </w:instrText>
    </w:r>
    <w:r>
      <w:fldChar w:fldCharType="separate"/>
    </w:r>
    <w:r w:rsidR="003D3AC7">
      <w:rPr>
        <w:noProof/>
      </w:rPr>
      <w:t>2 March 2025</w:t>
    </w:r>
    <w:r>
      <w:fldChar w:fldCharType="end"/>
    </w:r>
  </w:p>
  <w:p w:rsidR="00911630" w:rsidP="00911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0D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108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630"/>
    <w:pPr>
      <w:spacing w:before="360" w:after="60"/>
      <w:outlineLvl w:val="0"/>
    </w:pPr>
    <w:rPr>
      <w:sz w:val="32"/>
    </w:rPr>
  </w:style>
  <w:style w:type="paragraph" w:styleId="Heading2">
    <w:name w:val="heading 2"/>
    <w:basedOn w:val="HeadingBase"/>
    <w:next w:val="BodyText"/>
    <w:link w:val="Heading2Char"/>
    <w:qFormat/>
    <w:rsid w:val="00911630"/>
    <w:pPr>
      <w:keepLines/>
      <w:spacing w:before="240" w:after="120"/>
      <w:outlineLvl w:val="1"/>
    </w:pPr>
    <w:rPr>
      <w:sz w:val="28"/>
      <w:szCs w:val="40"/>
    </w:rPr>
  </w:style>
  <w:style w:type="paragraph" w:styleId="Heading3">
    <w:name w:val="heading 3"/>
    <w:basedOn w:val="HeadingBase"/>
    <w:next w:val="BodyText"/>
    <w:link w:val="Heading3Char"/>
    <w:qFormat/>
    <w:rsid w:val="00911630"/>
    <w:pPr>
      <w:spacing w:before="180" w:after="120"/>
      <w:outlineLvl w:val="2"/>
    </w:pPr>
    <w:rPr>
      <w:spacing w:val="-10"/>
      <w:kern w:val="32"/>
    </w:rPr>
  </w:style>
  <w:style w:type="paragraph" w:styleId="Heading4">
    <w:name w:val="heading 4"/>
    <w:basedOn w:val="HeadingBase"/>
    <w:next w:val="BodyText"/>
    <w:link w:val="Heading4Char"/>
    <w:qFormat/>
    <w:rsid w:val="00911630"/>
    <w:pPr>
      <w:spacing w:before="160" w:after="120"/>
      <w:outlineLvl w:val="3"/>
    </w:pPr>
    <w:rPr>
      <w:sz w:val="22"/>
    </w:rPr>
  </w:style>
  <w:style w:type="paragraph" w:styleId="Heading5">
    <w:name w:val="heading 5"/>
    <w:basedOn w:val="HeadingBase"/>
    <w:next w:val="Normal"/>
    <w:link w:val="Heading5Char"/>
    <w:qFormat/>
    <w:rsid w:val="00911630"/>
    <w:pPr>
      <w:spacing w:before="80"/>
      <w:outlineLvl w:val="4"/>
    </w:pPr>
    <w:rPr>
      <w:color w:val="918585"/>
      <w:sz w:val="20"/>
    </w:rPr>
  </w:style>
  <w:style w:type="paragraph" w:styleId="Heading6">
    <w:name w:val="heading 6"/>
    <w:basedOn w:val="HeadingBase"/>
    <w:next w:val="Normal"/>
    <w:link w:val="Heading6Char"/>
    <w:qFormat/>
    <w:rsid w:val="00911630"/>
    <w:pPr>
      <w:spacing w:before="60"/>
      <w:outlineLvl w:val="5"/>
    </w:pPr>
    <w:rPr>
      <w:color w:val="918585"/>
      <w:sz w:val="20"/>
    </w:rPr>
  </w:style>
  <w:style w:type="paragraph" w:styleId="Heading7">
    <w:name w:val="heading 7"/>
    <w:basedOn w:val="Normal"/>
    <w:next w:val="Normal"/>
    <w:link w:val="Heading7Char"/>
    <w:qFormat/>
    <w:rsid w:val="00911630"/>
    <w:pPr>
      <w:ind w:left="720"/>
      <w:outlineLvl w:val="6"/>
    </w:pPr>
    <w:rPr>
      <w:i/>
    </w:rPr>
  </w:style>
  <w:style w:type="paragraph" w:styleId="Heading8">
    <w:name w:val="heading 8"/>
    <w:basedOn w:val="Normal"/>
    <w:next w:val="Normal"/>
    <w:link w:val="Heading8Char"/>
    <w:qFormat/>
    <w:rsid w:val="00911630"/>
    <w:pPr>
      <w:ind w:left="720"/>
      <w:outlineLvl w:val="7"/>
    </w:pPr>
    <w:rPr>
      <w:i/>
    </w:rPr>
  </w:style>
  <w:style w:type="paragraph" w:styleId="Heading9">
    <w:name w:val="heading 9"/>
    <w:basedOn w:val="Normal"/>
    <w:next w:val="Normal"/>
    <w:link w:val="Heading9Char"/>
    <w:qFormat/>
    <w:rsid w:val="00911630"/>
    <w:pPr>
      <w:ind w:left="720"/>
      <w:outlineLvl w:val="8"/>
    </w:pPr>
    <w:rPr>
      <w:i/>
    </w:rPr>
  </w:style>
  <w:style w:type="character" w:default="1" w:styleId="DefaultParagraphFont">
    <w:name w:val="Default Paragraph Font"/>
    <w:uiPriority w:val="1"/>
    <w:unhideWhenUsed/>
    <w:rsid w:val="00911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630"/>
  </w:style>
  <w:style w:type="character" w:customStyle="1" w:styleId="Heading1Char">
    <w:name w:val="Heading 1 Char"/>
    <w:basedOn w:val="DefaultParagraphFont"/>
    <w:link w:val="Heading1"/>
    <w:rsid w:val="00911630"/>
    <w:rPr>
      <w:rFonts w:ascii="Times New Roman" w:eastAsia="Times New Roman" w:hAnsi="Times New Roman" w:cs="Times New Roman"/>
      <w:b/>
      <w:sz w:val="32"/>
      <w:szCs w:val="20"/>
      <w:lang w:eastAsia="en-US"/>
    </w:rPr>
  </w:style>
  <w:style w:type="paragraph" w:styleId="BodyText">
    <w:name w:val="Body Text"/>
    <w:basedOn w:val="Normal"/>
    <w:link w:val="BodyTextChar"/>
    <w:rsid w:val="00911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630"/>
    <w:rPr>
      <w:rFonts w:ascii="Times New Roman" w:eastAsia="Times New Roman" w:hAnsi="Times New Roman" w:cs="Times New Roman"/>
      <w:sz w:val="24"/>
      <w:lang w:eastAsia="en-US"/>
    </w:rPr>
  </w:style>
  <w:style w:type="paragraph" w:styleId="List">
    <w:name w:val="List"/>
    <w:basedOn w:val="BodyText"/>
    <w:next w:val="BodyText"/>
    <w:rsid w:val="00911630"/>
    <w:pPr>
      <w:tabs>
        <w:tab w:val="left" w:pos="340"/>
      </w:tabs>
      <w:spacing w:before="60" w:after="60"/>
      <w:ind w:left="340" w:hanging="340"/>
    </w:pPr>
  </w:style>
  <w:style w:type="paragraph" w:styleId="ListBullet">
    <w:name w:val="List Bullet"/>
    <w:basedOn w:val="List"/>
    <w:rsid w:val="00911630"/>
    <w:pPr>
      <w:numPr>
        <w:numId w:val="11"/>
      </w:numPr>
      <w:tabs>
        <w:tab w:val="clear" w:pos="340"/>
      </w:tabs>
      <w:spacing w:before="40" w:after="40"/>
    </w:pPr>
  </w:style>
  <w:style w:type="character" w:customStyle="1" w:styleId="SpecialBold">
    <w:name w:val="Special Bold"/>
    <w:basedOn w:val="DefaultParagraphFont"/>
    <w:rsid w:val="00911630"/>
    <w:rPr>
      <w:b/>
      <w:spacing w:val="0"/>
    </w:rPr>
  </w:style>
  <w:style w:type="character" w:styleId="Emphasis">
    <w:name w:val="Emphasis"/>
    <w:basedOn w:val="DefaultParagraphFont"/>
    <w:qFormat/>
    <w:rsid w:val="00911630"/>
    <w:rPr>
      <w:i/>
    </w:rPr>
  </w:style>
  <w:style w:type="paragraph" w:customStyle="1" w:styleId="SuperHeading">
    <w:name w:val="SuperHeading"/>
    <w:basedOn w:val="Normal"/>
    <w:rsid w:val="00911630"/>
    <w:pPr>
      <w:spacing w:before="240" w:after="120"/>
      <w:outlineLvl w:val="0"/>
    </w:pPr>
    <w:rPr>
      <w:rFonts w:ascii="Times New Roman" w:hAnsi="Times New Roman"/>
      <w:b/>
      <w:sz w:val="32"/>
    </w:rPr>
  </w:style>
  <w:style w:type="paragraph" w:customStyle="1" w:styleId="AllowPageBreak">
    <w:name w:val="AllowPageBreak"/>
    <w:rsid w:val="009116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1630"/>
    <w:pPr>
      <w:tabs>
        <w:tab w:val="left" w:pos="680"/>
      </w:tabs>
      <w:spacing w:before="60" w:after="60"/>
      <w:ind w:left="680" w:hanging="340"/>
    </w:pPr>
  </w:style>
  <w:style w:type="character" w:customStyle="1" w:styleId="Heading2Char">
    <w:name w:val="Heading 2 Char"/>
    <w:basedOn w:val="DefaultParagraphFont"/>
    <w:link w:val="Heading2"/>
    <w:rsid w:val="00911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630"/>
    <w:rPr>
      <w:rFonts w:ascii="Courier New" w:eastAsia="Times New Roman" w:hAnsi="Courier New" w:cs="Times New Roman"/>
      <w:i/>
      <w:szCs w:val="20"/>
      <w:lang w:eastAsia="en-US"/>
    </w:rPr>
  </w:style>
  <w:style w:type="paragraph" w:customStyle="1" w:styleId="HeadingBase">
    <w:name w:val="Heading Base"/>
    <w:rsid w:val="00911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630"/>
    <w:pPr>
      <w:tabs>
        <w:tab w:val="right" w:leader="dot" w:pos="9072"/>
      </w:tabs>
      <w:ind w:left="567"/>
    </w:pPr>
    <w:rPr>
      <w:szCs w:val="22"/>
    </w:rPr>
  </w:style>
  <w:style w:type="paragraph" w:customStyle="1" w:styleId="TOCBase">
    <w:name w:val="TOC Base"/>
    <w:rsid w:val="00911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630"/>
    <w:pPr>
      <w:tabs>
        <w:tab w:val="right" w:leader="dot" w:pos="9072"/>
      </w:tabs>
      <w:spacing w:before="40" w:after="40"/>
      <w:ind w:left="284"/>
    </w:pPr>
    <w:rPr>
      <w:rFonts w:ascii="Times New Roman" w:hAnsi="Times New Roman"/>
    </w:rPr>
  </w:style>
  <w:style w:type="paragraph" w:styleId="TOC1">
    <w:name w:val="toc 1"/>
    <w:basedOn w:val="TOCBase"/>
    <w:next w:val="Normal"/>
    <w:rsid w:val="00911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630"/>
    <w:rPr>
      <w:rFonts w:ascii="Times New Roman" w:eastAsia="Times New Roman" w:hAnsi="Times New Roman" w:cs="Times New Roman"/>
      <w:sz w:val="16"/>
      <w:lang w:eastAsia="en-US"/>
    </w:rPr>
  </w:style>
  <w:style w:type="paragraph" w:styleId="Title">
    <w:name w:val="Title"/>
    <w:basedOn w:val="HeadingBase"/>
    <w:link w:val="TitleChar"/>
    <w:qFormat/>
    <w:rsid w:val="00911630"/>
    <w:pPr>
      <w:spacing w:before="5040"/>
      <w:jc w:val="center"/>
    </w:pPr>
    <w:rPr>
      <w:sz w:val="48"/>
      <w:szCs w:val="72"/>
      <w:lang w:val="en-US"/>
    </w:rPr>
  </w:style>
  <w:style w:type="character" w:customStyle="1" w:styleId="TitleChar">
    <w:name w:val="Title Char"/>
    <w:basedOn w:val="DefaultParagraphFont"/>
    <w:link w:val="Title"/>
    <w:rsid w:val="00911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630"/>
    <w:pPr>
      <w:tabs>
        <w:tab w:val="left" w:pos="3600"/>
        <w:tab w:val="left" w:pos="3958"/>
      </w:tabs>
    </w:pPr>
  </w:style>
  <w:style w:type="paragraph" w:customStyle="1" w:styleId="Note">
    <w:name w:val="Note"/>
    <w:basedOn w:val="BodyText"/>
    <w:rsid w:val="00911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630"/>
    <w:pPr>
      <w:framePr w:wrap="auto" w:hAnchor="text" w:y="6049"/>
    </w:pPr>
    <w:rPr>
      <w:color w:val="000000"/>
      <w:sz w:val="40"/>
    </w:rPr>
  </w:style>
  <w:style w:type="paragraph" w:customStyle="1" w:styleId="TOCTitle">
    <w:name w:val="TOCTitle"/>
    <w:basedOn w:val="Heading1"/>
    <w:rsid w:val="00911630"/>
    <w:pPr>
      <w:spacing w:after="240"/>
      <w:jc w:val="center"/>
      <w:outlineLvl w:val="9"/>
    </w:pPr>
    <w:rPr>
      <w:caps/>
    </w:rPr>
  </w:style>
  <w:style w:type="paragraph" w:customStyle="1" w:styleId="Version">
    <w:name w:val="Version"/>
    <w:rsid w:val="009116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630"/>
    <w:pPr>
      <w:numPr>
        <w:numId w:val="12"/>
      </w:numPr>
      <w:tabs>
        <w:tab w:val="clear" w:pos="680"/>
      </w:tabs>
    </w:pPr>
  </w:style>
  <w:style w:type="paragraph" w:styleId="Index1">
    <w:name w:val="index 1"/>
    <w:basedOn w:val="Normal"/>
    <w:next w:val="Normal"/>
    <w:semiHidden/>
    <w:rsid w:val="00911630"/>
    <w:pPr>
      <w:keepNext w:val="0"/>
      <w:tabs>
        <w:tab w:val="right" w:pos="4176"/>
      </w:tabs>
      <w:ind w:left="198" w:hanging="198"/>
    </w:pPr>
    <w:rPr>
      <w:rFonts w:ascii="Garamond" w:hAnsi="Garamond"/>
    </w:rPr>
  </w:style>
  <w:style w:type="paragraph" w:styleId="IndexHeading">
    <w:name w:val="index heading"/>
    <w:basedOn w:val="Normal"/>
    <w:next w:val="Index1"/>
    <w:semiHidden/>
    <w:rsid w:val="00911630"/>
    <w:pPr>
      <w:spacing w:before="120" w:after="120"/>
    </w:pPr>
    <w:rPr>
      <w:rFonts w:ascii="Arial" w:hAnsi="Arial"/>
      <w:b/>
      <w:color w:val="918585"/>
      <w:sz w:val="24"/>
    </w:rPr>
  </w:style>
  <w:style w:type="paragraph" w:styleId="Header">
    <w:name w:val="header"/>
    <w:basedOn w:val="Normal"/>
    <w:link w:val="HeaderChar"/>
    <w:rsid w:val="00911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630"/>
    <w:rPr>
      <w:rFonts w:ascii="Times New Roman" w:eastAsia="Times New Roman" w:hAnsi="Times New Roman" w:cs="Times New Roman"/>
      <w:sz w:val="16"/>
      <w:szCs w:val="20"/>
      <w:lang w:val="en-GB" w:eastAsia="en-US"/>
    </w:rPr>
  </w:style>
  <w:style w:type="paragraph" w:customStyle="1" w:styleId="Chapter">
    <w:name w:val="Chapter"/>
    <w:basedOn w:val="Normal"/>
    <w:rsid w:val="00911630"/>
    <w:pPr>
      <w:spacing w:before="240"/>
    </w:pPr>
    <w:rPr>
      <w:rFonts w:ascii="Times New Roman" w:hAnsi="Times New Roman"/>
      <w:smallCaps/>
      <w:spacing w:val="80"/>
      <w:sz w:val="28"/>
    </w:rPr>
  </w:style>
  <w:style w:type="paragraph" w:customStyle="1" w:styleId="InChapter">
    <w:name w:val="InChapter"/>
    <w:basedOn w:val="Heading3"/>
    <w:rsid w:val="00911630"/>
    <w:pPr>
      <w:spacing w:after="240"/>
      <w:outlineLvl w:val="9"/>
    </w:pPr>
    <w:rPr>
      <w:noProof/>
    </w:rPr>
  </w:style>
  <w:style w:type="paragraph" w:styleId="Index2">
    <w:name w:val="index 2"/>
    <w:basedOn w:val="Normal"/>
    <w:next w:val="Normal"/>
    <w:semiHidden/>
    <w:rsid w:val="00911630"/>
    <w:pPr>
      <w:tabs>
        <w:tab w:val="right" w:pos="4176"/>
      </w:tabs>
      <w:ind w:left="568" w:hanging="284"/>
    </w:pPr>
    <w:rPr>
      <w:rFonts w:ascii="Garamond" w:hAnsi="Garamond"/>
    </w:rPr>
  </w:style>
  <w:style w:type="paragraph" w:customStyle="1" w:styleId="Byline">
    <w:name w:val="Byline"/>
    <w:rsid w:val="00911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630"/>
    <w:pPr>
      <w:tabs>
        <w:tab w:val="clear" w:pos="3600"/>
        <w:tab w:val="clear" w:pos="3958"/>
      </w:tabs>
      <w:jc w:val="right"/>
    </w:pPr>
  </w:style>
  <w:style w:type="paragraph" w:styleId="Caption">
    <w:name w:val="caption"/>
    <w:basedOn w:val="BodyText"/>
    <w:next w:val="Normal"/>
    <w:qFormat/>
    <w:rsid w:val="00911630"/>
    <w:pPr>
      <w:framePr w:w="2268" w:hSpace="181" w:vSpace="181" w:wrap="around" w:vAnchor="text" w:hAnchor="page" w:x="1135" w:y="285" w:anchorLock="1"/>
    </w:pPr>
    <w:rPr>
      <w:i/>
    </w:rPr>
  </w:style>
  <w:style w:type="paragraph" w:customStyle="1" w:styleId="MiniTOCTitle">
    <w:name w:val="MiniTOCTitle"/>
    <w:basedOn w:val="Heading4"/>
    <w:rsid w:val="00911630"/>
    <w:pPr>
      <w:spacing w:before="240"/>
      <w:outlineLvl w:val="9"/>
    </w:pPr>
    <w:rPr>
      <w:noProof/>
      <w:sz w:val="24"/>
    </w:rPr>
  </w:style>
  <w:style w:type="paragraph" w:customStyle="1" w:styleId="MiniTOCItem">
    <w:name w:val="MiniTOCItem"/>
    <w:basedOn w:val="ListBullet"/>
    <w:rsid w:val="00911630"/>
    <w:pPr>
      <w:numPr>
        <w:numId w:val="0"/>
      </w:numPr>
      <w:tabs>
        <w:tab w:val="right" w:leader="dot" w:pos="6521"/>
      </w:tabs>
      <w:spacing w:before="0" w:after="0"/>
    </w:pPr>
  </w:style>
  <w:style w:type="paragraph" w:customStyle="1" w:styleId="TOFTitle">
    <w:name w:val="TOFTitle"/>
    <w:basedOn w:val="TOCTitle"/>
    <w:rsid w:val="00911630"/>
  </w:style>
  <w:style w:type="paragraph" w:styleId="TableofFigures">
    <w:name w:val="table of figures"/>
    <w:basedOn w:val="Normal"/>
    <w:next w:val="Normal"/>
    <w:semiHidden/>
    <w:rsid w:val="00911630"/>
    <w:pPr>
      <w:tabs>
        <w:tab w:val="right" w:leader="dot" w:pos="9072"/>
      </w:tabs>
      <w:ind w:left="970" w:hanging="403"/>
    </w:pPr>
    <w:rPr>
      <w:rFonts w:ascii="Times New Roman" w:hAnsi="Times New Roman"/>
      <w:b/>
    </w:rPr>
  </w:style>
  <w:style w:type="paragraph" w:styleId="ListNumber">
    <w:name w:val="List Number"/>
    <w:basedOn w:val="List"/>
    <w:rsid w:val="00911630"/>
    <w:pPr>
      <w:numPr>
        <w:numId w:val="14"/>
      </w:numPr>
      <w:tabs>
        <w:tab w:val="clear" w:pos="340"/>
      </w:tabs>
    </w:pPr>
  </w:style>
  <w:style w:type="character" w:customStyle="1" w:styleId="WingdingSymbols">
    <w:name w:val="Wingding Symbols"/>
    <w:rsid w:val="00911630"/>
    <w:rPr>
      <w:rFonts w:ascii="Wingdings" w:hAnsi="Wingdings"/>
    </w:rPr>
  </w:style>
  <w:style w:type="paragraph" w:customStyle="1" w:styleId="TableHeading">
    <w:name w:val="Table Heading"/>
    <w:basedOn w:val="HeadingBase"/>
    <w:rsid w:val="00911630"/>
    <w:pPr>
      <w:keepLines/>
      <w:pBdr>
        <w:bottom w:val="single" w:sz="6" w:space="1" w:color="918585"/>
      </w:pBdr>
      <w:spacing w:before="240"/>
    </w:pPr>
  </w:style>
  <w:style w:type="character" w:customStyle="1" w:styleId="HotSpot">
    <w:name w:val="HotSpot"/>
    <w:rsid w:val="00911630"/>
    <w:rPr>
      <w:color w:val="0033CC"/>
      <w:u w:val="none"/>
    </w:rPr>
  </w:style>
  <w:style w:type="paragraph" w:customStyle="1" w:styleId="BodyTextRight">
    <w:name w:val="Body Text Right"/>
    <w:basedOn w:val="BodyText"/>
    <w:rsid w:val="00911630"/>
    <w:pPr>
      <w:spacing w:before="0" w:after="0"/>
      <w:jc w:val="right"/>
    </w:pPr>
  </w:style>
  <w:style w:type="paragraph" w:styleId="Index3">
    <w:name w:val="index 3"/>
    <w:basedOn w:val="ListNumber2"/>
    <w:next w:val="Normal"/>
    <w:semiHidden/>
    <w:rsid w:val="00911630"/>
    <w:pPr>
      <w:numPr>
        <w:numId w:val="0"/>
      </w:numPr>
      <w:tabs>
        <w:tab w:val="right" w:leader="dot" w:pos="4176"/>
      </w:tabs>
    </w:pPr>
  </w:style>
  <w:style w:type="paragraph" w:styleId="ListNumber2">
    <w:name w:val="List Number 2"/>
    <w:basedOn w:val="List2"/>
    <w:rsid w:val="00911630"/>
    <w:pPr>
      <w:numPr>
        <w:numId w:val="9"/>
      </w:numPr>
      <w:tabs>
        <w:tab w:val="clear" w:pos="1060"/>
      </w:tabs>
    </w:pPr>
  </w:style>
  <w:style w:type="paragraph" w:customStyle="1" w:styleId="MarginNote">
    <w:name w:val="Margin Note"/>
    <w:basedOn w:val="BodyText"/>
    <w:rsid w:val="00911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630"/>
    <w:rPr>
      <w:sz w:val="32"/>
    </w:rPr>
  </w:style>
  <w:style w:type="paragraph" w:customStyle="1" w:styleId="HeadingProcedure">
    <w:name w:val="Heading Procedure"/>
    <w:basedOn w:val="HeadingBase"/>
    <w:next w:val="Normal"/>
    <w:rsid w:val="00911630"/>
    <w:pPr>
      <w:tabs>
        <w:tab w:val="left" w:pos="0"/>
      </w:tabs>
      <w:spacing w:before="120" w:after="60"/>
    </w:pPr>
    <w:rPr>
      <w:i/>
      <w:color w:val="918585"/>
      <w:sz w:val="22"/>
    </w:rPr>
  </w:style>
  <w:style w:type="paragraph" w:customStyle="1" w:styleId="TableBodyText">
    <w:name w:val="Table Body Text"/>
    <w:basedOn w:val="BodyText"/>
    <w:rsid w:val="00911630"/>
    <w:pPr>
      <w:spacing w:before="60" w:after="60"/>
    </w:pPr>
  </w:style>
  <w:style w:type="paragraph" w:styleId="ListContinue">
    <w:name w:val="List Continue"/>
    <w:basedOn w:val="List"/>
    <w:rsid w:val="00911630"/>
    <w:pPr>
      <w:ind w:firstLine="0"/>
    </w:pPr>
  </w:style>
  <w:style w:type="paragraph" w:customStyle="1" w:styleId="ListNote">
    <w:name w:val="List Note"/>
    <w:basedOn w:val="List"/>
    <w:rsid w:val="00911630"/>
    <w:pPr>
      <w:pBdr>
        <w:top w:val="single" w:sz="6" w:space="2" w:color="918585"/>
        <w:bottom w:val="single" w:sz="6" w:space="2" w:color="918585"/>
      </w:pBdr>
      <w:tabs>
        <w:tab w:val="left" w:pos="1021"/>
      </w:tabs>
      <w:ind w:firstLine="0"/>
    </w:pPr>
  </w:style>
  <w:style w:type="paragraph" w:customStyle="1" w:styleId="Warning">
    <w:name w:val="Warning"/>
    <w:basedOn w:val="BodyText"/>
    <w:rsid w:val="00911630"/>
    <w:pPr>
      <w:shd w:val="clear" w:color="auto" w:fill="D9D9D9"/>
      <w:tabs>
        <w:tab w:val="left" w:pos="992"/>
      </w:tabs>
      <w:ind w:left="119" w:right="119"/>
    </w:pPr>
    <w:rPr>
      <w:sz w:val="20"/>
    </w:rPr>
  </w:style>
  <w:style w:type="paragraph" w:customStyle="1" w:styleId="MarginIcons">
    <w:name w:val="Margin Icons"/>
    <w:basedOn w:val="BodyText"/>
    <w:rsid w:val="00911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630"/>
    <w:rPr>
      <w:rFonts w:ascii="Courier New" w:hAnsi="Courier New"/>
    </w:rPr>
  </w:style>
  <w:style w:type="paragraph" w:customStyle="1" w:styleId="NoteBullet">
    <w:name w:val="Note Bullet"/>
    <w:basedOn w:val="Note"/>
    <w:rsid w:val="00911630"/>
    <w:pPr>
      <w:tabs>
        <w:tab w:val="clear" w:pos="680"/>
      </w:tabs>
      <w:spacing w:before="60" w:after="60"/>
    </w:pPr>
  </w:style>
  <w:style w:type="paragraph" w:customStyle="1" w:styleId="SubHeading2">
    <w:name w:val="SubHeading2"/>
    <w:basedOn w:val="HeadingBase"/>
    <w:rsid w:val="00911630"/>
    <w:pPr>
      <w:spacing w:before="240" w:after="60"/>
    </w:pPr>
    <w:rPr>
      <w:sz w:val="20"/>
    </w:rPr>
  </w:style>
  <w:style w:type="paragraph" w:customStyle="1" w:styleId="SubHeading1">
    <w:name w:val="SubHeading1"/>
    <w:basedOn w:val="HeadingBase"/>
    <w:rsid w:val="00911630"/>
    <w:pPr>
      <w:spacing w:before="240" w:after="60"/>
    </w:pPr>
    <w:rPr>
      <w:color w:val="918585"/>
      <w:sz w:val="22"/>
    </w:rPr>
  </w:style>
  <w:style w:type="paragraph" w:customStyle="1" w:styleId="SideHeading">
    <w:name w:val="Side Heading"/>
    <w:basedOn w:val="HeadingBase"/>
    <w:rsid w:val="00911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630"/>
    <w:pPr>
      <w:numPr>
        <w:numId w:val="10"/>
      </w:numPr>
    </w:pPr>
  </w:style>
  <w:style w:type="paragraph" w:styleId="PlainText">
    <w:name w:val="Plain Text"/>
    <w:basedOn w:val="Normal"/>
    <w:link w:val="PlainTextChar"/>
    <w:rsid w:val="00911630"/>
    <w:rPr>
      <w:sz w:val="20"/>
    </w:rPr>
  </w:style>
  <w:style w:type="character" w:customStyle="1" w:styleId="PlainTextChar">
    <w:name w:val="Plain Text Char"/>
    <w:basedOn w:val="DefaultParagraphFont"/>
    <w:link w:val="PlainText"/>
    <w:rsid w:val="00911630"/>
    <w:rPr>
      <w:rFonts w:ascii="Courier New" w:eastAsia="Times New Roman" w:hAnsi="Courier New" w:cs="Times New Roman"/>
      <w:sz w:val="20"/>
      <w:szCs w:val="20"/>
      <w:lang w:eastAsia="en-US"/>
    </w:rPr>
  </w:style>
  <w:style w:type="character" w:customStyle="1" w:styleId="MenuOption">
    <w:name w:val="Menu Option"/>
    <w:basedOn w:val="DefaultParagraphFont"/>
    <w:rsid w:val="00911630"/>
    <w:rPr>
      <w:b/>
      <w:smallCaps/>
    </w:rPr>
  </w:style>
  <w:style w:type="paragraph" w:customStyle="1" w:styleId="TableListNumber">
    <w:name w:val="Table List Number"/>
    <w:basedOn w:val="ListNumber"/>
    <w:rsid w:val="00911630"/>
    <w:pPr>
      <w:numPr>
        <w:numId w:val="0"/>
      </w:numPr>
    </w:pPr>
  </w:style>
  <w:style w:type="paragraph" w:styleId="TOC4">
    <w:name w:val="toc 4"/>
    <w:basedOn w:val="TOCBase"/>
    <w:next w:val="Normal"/>
    <w:semiHidden/>
    <w:rsid w:val="00911630"/>
    <w:pPr>
      <w:tabs>
        <w:tab w:val="right" w:leader="dot" w:pos="9071"/>
      </w:tabs>
      <w:ind w:left="1701"/>
    </w:pPr>
  </w:style>
  <w:style w:type="paragraph" w:customStyle="1" w:styleId="ListAlpha">
    <w:name w:val="List Alpha"/>
    <w:basedOn w:val="List"/>
    <w:rsid w:val="00911630"/>
    <w:pPr>
      <w:numPr>
        <w:numId w:val="8"/>
      </w:numPr>
    </w:pPr>
  </w:style>
  <w:style w:type="paragraph" w:customStyle="1" w:styleId="ListAlpha2">
    <w:name w:val="List Alpha 2"/>
    <w:basedOn w:val="List2"/>
    <w:rsid w:val="00911630"/>
    <w:pPr>
      <w:numPr>
        <w:numId w:val="7"/>
      </w:numPr>
    </w:pPr>
  </w:style>
  <w:style w:type="paragraph" w:styleId="List3">
    <w:name w:val="List 3"/>
    <w:basedOn w:val="BodyText"/>
    <w:rsid w:val="00911630"/>
    <w:pPr>
      <w:tabs>
        <w:tab w:val="left" w:pos="1021"/>
      </w:tabs>
      <w:spacing w:before="60" w:after="60"/>
      <w:ind w:left="1020" w:hanging="340"/>
    </w:pPr>
  </w:style>
  <w:style w:type="paragraph" w:styleId="List4">
    <w:name w:val="List 4"/>
    <w:basedOn w:val="BodyText"/>
    <w:rsid w:val="00911630"/>
    <w:pPr>
      <w:tabs>
        <w:tab w:val="left" w:pos="1361"/>
      </w:tabs>
      <w:spacing w:before="60" w:after="60"/>
      <w:ind w:left="1361" w:hanging="340"/>
    </w:pPr>
  </w:style>
  <w:style w:type="paragraph" w:styleId="List5">
    <w:name w:val="List 5"/>
    <w:basedOn w:val="BodyText"/>
    <w:rsid w:val="00911630"/>
    <w:pPr>
      <w:tabs>
        <w:tab w:val="left" w:pos="1701"/>
      </w:tabs>
      <w:spacing w:before="60" w:after="60"/>
      <w:ind w:left="1701" w:hanging="340"/>
    </w:pPr>
  </w:style>
  <w:style w:type="paragraph" w:styleId="ListBullet3">
    <w:name w:val="List Bullet 3"/>
    <w:basedOn w:val="List3"/>
    <w:rsid w:val="00911630"/>
    <w:pPr>
      <w:numPr>
        <w:numId w:val="13"/>
      </w:numPr>
      <w:tabs>
        <w:tab w:val="clear" w:pos="1021"/>
      </w:tabs>
      <w:ind w:left="1037" w:hanging="357"/>
    </w:pPr>
  </w:style>
  <w:style w:type="paragraph" w:styleId="ListBullet4">
    <w:name w:val="List Bullet 4"/>
    <w:basedOn w:val="List4"/>
    <w:rsid w:val="00911630"/>
    <w:pPr>
      <w:numPr>
        <w:numId w:val="2"/>
      </w:numPr>
      <w:tabs>
        <w:tab w:val="clear" w:pos="1361"/>
      </w:tabs>
    </w:pPr>
  </w:style>
  <w:style w:type="paragraph" w:styleId="ListBullet5">
    <w:name w:val="List Bullet 5"/>
    <w:basedOn w:val="List5"/>
    <w:rsid w:val="00911630"/>
    <w:pPr>
      <w:numPr>
        <w:numId w:val="3"/>
      </w:numPr>
    </w:pPr>
  </w:style>
  <w:style w:type="paragraph" w:styleId="ListContinue2">
    <w:name w:val="List Continue 2"/>
    <w:basedOn w:val="List2"/>
    <w:rsid w:val="00911630"/>
    <w:pPr>
      <w:ind w:firstLine="0"/>
    </w:pPr>
  </w:style>
  <w:style w:type="paragraph" w:styleId="ListContinue3">
    <w:name w:val="List Continue 3"/>
    <w:basedOn w:val="List3"/>
    <w:rsid w:val="00911630"/>
    <w:pPr>
      <w:ind w:left="1021" w:firstLine="0"/>
    </w:pPr>
  </w:style>
  <w:style w:type="paragraph" w:styleId="ListContinue4">
    <w:name w:val="List Continue 4"/>
    <w:basedOn w:val="List4"/>
    <w:rsid w:val="00911630"/>
    <w:pPr>
      <w:ind w:firstLine="0"/>
    </w:pPr>
  </w:style>
  <w:style w:type="paragraph" w:styleId="ListContinue5">
    <w:name w:val="List Continue 5"/>
    <w:basedOn w:val="List5"/>
    <w:rsid w:val="00911630"/>
    <w:pPr>
      <w:ind w:firstLine="0"/>
    </w:pPr>
  </w:style>
  <w:style w:type="paragraph" w:styleId="ListNumber3">
    <w:name w:val="List Number 3"/>
    <w:basedOn w:val="List3"/>
    <w:rsid w:val="00911630"/>
    <w:pPr>
      <w:numPr>
        <w:numId w:val="4"/>
      </w:numPr>
    </w:pPr>
  </w:style>
  <w:style w:type="paragraph" w:styleId="ListNumber4">
    <w:name w:val="List Number 4"/>
    <w:basedOn w:val="List4"/>
    <w:rsid w:val="00911630"/>
    <w:pPr>
      <w:numPr>
        <w:numId w:val="5"/>
      </w:numPr>
    </w:pPr>
  </w:style>
  <w:style w:type="paragraph" w:styleId="ListNumber5">
    <w:name w:val="List Number 5"/>
    <w:basedOn w:val="List5"/>
    <w:rsid w:val="00911630"/>
    <w:pPr>
      <w:numPr>
        <w:numId w:val="6"/>
      </w:numPr>
    </w:pPr>
  </w:style>
  <w:style w:type="paragraph" w:styleId="BlockText">
    <w:name w:val="Block Text"/>
    <w:basedOn w:val="Normal"/>
    <w:rsid w:val="00911630"/>
    <w:pPr>
      <w:spacing w:after="120"/>
      <w:ind w:left="1440" w:right="1440"/>
    </w:pPr>
  </w:style>
  <w:style w:type="character" w:customStyle="1" w:styleId="Subscript">
    <w:name w:val="Subscript"/>
    <w:basedOn w:val="DefaultParagraphFont"/>
    <w:rsid w:val="00911630"/>
    <w:rPr>
      <w:sz w:val="16"/>
      <w:vertAlign w:val="subscript"/>
    </w:rPr>
  </w:style>
  <w:style w:type="character" w:customStyle="1" w:styleId="Superscript">
    <w:name w:val="Superscript"/>
    <w:basedOn w:val="DefaultParagraphFont"/>
    <w:rsid w:val="00911630"/>
    <w:rPr>
      <w:sz w:val="16"/>
      <w:vertAlign w:val="superscript"/>
    </w:rPr>
  </w:style>
  <w:style w:type="character" w:customStyle="1" w:styleId="Symbols">
    <w:name w:val="Symbols"/>
    <w:basedOn w:val="DefaultParagraphFont"/>
    <w:rsid w:val="00911630"/>
    <w:rPr>
      <w:rFonts w:ascii="Symbol" w:hAnsi="Symbol"/>
    </w:rPr>
  </w:style>
  <w:style w:type="character" w:customStyle="1" w:styleId="MenuOptions">
    <w:name w:val="Menu Options"/>
    <w:basedOn w:val="DefaultParagraphFont"/>
    <w:rsid w:val="00911630"/>
    <w:rPr>
      <w:rFonts w:ascii="Arial Narrow" w:hAnsi="Arial Narrow"/>
      <w:smallCaps/>
    </w:rPr>
  </w:style>
  <w:style w:type="character" w:customStyle="1" w:styleId="Buttons">
    <w:name w:val="Buttons"/>
    <w:basedOn w:val="DefaultParagraphFont"/>
    <w:rsid w:val="00911630"/>
    <w:rPr>
      <w:b/>
    </w:rPr>
  </w:style>
  <w:style w:type="character" w:customStyle="1" w:styleId="Underlined">
    <w:name w:val="Underlined"/>
    <w:basedOn w:val="DefaultParagraphFont"/>
    <w:rsid w:val="00911630"/>
    <w:rPr>
      <w:u w:val="single"/>
    </w:rPr>
  </w:style>
  <w:style w:type="paragraph" w:customStyle="1" w:styleId="TableBodyTextRight">
    <w:name w:val="Table Body Text Right"/>
    <w:basedOn w:val="TableBodyText"/>
    <w:rsid w:val="00911630"/>
    <w:pPr>
      <w:widowControl w:val="0"/>
      <w:autoSpaceDE w:val="0"/>
      <w:autoSpaceDN w:val="0"/>
      <w:adjustRightInd w:val="0"/>
      <w:jc w:val="right"/>
    </w:pPr>
    <w:rPr>
      <w:rFonts w:cs="Arial"/>
      <w:szCs w:val="18"/>
    </w:rPr>
  </w:style>
  <w:style w:type="paragraph" w:customStyle="1" w:styleId="CopyrightText">
    <w:name w:val="Copyright Text"/>
    <w:basedOn w:val="BodyText"/>
    <w:rsid w:val="00911630"/>
    <w:rPr>
      <w:sz w:val="18"/>
    </w:rPr>
  </w:style>
  <w:style w:type="paragraph" w:customStyle="1" w:styleId="BodySmallRight">
    <w:name w:val="Body Small Right"/>
    <w:basedOn w:val="BodyTextRight"/>
    <w:rsid w:val="00911630"/>
    <w:rPr>
      <w:sz w:val="18"/>
      <w:szCs w:val="18"/>
    </w:rPr>
  </w:style>
  <w:style w:type="paragraph" w:customStyle="1" w:styleId="MarginEdition">
    <w:name w:val="Margin Edition"/>
    <w:basedOn w:val="MarginNote"/>
    <w:rsid w:val="00911630"/>
    <w:pPr>
      <w:spacing w:before="0" w:after="0"/>
    </w:pPr>
    <w:rPr>
      <w:rFonts w:ascii="Times New Roman" w:hAnsi="Times New Roman"/>
      <w:color w:val="999999"/>
    </w:rPr>
  </w:style>
  <w:style w:type="paragraph" w:customStyle="1" w:styleId="Spacer">
    <w:name w:val="Spacer"/>
    <w:basedOn w:val="Normal"/>
    <w:rsid w:val="00911630"/>
    <w:rPr>
      <w:sz w:val="2"/>
      <w:szCs w:val="2"/>
    </w:rPr>
  </w:style>
  <w:style w:type="character" w:customStyle="1" w:styleId="Small">
    <w:name w:val="Small"/>
    <w:basedOn w:val="DefaultParagraphFont"/>
    <w:rsid w:val="00911630"/>
    <w:rPr>
      <w:sz w:val="16"/>
    </w:rPr>
  </w:style>
  <w:style w:type="paragraph" w:customStyle="1" w:styleId="WideTable">
    <w:name w:val="Wide Table"/>
    <w:basedOn w:val="Normal"/>
    <w:rsid w:val="00911630"/>
    <w:pPr>
      <w:ind w:left="-1418"/>
    </w:pPr>
    <w:rPr>
      <w:sz w:val="2"/>
      <w:szCs w:val="2"/>
    </w:rPr>
  </w:style>
  <w:style w:type="character" w:styleId="PageNumber">
    <w:name w:val="page number"/>
    <w:basedOn w:val="DefaultParagraphFont"/>
    <w:rsid w:val="00911630"/>
  </w:style>
  <w:style w:type="paragraph" w:styleId="Quote">
    <w:name w:val="Quote"/>
    <w:basedOn w:val="Heading1"/>
    <w:link w:val="QuoteChar"/>
    <w:qFormat/>
    <w:rsid w:val="00911630"/>
    <w:rPr>
      <w:b w:val="0"/>
      <w:sz w:val="72"/>
      <w:szCs w:val="72"/>
      <w:lang w:val="en-NZ"/>
    </w:rPr>
  </w:style>
  <w:style w:type="character" w:customStyle="1" w:styleId="QuoteChar">
    <w:name w:val="Quote Char"/>
    <w:basedOn w:val="DefaultParagraphFont"/>
    <w:link w:val="Quote"/>
    <w:rsid w:val="00911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630"/>
    <w:pPr>
      <w:pageBreakBefore/>
    </w:pPr>
  </w:style>
  <w:style w:type="paragraph" w:customStyle="1" w:styleId="Border">
    <w:name w:val="Border"/>
    <w:basedOn w:val="Normal"/>
    <w:qFormat/>
    <w:rsid w:val="00911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630"/>
    <w:rPr>
      <w:b/>
      <w:bCs/>
      <w:i/>
      <w:iCs/>
      <w:color w:val="auto"/>
    </w:rPr>
  </w:style>
  <w:style w:type="paragraph" w:styleId="IntenseQuote">
    <w:name w:val="Intense Quote"/>
    <w:basedOn w:val="Normal"/>
    <w:next w:val="Normal"/>
    <w:link w:val="IntenseQuoteChar"/>
    <w:uiPriority w:val="30"/>
    <w:qFormat/>
    <w:rsid w:val="00911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630"/>
    <w:rPr>
      <w:smallCaps/>
      <w:color w:val="auto"/>
      <w:u w:val="single"/>
    </w:rPr>
  </w:style>
  <w:style w:type="character" w:styleId="IntenseReference">
    <w:name w:val="Intense Reference"/>
    <w:basedOn w:val="DefaultParagraphFont"/>
    <w:uiPriority w:val="32"/>
    <w:qFormat/>
    <w:rsid w:val="00911630"/>
    <w:rPr>
      <w:b/>
      <w:bCs/>
      <w:smallCaps/>
      <w:color w:val="auto"/>
      <w:spacing w:val="5"/>
      <w:u w:val="single"/>
    </w:rPr>
  </w:style>
  <w:style w:type="paragraph" w:customStyle="1" w:styleId="2ColumnHeading">
    <w:name w:val="2Column Heading"/>
    <w:basedOn w:val="BodyText"/>
    <w:qFormat/>
    <w:rsid w:val="00911630"/>
    <w:pPr>
      <w:spacing w:after="60"/>
      <w:ind w:left="-2268"/>
    </w:pPr>
    <w:rPr>
      <w:b/>
    </w:rPr>
  </w:style>
  <w:style w:type="paragraph" w:customStyle="1" w:styleId="Heading1TOC">
    <w:name w:val="Heading1 TOC"/>
    <w:basedOn w:val="Normal"/>
    <w:qFormat/>
    <w:rsid w:val="00911630"/>
    <w:pPr>
      <w:spacing w:before="240" w:after="120"/>
    </w:pPr>
    <w:rPr>
      <w:rFonts w:ascii="Times New Roman" w:hAnsi="Times New Roman"/>
      <w:b/>
      <w:sz w:val="32"/>
    </w:rPr>
  </w:style>
  <w:style w:type="paragraph" w:customStyle="1" w:styleId="Heading2TOC">
    <w:name w:val="Heading2 TOC"/>
    <w:basedOn w:val="Normal"/>
    <w:qFormat/>
    <w:rsid w:val="00911630"/>
    <w:pPr>
      <w:spacing w:before="240" w:after="60"/>
    </w:pPr>
    <w:rPr>
      <w:rFonts w:ascii="Times New Roman" w:hAnsi="Times New Roman"/>
      <w:b/>
      <w:sz w:val="28"/>
    </w:rPr>
  </w:style>
  <w:style w:type="character" w:customStyle="1" w:styleId="Underline">
    <w:name w:val="Underline"/>
    <w:basedOn w:val="DefaultParagraphFont"/>
    <w:qFormat/>
    <w:rsid w:val="00911630"/>
    <w:rPr>
      <w:u w:val="single"/>
    </w:rPr>
  </w:style>
  <w:style w:type="character" w:customStyle="1" w:styleId="BoldandItalics">
    <w:name w:val="Bold and Italics"/>
    <w:qFormat/>
    <w:rsid w:val="00911630"/>
    <w:rPr>
      <w:b/>
      <w:i/>
      <w:u w:val="none"/>
    </w:rPr>
  </w:style>
  <w:style w:type="paragraph" w:styleId="BalloonText">
    <w:name w:val="Balloon Text"/>
    <w:basedOn w:val="Normal"/>
    <w:link w:val="BalloonTextChar"/>
    <w:rsid w:val="00911630"/>
    <w:rPr>
      <w:rFonts w:ascii="Tahoma" w:hAnsi="Tahoma" w:cs="Tahoma"/>
      <w:sz w:val="16"/>
      <w:szCs w:val="16"/>
    </w:rPr>
  </w:style>
  <w:style w:type="character" w:customStyle="1" w:styleId="BalloonTextChar">
    <w:name w:val="Balloon Text Char"/>
    <w:basedOn w:val="DefaultParagraphFont"/>
    <w:link w:val="BalloonText"/>
    <w:rsid w:val="00911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630"/>
    <w:rPr>
      <w:b/>
      <w:color w:val="660033"/>
      <w:spacing w:val="0"/>
    </w:rPr>
  </w:style>
  <w:style w:type="paragraph" w:customStyle="1" w:styleId="Nameditemlist">
    <w:name w:val="Named item list"/>
    <w:basedOn w:val="BodyText"/>
    <w:qFormat/>
    <w:rsid w:val="00911630"/>
    <w:pPr>
      <w:tabs>
        <w:tab w:val="left" w:pos="2835"/>
      </w:tabs>
      <w:ind w:left="2835" w:hanging="2835"/>
    </w:pPr>
  </w:style>
  <w:style w:type="paragraph" w:customStyle="1" w:styleId="BodyTextnopadding">
    <w:name w:val="Body Text no padding"/>
    <w:basedOn w:val="BodyText"/>
    <w:qFormat/>
    <w:rsid w:val="00911630"/>
    <w:pPr>
      <w:spacing w:before="0" w:after="0"/>
    </w:pPr>
  </w:style>
  <w:style w:type="paragraph" w:customStyle="1" w:styleId="BodyTextBold">
    <w:name w:val="Body Text Bold"/>
    <w:basedOn w:val="BodyText"/>
    <w:qFormat/>
    <w:rsid w:val="00911630"/>
    <w:rPr>
      <w:b/>
    </w:rPr>
  </w:style>
  <w:style w:type="character" w:styleId="Hyperlink">
    <w:name w:val="Hyperlink"/>
    <w:basedOn w:val="DefaultParagraphFont"/>
    <w:uiPriority w:val="99"/>
    <w:unhideWhenUsed/>
    <w:rsid w:val="003D3A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7866</Characters>
  <Application>Microsoft Office Word</Application>
  <DocSecurity>0</DocSecurity>
  <Lines>224</Lines>
  <Paragraphs>152</Paragraphs>
  <ScaleCrop>false</ScaleCrop>
  <Company>Author-it Software Corporation Ltd.</Company>
  <LinksUpToDate>false</LinksUpToDate>
  <CharactersWithSpaces>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HLTDEN004 Implement an individualised oral hygiene program</dc:title>
  <dc:subject>Approved</dc:subject>
  <dc:creator>HumanAbility</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