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B15" w:rsidP="00901B15">
      <w:pPr>
        <w:pStyle w:val="Title"/>
      </w:pPr>
      <w:r>
        <w:fldChar w:fldCharType="begin"/>
      </w:r>
      <w:r>
        <w:instrText xml:space="preserve"> TITLE   \* MERGEFORMAT </w:instrText>
      </w:r>
      <w:r>
        <w:fldChar w:fldCharType="separate"/>
      </w:r>
      <w:r>
        <w:t>HLTDEF001 Participate in a land based deployed health capability</w:t>
      </w:r>
      <w:r>
        <w:fldChar w:fldCharType="end"/>
      </w:r>
    </w:p>
    <w:p w:rsidR="00901B15" w:rsidP="00901B15">
      <w:pPr>
        <w:pStyle w:val="Version"/>
        <w:sectPr w:rsidSect="00226A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A21" w:rsidP="00226A21">
      <w:pPr>
        <w:pStyle w:val="SuperHeading"/>
      </w:pPr>
      <w:r w:rsidRPr="00226A21">
        <w:t>HLTDEF001 Participate in a land based deployed health capability</w:t>
      </w:r>
    </w:p>
    <w:p w:rsidR="00000000" w:rsidRPr="00226A21" w:rsidP="00226A21">
      <w:pPr>
        <w:pStyle w:val="Heading1"/>
      </w:pPr>
      <w:bookmarkStart w:id="1" w:name="O_744843"/>
      <w:bookmarkEnd w:id="1"/>
      <w:r w:rsidRPr="00226A21">
        <w:t>Modification History</w:t>
      </w:r>
    </w:p>
    <w:tbl>
      <w:tblPr>
        <w:tblW w:w="0" w:type="auto"/>
        <w:tblLayout w:type="fixed"/>
        <w:tblCellMar>
          <w:left w:w="62" w:type="dxa"/>
          <w:right w:w="62" w:type="dxa"/>
        </w:tblCellMar>
        <w:tblLook w:val="0000"/>
      </w:tblPr>
      <w:tblGrid>
        <w:gridCol w:w="2790"/>
        <w:gridCol w:w="6344"/>
      </w:tblGrid>
      <w:tr w:rsidTr="00226A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A21" w:rsidP="00226A21">
            <w:pPr>
              <w:pStyle w:val="BodyText"/>
            </w:pPr>
            <w:r w:rsidRPr="00226A2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A21">
            <w:pPr>
              <w:pStyle w:val="BodyText"/>
              <w:rPr>
                <w:lang w:val="en-NZ"/>
              </w:rPr>
            </w:pPr>
            <w:r w:rsidRPr="00226A21">
              <w:rPr>
                <w:rStyle w:val="SpecialBold"/>
              </w:rPr>
              <w:t>Comments</w:t>
            </w:r>
          </w:p>
        </w:tc>
      </w:tr>
      <w:tr w:rsidTr="00226A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A21">
            <w:pPr>
              <w:pStyle w:val="BodyText"/>
              <w:rPr>
                <w:lang w:val="en-NZ"/>
              </w:rPr>
            </w:pPr>
            <w:r w:rsidRPr="00226A2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A21" w:rsidP="00226A21">
            <w:pPr>
              <w:pStyle w:val="BodyText"/>
            </w:pPr>
            <w:r w:rsidRPr="00226A21">
              <w:t xml:space="preserve">This version was released in </w:t>
            </w:r>
            <w:r w:rsidRPr="00226A21">
              <w:rPr>
                <w:rStyle w:val="Emphasis"/>
              </w:rPr>
              <w:t xml:space="preserve">HLT Health Training Package release 2.0 </w:t>
            </w:r>
            <w:r w:rsidRPr="00226A21">
              <w:t>and meets the requirements of the 2012 Standards for Training Packages.</w:t>
            </w:r>
          </w:p>
          <w:p w:rsidR="00000000" w:rsidRPr="00226A21" w:rsidP="00226A21">
            <w:pPr>
              <w:pStyle w:val="BodyText"/>
            </w:pPr>
            <w:r w:rsidRPr="00226A21">
              <w:t>Significant changes to the elements and performance criteria. New evidence requirements for assessment, including volume and frequency requirements. Significant change to knowledge evi</w:t>
            </w:r>
            <w:r w:rsidRPr="00226A21">
              <w:t>dence.</w:t>
            </w:r>
          </w:p>
        </w:tc>
      </w:tr>
    </w:tbl>
    <w:p w:rsidR="00901B15" w:rsidP="00226A21">
      <w:pPr>
        <w:pStyle w:val="BodyText"/>
      </w:pPr>
    </w:p>
    <w:p w:rsidR="00901B15" w:rsidP="00226A21">
      <w:pPr>
        <w:pStyle w:val="BodyText"/>
      </w:pPr>
    </w:p>
    <w:p w:rsidR="00000000" w:rsidRPr="00226A21" w:rsidP="00226A21">
      <w:pPr>
        <w:pStyle w:val="Heading1"/>
      </w:pPr>
      <w:bookmarkStart w:id="2" w:name="O_744844"/>
      <w:bookmarkEnd w:id="2"/>
      <w:r w:rsidRPr="00226A21">
        <w:t>Application</w:t>
      </w:r>
    </w:p>
    <w:p w:rsidR="00000000" w:rsidRPr="00226A21" w:rsidP="00901B15">
      <w:pPr>
        <w:pStyle w:val="BodyText"/>
      </w:pPr>
      <w:r w:rsidRPr="00226A21">
        <w:t xml:space="preserve">This unit describes the skills and knowledge required to prepare for deployment and function effectively at the operational level as part of a deployed health element. </w:t>
      </w:r>
    </w:p>
    <w:p w:rsidR="00000000" w:rsidRPr="00226A21" w:rsidP="00901B15">
      <w:pPr>
        <w:pStyle w:val="BodyText"/>
      </w:pPr>
      <w:r w:rsidRPr="00226A21">
        <w:t>This unit applies to Australian Defence Force (</w:t>
      </w:r>
      <w:r w:rsidRPr="00226A21">
        <w:t xml:space="preserve">ADF) personnel working under direction in the context of a land based operational environment. Operational environments vary in accordance with Government directives and include war fighting, peacekeeping and humanitarian assistance. </w:t>
      </w:r>
    </w:p>
    <w:p w:rsidR="00000000" w:rsidRPr="00901B15" w:rsidP="00901B15">
      <w:pPr>
        <w:pStyle w:val="BodyText"/>
        <w:rPr>
          <w:i/>
        </w:rPr>
      </w:pPr>
      <w:r w:rsidRPr="00901B15">
        <w:rPr>
          <w:rStyle w:val="Emphasis"/>
        </w:rPr>
        <w:t>The skills in this u</w:t>
      </w:r>
      <w:r w:rsidRPr="00901B15">
        <w:rPr>
          <w:rStyle w:val="Emphasis"/>
        </w:rPr>
        <w:t>nit must be applied in accordance with Commonwealth and State/Territory legislation, Australian/New Zealand standards and industry codes of practice.</w:t>
      </w:r>
    </w:p>
    <w:p w:rsidR="00000000" w:rsidRPr="00226A21" w:rsidP="00226A21">
      <w:pPr>
        <w:pStyle w:val="Heading1"/>
      </w:pPr>
      <w:bookmarkStart w:id="3" w:name="O_744848"/>
      <w:bookmarkEnd w:id="3"/>
      <w:r w:rsidRPr="00226A21">
        <w:t>Elements and Performance Criteria</w:t>
      </w:r>
    </w:p>
    <w:tbl>
      <w:tblPr>
        <w:tblW w:w="0" w:type="auto"/>
        <w:tblLayout w:type="fixed"/>
        <w:tblCellMar>
          <w:left w:w="62" w:type="dxa"/>
          <w:right w:w="62" w:type="dxa"/>
        </w:tblCellMar>
        <w:tblLook w:val="0000"/>
      </w:tblPr>
      <w:tblGrid>
        <w:gridCol w:w="3261"/>
        <w:gridCol w:w="5702"/>
      </w:tblGrid>
      <w:tr w:rsidTr="00226A2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26A21" w:rsidP="00226A21">
            <w:pPr>
              <w:pStyle w:val="BodyText"/>
            </w:pPr>
            <w:r w:rsidRPr="00226A2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26A21">
            <w:pPr>
              <w:pStyle w:val="BodyText"/>
              <w:rPr>
                <w:lang w:val="en-NZ"/>
              </w:rPr>
            </w:pPr>
            <w:r w:rsidRPr="00226A21">
              <w:rPr>
                <w:rStyle w:val="SpecialBold"/>
              </w:rPr>
              <w:t>PERFORMANCE CRITERIA</w:t>
            </w:r>
          </w:p>
        </w:tc>
      </w:tr>
      <w:tr w:rsidTr="00226A2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26A21" w:rsidP="00226A21">
            <w:pPr>
              <w:pStyle w:val="BodyText"/>
            </w:pPr>
            <w:r w:rsidRPr="00226A2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26A21">
            <w:pPr>
              <w:pStyle w:val="BodyText"/>
              <w:rPr>
                <w:lang w:val="en-NZ"/>
              </w:rPr>
            </w:pPr>
            <w:r w:rsidRPr="00226A21">
              <w:rPr>
                <w:rStyle w:val="Emphasis"/>
              </w:rPr>
              <w:t>Performance criteria describe the performance needed to demonstrate achievement of the element</w:t>
            </w:r>
          </w:p>
        </w:tc>
      </w:tr>
      <w:tr w:rsidTr="00226A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26A21">
            <w:pPr>
              <w:pStyle w:val="BodyText"/>
              <w:rPr>
                <w:lang w:val="en-NZ"/>
              </w:rPr>
            </w:pPr>
            <w:r w:rsidRPr="00226A21">
              <w:t>1. Prepare for deployment</w:t>
            </w:r>
          </w:p>
        </w:tc>
        <w:tc>
          <w:tcPr>
            <w:tcW w:w="5702" w:type="dxa"/>
            <w:tcBorders>
              <w:top w:val="nil"/>
              <w:left w:val="nil"/>
              <w:bottom w:val="nil"/>
              <w:right w:val="nil"/>
            </w:tcBorders>
            <w:tcMar>
              <w:top w:w="0" w:type="dxa"/>
              <w:left w:w="62" w:type="dxa"/>
              <w:bottom w:w="0" w:type="dxa"/>
              <w:right w:w="62" w:type="dxa"/>
            </w:tcMar>
          </w:tcPr>
          <w:p w:rsidR="00000000" w:rsidRPr="00226A21" w:rsidP="00226A21">
            <w:pPr>
              <w:pStyle w:val="BodyText"/>
            </w:pPr>
            <w:r w:rsidRPr="00226A21">
              <w:t>1.1 Check stores and equipment to ensure they are operational and prepared for movement and com</w:t>
            </w:r>
            <w:r w:rsidRPr="00226A21">
              <w:t>plete required documentation</w:t>
            </w:r>
          </w:p>
          <w:p w:rsidR="00000000" w:rsidRPr="00226A21" w:rsidP="00226A21">
            <w:pPr>
              <w:pStyle w:val="BodyText"/>
            </w:pPr>
            <w:r w:rsidRPr="00226A21">
              <w:t xml:space="preserve">1.2 Safely pack and load dedicated stores and equipment </w:t>
            </w:r>
            <w:r w:rsidRPr="00226A21">
              <w:t>to facilitate anticipated transport outcomes</w:t>
            </w:r>
          </w:p>
          <w:p w:rsidR="00000000" w:rsidP="00226A21">
            <w:pPr>
              <w:pStyle w:val="BodyText"/>
              <w:rPr>
                <w:lang w:val="en-NZ"/>
              </w:rPr>
            </w:pPr>
            <w:r w:rsidRPr="00226A21">
              <w:t>1.3 Complete personal preparation for deployment according to requirements</w:t>
            </w:r>
          </w:p>
        </w:tc>
      </w:tr>
      <w:tr w:rsidTr="00226A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6A21">
            <w:pPr>
              <w:pStyle w:val="BodyText"/>
              <w:rPr>
                <w:lang w:val="en-NZ"/>
              </w:rPr>
            </w:pPr>
          </w:p>
        </w:tc>
      </w:tr>
      <w:tr w:rsidTr="00226A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26A21">
            <w:pPr>
              <w:pStyle w:val="BodyText"/>
              <w:rPr>
                <w:lang w:val="en-NZ"/>
              </w:rPr>
            </w:pPr>
            <w:r w:rsidRPr="00226A21">
              <w:t>2. Participate in deployment activities</w:t>
            </w:r>
          </w:p>
        </w:tc>
        <w:tc>
          <w:tcPr>
            <w:tcW w:w="5702" w:type="dxa"/>
            <w:tcBorders>
              <w:top w:val="nil"/>
              <w:left w:val="nil"/>
              <w:bottom w:val="nil"/>
              <w:right w:val="nil"/>
            </w:tcBorders>
            <w:tcMar>
              <w:top w:w="0" w:type="dxa"/>
              <w:left w:w="62" w:type="dxa"/>
              <w:bottom w:w="0" w:type="dxa"/>
              <w:right w:w="62" w:type="dxa"/>
            </w:tcMar>
          </w:tcPr>
          <w:p w:rsidR="00000000" w:rsidRPr="00226A21" w:rsidP="00226A21">
            <w:pPr>
              <w:pStyle w:val="BodyText"/>
            </w:pPr>
            <w:r w:rsidRPr="00226A21">
              <w:t>2.1 Use</w:t>
            </w:r>
            <w:r w:rsidRPr="00226A21">
              <w:t xml:space="preserve"> effective communication and teamwork skills</w:t>
            </w:r>
          </w:p>
          <w:p w:rsidR="00000000" w:rsidRPr="00226A21" w:rsidP="00226A21">
            <w:pPr>
              <w:pStyle w:val="BodyText"/>
            </w:pPr>
            <w:r w:rsidRPr="00226A21">
              <w:t>2.2 Prioritise work in consultation with other members of the team</w:t>
            </w:r>
          </w:p>
          <w:p w:rsidR="00000000" w:rsidRPr="00226A21" w:rsidP="00226A21">
            <w:pPr>
              <w:pStyle w:val="BodyText"/>
            </w:pPr>
            <w:r w:rsidRPr="00226A21">
              <w:t>2.3 Set up designated work areas, stores and equipment for use</w:t>
            </w:r>
          </w:p>
          <w:p w:rsidR="00000000" w:rsidP="00226A21">
            <w:pPr>
              <w:pStyle w:val="BodyText"/>
              <w:rPr>
                <w:lang w:val="en-NZ"/>
              </w:rPr>
            </w:pPr>
            <w:r w:rsidRPr="00226A21">
              <w:t>2.4 Identify equipment and basic facility shortfalls and report to supervisor</w:t>
            </w:r>
          </w:p>
        </w:tc>
      </w:tr>
      <w:tr w:rsidTr="00226A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6A21">
            <w:pPr>
              <w:pStyle w:val="BodyText"/>
              <w:rPr>
                <w:lang w:val="en-NZ"/>
              </w:rPr>
            </w:pPr>
          </w:p>
        </w:tc>
      </w:tr>
      <w:tr w:rsidTr="00226A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26A21">
            <w:pPr>
              <w:pStyle w:val="BodyText"/>
              <w:rPr>
                <w:lang w:val="en-NZ"/>
              </w:rPr>
            </w:pPr>
            <w:r w:rsidRPr="00226A21">
              <w:t xml:space="preserve">3. Operate within a deployed health capability element </w:t>
            </w:r>
          </w:p>
        </w:tc>
        <w:tc>
          <w:tcPr>
            <w:tcW w:w="5702" w:type="dxa"/>
            <w:tcBorders>
              <w:top w:val="nil"/>
              <w:left w:val="nil"/>
              <w:bottom w:val="nil"/>
              <w:right w:val="nil"/>
            </w:tcBorders>
            <w:tcMar>
              <w:top w:w="0" w:type="dxa"/>
              <w:left w:w="62" w:type="dxa"/>
              <w:bottom w:w="0" w:type="dxa"/>
              <w:right w:w="62" w:type="dxa"/>
            </w:tcMar>
          </w:tcPr>
          <w:p w:rsidR="00000000" w:rsidRPr="00226A21" w:rsidP="00226A21">
            <w:pPr>
              <w:pStyle w:val="BodyText"/>
            </w:pPr>
            <w:r w:rsidRPr="00226A21">
              <w:t>3.1 Receive and transfer patients in accordance with operational procedures</w:t>
            </w:r>
          </w:p>
          <w:p w:rsidR="00000000" w:rsidP="00226A21">
            <w:pPr>
              <w:pStyle w:val="BodyText"/>
              <w:rPr>
                <w:lang w:val="en-NZ"/>
              </w:rPr>
            </w:pPr>
            <w:r w:rsidRPr="00226A21">
              <w:t xml:space="preserve">3.2 Adapt to specific deployment requirements in performance of operational duties </w:t>
            </w:r>
          </w:p>
        </w:tc>
      </w:tr>
      <w:tr w:rsidTr="00226A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26A21">
            <w:pPr>
              <w:pStyle w:val="BodyText"/>
              <w:rPr>
                <w:lang w:val="en-NZ"/>
              </w:rPr>
            </w:pPr>
          </w:p>
        </w:tc>
      </w:tr>
      <w:tr w:rsidTr="00226A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26A21">
            <w:pPr>
              <w:pStyle w:val="BodyText"/>
              <w:rPr>
                <w:lang w:val="en-NZ"/>
              </w:rPr>
            </w:pPr>
            <w:r w:rsidRPr="00226A21">
              <w:t>4. Participate in re-deployment act</w:t>
            </w:r>
            <w:r w:rsidRPr="00226A21">
              <w:t>ivities</w:t>
            </w:r>
          </w:p>
        </w:tc>
        <w:tc>
          <w:tcPr>
            <w:tcW w:w="5702" w:type="dxa"/>
            <w:tcBorders>
              <w:top w:val="nil"/>
              <w:left w:val="nil"/>
              <w:bottom w:val="nil"/>
              <w:right w:val="nil"/>
            </w:tcBorders>
            <w:tcMar>
              <w:top w:w="0" w:type="dxa"/>
              <w:left w:w="62" w:type="dxa"/>
              <w:bottom w:w="0" w:type="dxa"/>
              <w:right w:w="62" w:type="dxa"/>
            </w:tcMar>
          </w:tcPr>
          <w:p w:rsidR="00000000" w:rsidRPr="00226A21" w:rsidP="00226A21">
            <w:pPr>
              <w:pStyle w:val="BodyText"/>
            </w:pPr>
            <w:r w:rsidRPr="00226A21">
              <w:t xml:space="preserve">4.1 Work effectively as part of a team to re-deploy the health element </w:t>
            </w:r>
          </w:p>
          <w:p w:rsidR="00000000" w:rsidRPr="00226A21" w:rsidP="00226A21">
            <w:pPr>
              <w:pStyle w:val="BodyText"/>
            </w:pPr>
            <w:r w:rsidRPr="00226A21">
              <w:t>4.2 Refurbish stores and equipment for future operations</w:t>
            </w:r>
          </w:p>
          <w:p w:rsidR="00000000" w:rsidRPr="00226A21" w:rsidP="00226A21">
            <w:pPr>
              <w:pStyle w:val="BodyText"/>
            </w:pPr>
            <w:r w:rsidRPr="00226A21">
              <w:t>4.3 Identify stores and equipment shortfalls and report to supervisor</w:t>
            </w:r>
          </w:p>
          <w:p w:rsidR="00000000" w:rsidRPr="00226A21" w:rsidP="00226A21">
            <w:pPr>
              <w:pStyle w:val="BodyText"/>
            </w:pPr>
            <w:r w:rsidRPr="00226A21">
              <w:t>4.4 Safely pack and load dedicated stores and equ</w:t>
            </w:r>
            <w:r w:rsidRPr="00226A21">
              <w:t>ipment for redeployment</w:t>
            </w:r>
          </w:p>
          <w:p w:rsidR="00000000" w:rsidP="00226A21">
            <w:pPr>
              <w:pStyle w:val="BodyText"/>
              <w:rPr>
                <w:lang w:val="en-NZ"/>
              </w:rPr>
            </w:pPr>
            <w:r w:rsidRPr="00226A21">
              <w:t>4.5 Participate in debriefing/evaluation activities to improve future deployments and address individual’s needs</w:t>
            </w:r>
          </w:p>
        </w:tc>
      </w:tr>
      <w:tr w:rsidTr="00226A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26A21" w:rsidP="00226A21">
            <w:pPr>
              <w:pStyle w:val="BodyText"/>
            </w:pPr>
          </w:p>
        </w:tc>
      </w:tr>
    </w:tbl>
    <w:p w:rsidR="00000000" w:rsidRPr="00226A21" w:rsidP="00226A21">
      <w:pPr>
        <w:pStyle w:val="BodyText"/>
      </w:pPr>
    </w:p>
    <w:p w:rsidR="00000000" w:rsidRPr="00226A21" w:rsidP="00226A21">
      <w:pPr>
        <w:pStyle w:val="AllowPageBreak"/>
      </w:pPr>
    </w:p>
    <w:p w:rsidR="00000000" w:rsidRPr="00226A21" w:rsidP="00226A21">
      <w:pPr>
        <w:pStyle w:val="Heading1"/>
      </w:pPr>
      <w:bookmarkStart w:id="4" w:name="O_744849"/>
      <w:bookmarkEnd w:id="4"/>
      <w:r w:rsidRPr="00226A21">
        <w:t>Foundation Skills</w:t>
      </w:r>
    </w:p>
    <w:tbl>
      <w:tblPr>
        <w:tblW w:w="0" w:type="auto"/>
        <w:tblLayout w:type="fixed"/>
        <w:tblCellMar>
          <w:left w:w="62" w:type="dxa"/>
          <w:right w:w="62" w:type="dxa"/>
        </w:tblCellMar>
        <w:tblLook w:val="0000"/>
      </w:tblPr>
      <w:tblGrid>
        <w:gridCol w:w="8964"/>
      </w:tblGrid>
      <w:tr w:rsidTr="00226A2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26A21">
            <w:pPr>
              <w:pStyle w:val="BodyText"/>
              <w:rPr>
                <w:lang w:val="en-NZ"/>
              </w:rPr>
            </w:pPr>
            <w:r w:rsidRPr="00226A21">
              <w:rPr>
                <w:rStyle w:val="Emphasis"/>
              </w:rPr>
              <w:t>The Foundation Skills describe those required skills (language, literacy, numeracy and employment skills) that are essential to performance.</w:t>
            </w:r>
          </w:p>
        </w:tc>
      </w:tr>
      <w:tr w:rsidTr="00226A2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26A21" w:rsidP="00226A21">
            <w:pPr>
              <w:pStyle w:val="BodyText"/>
            </w:pPr>
            <w:r w:rsidRPr="00226A21">
              <w:t>Foundation skills essential to performance are explicit in the performance criteria of this unit of competency.</w:t>
            </w:r>
          </w:p>
        </w:tc>
      </w:tr>
    </w:tbl>
    <w:p w:rsidR="00000000" w:rsidRPr="00226A21" w:rsidP="00226A21">
      <w:pPr>
        <w:pStyle w:val="BodyText"/>
      </w:pPr>
    </w:p>
    <w:p w:rsidR="00000000" w:rsidRPr="00226A21" w:rsidP="00226A21">
      <w:pPr>
        <w:pStyle w:val="AllowPageBreak"/>
      </w:pPr>
    </w:p>
    <w:p w:rsidR="00000000" w:rsidRPr="00226A21" w:rsidP="00226A21">
      <w:pPr>
        <w:pStyle w:val="Heading1"/>
      </w:pPr>
      <w:bookmarkStart w:id="5" w:name="O_744851"/>
      <w:bookmarkEnd w:id="5"/>
      <w:r w:rsidRPr="00226A21">
        <w:t>Unit Mapping Information</w:t>
      </w:r>
    </w:p>
    <w:p w:rsidR="00000000" w:rsidRPr="00226A21" w:rsidP="00901B15">
      <w:pPr>
        <w:pStyle w:val="BodyText"/>
      </w:pPr>
      <w:r w:rsidRPr="00226A21">
        <w:t>No equivalent unit.</w:t>
      </w:r>
    </w:p>
    <w:p w:rsidR="00000000" w:rsidRPr="00226A21" w:rsidP="00226A21">
      <w:pPr>
        <w:pStyle w:val="Heading1"/>
      </w:pPr>
      <w:bookmarkStart w:id="6" w:name="O_744858"/>
      <w:bookmarkEnd w:id="6"/>
      <w:r w:rsidRPr="00226A21">
        <w:t>Links</w:t>
      </w:r>
    </w:p>
    <w:p w:rsidR="00000000" w:rsidRPr="00226A21" w:rsidP="00901B15">
      <w:pPr>
        <w:pStyle w:val="BodyText"/>
      </w:pPr>
      <w:r w:rsidRPr="00226A2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42DE7">
        <w:rPr>
          <w:rStyle w:val="Hyperlink"/>
        </w:rPr>
        <w:t>https://vetnet.gov.au/Pages/TrainingDocs.aspx?q=ced1390f-48d9-4ab0-bd50-b015e5485705</w:t>
      </w:r>
      <w:r>
        <w:fldChar w:fldCharType="end"/>
      </w:r>
    </w:p>
    <w:p w:rsidR="00000000" w:rsidRPr="00226A21" w:rsidP="00901B15">
      <w:pPr>
        <w:pStyle w:val="BodyText"/>
        <w:sectPr w:rsidSect="00226A21">
          <w:headerReference w:type="default" r:id="rId10"/>
          <w:footerReference w:type="default" r:id="rId11"/>
          <w:pgSz w:w="11908" w:h="16833"/>
          <w:pgMar w:top="1702" w:right="1418" w:bottom="1702" w:left="1418" w:header="992" w:footer="992" w:gutter="0"/>
          <w:cols w:space="720"/>
          <w:noEndnote/>
          <w:docGrid w:linePitch="299"/>
        </w:sectPr>
      </w:pPr>
    </w:p>
    <w:p w:rsidR="00000000" w:rsidRPr="00226A21" w:rsidP="00226A21">
      <w:pPr>
        <w:pStyle w:val="SuperHeading"/>
      </w:pPr>
      <w:r w:rsidRPr="00226A21">
        <w:t>Assessment Requirements for HLTDEF001 Participate in a land based deployed health capability</w:t>
      </w:r>
    </w:p>
    <w:p w:rsidR="00000000" w:rsidRPr="00226A21" w:rsidP="00226A21">
      <w:pPr>
        <w:pStyle w:val="Heading1"/>
      </w:pPr>
      <w:bookmarkStart w:id="7" w:name="O_744853"/>
      <w:bookmarkEnd w:id="7"/>
      <w:r w:rsidRPr="00226A21">
        <w:t>Modification History</w:t>
      </w:r>
    </w:p>
    <w:tbl>
      <w:tblPr>
        <w:tblW w:w="0" w:type="auto"/>
        <w:tblLayout w:type="fixed"/>
        <w:tblCellMar>
          <w:left w:w="62" w:type="dxa"/>
          <w:right w:w="62" w:type="dxa"/>
        </w:tblCellMar>
        <w:tblLook w:val="0000"/>
      </w:tblPr>
      <w:tblGrid>
        <w:gridCol w:w="2790"/>
        <w:gridCol w:w="6344"/>
      </w:tblGrid>
      <w:tr w:rsidTr="00226A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A21" w:rsidP="00226A21">
            <w:pPr>
              <w:pStyle w:val="BodyText"/>
            </w:pPr>
            <w:r w:rsidRPr="00226A2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A21">
            <w:pPr>
              <w:pStyle w:val="BodyText"/>
              <w:rPr>
                <w:lang w:val="en-NZ"/>
              </w:rPr>
            </w:pPr>
            <w:r w:rsidRPr="00226A21">
              <w:rPr>
                <w:rStyle w:val="SpecialBold"/>
              </w:rPr>
              <w:t>Comments</w:t>
            </w:r>
          </w:p>
        </w:tc>
      </w:tr>
      <w:tr w:rsidTr="00226A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A21">
            <w:pPr>
              <w:pStyle w:val="BodyText"/>
              <w:rPr>
                <w:lang w:val="en-NZ"/>
              </w:rPr>
            </w:pPr>
            <w:r w:rsidRPr="00226A2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A21" w:rsidP="00226A21">
            <w:pPr>
              <w:pStyle w:val="BodyText"/>
            </w:pPr>
            <w:r w:rsidRPr="00226A21">
              <w:t xml:space="preserve">This version was released in </w:t>
            </w:r>
            <w:r w:rsidRPr="00226A21">
              <w:rPr>
                <w:rStyle w:val="Emphasis"/>
              </w:rPr>
              <w:t xml:space="preserve">HLT Health Training Package release 2.0 </w:t>
            </w:r>
            <w:r w:rsidRPr="00226A21">
              <w:t>and meets the requirements of the 2012 Standards for Training Packages.</w:t>
            </w:r>
          </w:p>
          <w:p w:rsidR="00000000" w:rsidRPr="00226A21" w:rsidP="00226A21">
            <w:pPr>
              <w:pStyle w:val="BodyText"/>
            </w:pPr>
            <w:r w:rsidRPr="00226A21">
              <w:t>Significant changes to the elements and performance criteria. New evidence requirements for assessment, including volume and frequency requirements. Significant change to knowledge evi</w:t>
            </w:r>
            <w:r w:rsidRPr="00226A21">
              <w:t>dence.</w:t>
            </w:r>
          </w:p>
        </w:tc>
      </w:tr>
    </w:tbl>
    <w:p w:rsidR="00901B15" w:rsidP="00226A21">
      <w:pPr>
        <w:pStyle w:val="BodyText"/>
      </w:pPr>
    </w:p>
    <w:p w:rsidR="00901B15" w:rsidP="00226A21">
      <w:pPr>
        <w:pStyle w:val="BodyText"/>
      </w:pPr>
    </w:p>
    <w:p w:rsidR="00000000" w:rsidRPr="00226A21" w:rsidP="00226A21">
      <w:pPr>
        <w:pStyle w:val="Heading1"/>
      </w:pPr>
      <w:bookmarkStart w:id="8" w:name="O_744854"/>
      <w:bookmarkEnd w:id="8"/>
      <w:r w:rsidRPr="00226A21">
        <w:t>Performance Evidence</w:t>
      </w:r>
    </w:p>
    <w:p w:rsidR="00000000" w:rsidRPr="00226A21" w:rsidP="00901B15">
      <w:pPr>
        <w:pStyle w:val="BodyText"/>
      </w:pPr>
      <w:r w:rsidRPr="00226A21">
        <w:t>The candidate must show evidence of the ability to complete tasks outlined in elements and performance criteria of this unit, manage tasks and manage contingencies in the context of the job role. There must b</w:t>
      </w:r>
      <w:r w:rsidRPr="00226A21">
        <w:t>e evidence that the candidate has:</w:t>
      </w:r>
    </w:p>
    <w:p w:rsidR="00000000" w:rsidRPr="00226A21" w:rsidP="00226A21">
      <w:pPr>
        <w:pStyle w:val="ListBullet"/>
      </w:pPr>
      <w:r w:rsidRPr="00226A21">
        <w:t>completed the following according to the overarching operational mandate and standing orders, policies and instructions for that deployment:</w:t>
      </w:r>
    </w:p>
    <w:p w:rsidR="00000000" w:rsidRPr="00226A21" w:rsidP="00226A21">
      <w:pPr>
        <w:pStyle w:val="ListBullet2"/>
      </w:pPr>
      <w:r w:rsidRPr="00226A21">
        <w:t>participated in core role as an effective member of a deployed health capabili</w:t>
      </w:r>
      <w:r w:rsidRPr="00226A21">
        <w:t xml:space="preserve">ty over a 36-hour period </w:t>
      </w:r>
    </w:p>
    <w:p w:rsidR="00000000" w:rsidRPr="00226A21" w:rsidP="00226A21">
      <w:pPr>
        <w:pStyle w:val="ListBullet2"/>
      </w:pPr>
      <w:r w:rsidRPr="00226A21">
        <w:t>completed the following individual preparations:</w:t>
      </w:r>
    </w:p>
    <w:p w:rsidR="00000000" w:rsidRPr="00226A21" w:rsidP="00226A21">
      <w:pPr>
        <w:pStyle w:val="ListBullet3"/>
      </w:pPr>
      <w:r w:rsidRPr="00226A21">
        <w:t>inoculations</w:t>
      </w:r>
    </w:p>
    <w:p w:rsidR="00000000" w:rsidRPr="00226A21" w:rsidP="00226A21">
      <w:pPr>
        <w:pStyle w:val="ListBullet3"/>
      </w:pPr>
      <w:r w:rsidRPr="00226A21">
        <w:t>fitness and medical/dental checks</w:t>
      </w:r>
    </w:p>
    <w:p w:rsidR="00000000" w:rsidRPr="00226A21" w:rsidP="00226A21">
      <w:pPr>
        <w:pStyle w:val="ListBullet3"/>
      </w:pPr>
      <w:r w:rsidRPr="00226A21">
        <w:t>personal kitting</w:t>
      </w:r>
    </w:p>
    <w:p w:rsidR="00000000" w:rsidRPr="00226A21" w:rsidP="00226A21">
      <w:pPr>
        <w:pStyle w:val="ListBullet3"/>
      </w:pPr>
      <w:r w:rsidRPr="00226A21">
        <w:t>wills</w:t>
      </w:r>
    </w:p>
    <w:p w:rsidR="00000000" w:rsidRPr="00226A21" w:rsidP="00226A21">
      <w:pPr>
        <w:pStyle w:val="ListBullet2"/>
      </w:pPr>
      <w:r w:rsidRPr="00226A21">
        <w:t>loaded, set-up and operated the following stores and equipment using safe manual handling techniques:</w:t>
      </w:r>
    </w:p>
    <w:p w:rsidR="00000000" w:rsidRPr="00226A21" w:rsidP="00226A21">
      <w:pPr>
        <w:pStyle w:val="ListBullet3"/>
      </w:pPr>
      <w:r w:rsidRPr="00226A21">
        <w:t>tentage</w:t>
      </w:r>
    </w:p>
    <w:p w:rsidR="00000000" w:rsidRPr="00226A21" w:rsidP="00226A21">
      <w:pPr>
        <w:pStyle w:val="ListBullet3"/>
      </w:pPr>
      <w:r w:rsidRPr="00226A21">
        <w:t>medical equipment</w:t>
      </w:r>
    </w:p>
    <w:p w:rsidR="00000000" w:rsidRPr="00226A21" w:rsidP="00226A21">
      <w:pPr>
        <w:pStyle w:val="ListBullet3"/>
      </w:pPr>
      <w:r w:rsidRPr="00226A21">
        <w:t>power systems</w:t>
      </w:r>
    </w:p>
    <w:p w:rsidR="00000000" w:rsidRPr="00226A21" w:rsidP="00226A21">
      <w:pPr>
        <w:pStyle w:val="ListBullet3"/>
      </w:pPr>
      <w:r w:rsidRPr="00226A21">
        <w:t>general field equipment</w:t>
      </w:r>
    </w:p>
    <w:p w:rsidR="00000000" w:rsidRPr="00226A21" w:rsidP="00226A21">
      <w:pPr>
        <w:pStyle w:val="ListBullet3"/>
      </w:pPr>
      <w:r w:rsidRPr="00226A21">
        <w:t>personnel kitting</w:t>
      </w:r>
    </w:p>
    <w:p w:rsidR="00000000" w:rsidRPr="00226A21" w:rsidP="00226A21">
      <w:pPr>
        <w:pStyle w:val="ListBullet2"/>
      </w:pPr>
      <w:r w:rsidRPr="00226A21">
        <w:t>erected deployment shelters</w:t>
      </w:r>
    </w:p>
    <w:p w:rsidR="00000000" w:rsidRPr="00226A21" w:rsidP="00226A21">
      <w:pPr>
        <w:pStyle w:val="ListBullet2"/>
      </w:pPr>
      <w:r w:rsidRPr="00226A21">
        <w:t>adapted to the unique requirements of a specific deployment</w:t>
      </w:r>
    </w:p>
    <w:p w:rsidR="00000000" w:rsidRPr="00226A21" w:rsidP="00226A21">
      <w:pPr>
        <w:pStyle w:val="ListBullet"/>
      </w:pPr>
      <w:r w:rsidRPr="00226A21">
        <w:t>used effective communication and teamwork skills:</w:t>
      </w:r>
    </w:p>
    <w:p w:rsidR="00000000" w:rsidRPr="00226A21" w:rsidP="00226A21">
      <w:pPr>
        <w:pStyle w:val="ListBullet2"/>
      </w:pPr>
      <w:r w:rsidRPr="00226A21">
        <w:t>active listening</w:t>
      </w:r>
    </w:p>
    <w:p w:rsidR="00000000" w:rsidRPr="00226A21" w:rsidP="00226A21">
      <w:pPr>
        <w:pStyle w:val="ListBullet2"/>
      </w:pPr>
      <w:r w:rsidRPr="00226A21">
        <w:t>questioning</w:t>
      </w:r>
    </w:p>
    <w:p w:rsidR="00000000" w:rsidRPr="00226A21" w:rsidP="00226A21">
      <w:pPr>
        <w:pStyle w:val="ListBullet2"/>
      </w:pPr>
      <w:r w:rsidRPr="00226A21">
        <w:t xml:space="preserve">feedback </w:t>
      </w:r>
    </w:p>
    <w:p w:rsidR="00000000" w:rsidRPr="00226A21" w:rsidP="00226A21">
      <w:pPr>
        <w:pStyle w:val="ListBullet2"/>
      </w:pPr>
      <w:r w:rsidRPr="00226A21">
        <w:t>information sharing</w:t>
      </w:r>
    </w:p>
    <w:p w:rsidR="00000000" w:rsidRPr="00226A21" w:rsidP="00226A21">
      <w:pPr>
        <w:pStyle w:val="ListBullet2"/>
      </w:pPr>
      <w:r w:rsidRPr="00226A21">
        <w:t>collaborative planning</w:t>
      </w:r>
    </w:p>
    <w:p w:rsidR="00000000" w:rsidRPr="00226A21" w:rsidP="00226A21">
      <w:pPr>
        <w:pStyle w:val="AllowPageBreak"/>
      </w:pPr>
    </w:p>
    <w:p w:rsidR="00000000" w:rsidRPr="00226A21" w:rsidP="00226A21">
      <w:pPr>
        <w:pStyle w:val="Heading1"/>
      </w:pPr>
      <w:bookmarkStart w:id="9" w:name="O_744855"/>
      <w:bookmarkEnd w:id="9"/>
      <w:r w:rsidRPr="00226A21">
        <w:t>Knowledge Evidence</w:t>
      </w:r>
    </w:p>
    <w:p w:rsidR="00000000" w:rsidRPr="00226A21" w:rsidP="00901B15">
      <w:pPr>
        <w:pStyle w:val="BodyText"/>
      </w:pPr>
      <w:r w:rsidRPr="00226A21">
        <w:t xml:space="preserve">The candidate must be able to demonstrate essential knowledge required to effectively complete tasks outlined in elements and performance criteria of this unit, </w:t>
      </w:r>
      <w:r w:rsidRPr="00226A21">
        <w:t>manage tasks and manage contingencies in the context of the work role. This includes knowledge of:</w:t>
      </w:r>
    </w:p>
    <w:p w:rsidR="00000000" w:rsidRPr="00226A21" w:rsidP="00226A21">
      <w:pPr>
        <w:pStyle w:val="ListBullet"/>
      </w:pPr>
      <w:r w:rsidRPr="00226A21">
        <w:t>legal, ethical and military requirements for working in land based deployment:</w:t>
      </w:r>
    </w:p>
    <w:p w:rsidR="00000000" w:rsidRPr="00226A21" w:rsidP="00226A21">
      <w:pPr>
        <w:pStyle w:val="ListBullet2"/>
      </w:pPr>
      <w:r w:rsidRPr="00226A21">
        <w:t>codes of practice</w:t>
      </w:r>
    </w:p>
    <w:p w:rsidR="00000000" w:rsidRPr="00226A21" w:rsidP="00226A21">
      <w:pPr>
        <w:pStyle w:val="ListBullet2"/>
      </w:pPr>
      <w:r w:rsidRPr="00226A21">
        <w:t>duty of care</w:t>
      </w:r>
    </w:p>
    <w:p w:rsidR="00000000" w:rsidRPr="00226A21" w:rsidP="00226A21">
      <w:pPr>
        <w:pStyle w:val="ListBullet2"/>
      </w:pPr>
      <w:r w:rsidRPr="00226A21">
        <w:t xml:space="preserve">infection prevention and control </w:t>
      </w:r>
    </w:p>
    <w:p w:rsidR="00000000" w:rsidRPr="00226A21" w:rsidP="00226A21">
      <w:pPr>
        <w:pStyle w:val="ListBullet2"/>
      </w:pPr>
      <w:r w:rsidRPr="00226A21">
        <w:t xml:space="preserve">informed consent </w:t>
      </w:r>
    </w:p>
    <w:p w:rsidR="00000000" w:rsidRPr="00226A21" w:rsidP="00226A21">
      <w:pPr>
        <w:pStyle w:val="ListBullet2"/>
      </w:pPr>
      <w:r w:rsidRPr="00226A21">
        <w:t xml:space="preserve">mandatory reporting </w:t>
      </w:r>
    </w:p>
    <w:p w:rsidR="00000000" w:rsidRPr="00226A21" w:rsidP="00226A21">
      <w:pPr>
        <w:pStyle w:val="ListBullet2"/>
      </w:pPr>
      <w:r w:rsidRPr="00226A21">
        <w:t>privacy, confidentiality and disclosure</w:t>
      </w:r>
    </w:p>
    <w:p w:rsidR="00000000" w:rsidRPr="00226A21" w:rsidP="00226A21">
      <w:pPr>
        <w:pStyle w:val="ListBullet2"/>
      </w:pPr>
      <w:r w:rsidRPr="00226A21">
        <w:t>records management and documentation</w:t>
      </w:r>
    </w:p>
    <w:p w:rsidR="00000000" w:rsidRPr="00226A21" w:rsidP="00226A21">
      <w:pPr>
        <w:pStyle w:val="ListBullet2"/>
      </w:pPr>
      <w:r w:rsidRPr="00226A21">
        <w:t>rights and responsibilities of workers, employers and clients</w:t>
      </w:r>
    </w:p>
    <w:p w:rsidR="00000000" w:rsidRPr="00226A21" w:rsidP="00226A21">
      <w:pPr>
        <w:pStyle w:val="ListBullet2"/>
      </w:pPr>
      <w:r w:rsidRPr="00226A21">
        <w:t>specific military information sources that inform work practice:</w:t>
      </w:r>
    </w:p>
    <w:p w:rsidR="00000000" w:rsidRPr="00226A21" w:rsidP="00226A21">
      <w:pPr>
        <w:pStyle w:val="ListBullet3"/>
      </w:pPr>
      <w:r w:rsidRPr="00226A21">
        <w:t>ADF publicat</w:t>
      </w:r>
      <w:r w:rsidRPr="00226A21">
        <w:t>ions</w:t>
      </w:r>
    </w:p>
    <w:p w:rsidR="00000000" w:rsidRPr="00226A21" w:rsidP="00226A21">
      <w:pPr>
        <w:pStyle w:val="ListBullet3"/>
      </w:pPr>
      <w:r w:rsidRPr="00226A21">
        <w:t>health policy directives</w:t>
      </w:r>
    </w:p>
    <w:p w:rsidR="00000000" w:rsidRPr="00226A21" w:rsidP="00226A21">
      <w:pPr>
        <w:pStyle w:val="ListBullet3"/>
      </w:pPr>
      <w:r w:rsidRPr="00226A21">
        <w:t>land warfare manuals</w:t>
      </w:r>
    </w:p>
    <w:p w:rsidR="00000000" w:rsidRPr="00226A21" w:rsidP="00226A21">
      <w:pPr>
        <w:pStyle w:val="ListBullet3"/>
      </w:pPr>
      <w:r w:rsidRPr="00226A21">
        <w:t>Law of Armed Conflict (LOAC)</w:t>
      </w:r>
    </w:p>
    <w:p w:rsidR="00000000" w:rsidRPr="00226A21" w:rsidP="00226A21">
      <w:pPr>
        <w:pStyle w:val="ListBullet3"/>
      </w:pPr>
      <w:r w:rsidRPr="00226A21">
        <w:t>Geneva conventions</w:t>
      </w:r>
    </w:p>
    <w:p w:rsidR="00000000" w:rsidRPr="00226A21" w:rsidP="00226A21">
      <w:pPr>
        <w:pStyle w:val="ListBullet3"/>
      </w:pPr>
      <w:r w:rsidRPr="00226A21">
        <w:t xml:space="preserve">maritime and aviation orders </w:t>
      </w:r>
    </w:p>
    <w:p w:rsidR="00000000" w:rsidRPr="00226A21" w:rsidP="00226A21">
      <w:pPr>
        <w:pStyle w:val="ListBullet3"/>
      </w:pPr>
      <w:r w:rsidRPr="00226A21">
        <w:t>operational mandate</w:t>
      </w:r>
    </w:p>
    <w:p w:rsidR="00000000" w:rsidRPr="00226A21" w:rsidP="00226A21">
      <w:pPr>
        <w:pStyle w:val="ListBullet3"/>
      </w:pPr>
      <w:r w:rsidRPr="00226A21">
        <w:t>operational/movement orders and expectations</w:t>
      </w:r>
    </w:p>
    <w:p w:rsidR="00000000" w:rsidRPr="00226A21" w:rsidP="00226A21">
      <w:pPr>
        <w:pStyle w:val="ListBullet3"/>
      </w:pPr>
      <w:r w:rsidRPr="00226A21">
        <w:t>organisation/unit standard operating procedures</w:t>
      </w:r>
    </w:p>
    <w:p w:rsidR="00000000" w:rsidRPr="00226A21" w:rsidP="00226A21">
      <w:pPr>
        <w:pStyle w:val="ListBullet3"/>
      </w:pPr>
      <w:r w:rsidRPr="00226A21">
        <w:t>current operational mandate</w:t>
      </w:r>
    </w:p>
    <w:p w:rsidR="00000000" w:rsidRPr="00226A21" w:rsidP="00226A21">
      <w:pPr>
        <w:pStyle w:val="ListBullet2"/>
      </w:pPr>
      <w:r w:rsidRPr="00226A21">
        <w:t>work role boundaries – responsibilities and limitations</w:t>
      </w:r>
    </w:p>
    <w:p w:rsidR="00000000" w:rsidRPr="00226A21" w:rsidP="00226A21">
      <w:pPr>
        <w:pStyle w:val="ListBullet2"/>
      </w:pPr>
      <w:r w:rsidRPr="00226A21">
        <w:t>work health and safety</w:t>
      </w:r>
    </w:p>
    <w:p w:rsidR="00000000" w:rsidRPr="00226A21" w:rsidP="00226A21">
      <w:pPr>
        <w:pStyle w:val="ListBullet"/>
      </w:pPr>
      <w:r w:rsidRPr="00226A21">
        <w:t>organisation policies and procedures pertinent to own capability</w:t>
      </w:r>
    </w:p>
    <w:p w:rsidR="00000000" w:rsidRPr="00226A21" w:rsidP="00226A21">
      <w:pPr>
        <w:pStyle w:val="ListBullet"/>
      </w:pPr>
      <w:r w:rsidRPr="00226A21">
        <w:t>individual readiness requirements</w:t>
      </w:r>
    </w:p>
    <w:p w:rsidR="00000000" w:rsidRPr="00226A21" w:rsidP="00226A21">
      <w:pPr>
        <w:pStyle w:val="ListBullet"/>
      </w:pPr>
      <w:r w:rsidRPr="00226A21">
        <w:t xml:space="preserve">manual handling techniques that support safe work practice and safe loading: </w:t>
      </w:r>
    </w:p>
    <w:p w:rsidR="00000000" w:rsidRPr="00226A21" w:rsidP="00226A21">
      <w:pPr>
        <w:pStyle w:val="ListBullet2"/>
      </w:pPr>
      <w:r w:rsidRPr="00226A21">
        <w:t>preparing the load/client</w:t>
      </w:r>
    </w:p>
    <w:p w:rsidR="00000000" w:rsidRPr="00226A21" w:rsidP="00226A21">
      <w:pPr>
        <w:pStyle w:val="ListBullet2"/>
      </w:pPr>
      <w:r w:rsidRPr="00226A21">
        <w:t>preparing the environment</w:t>
      </w:r>
    </w:p>
    <w:p w:rsidR="00000000" w:rsidRPr="00226A21" w:rsidP="00226A21">
      <w:pPr>
        <w:pStyle w:val="ListBullet2"/>
      </w:pPr>
      <w:r w:rsidRPr="00226A21">
        <w:t>using the stronger muscles in the legs where possible, rather than spinal muscles</w:t>
      </w:r>
    </w:p>
    <w:p w:rsidR="00000000" w:rsidRPr="00226A21" w:rsidP="00226A21">
      <w:pPr>
        <w:pStyle w:val="ListBullet2"/>
      </w:pPr>
      <w:r w:rsidRPr="00226A21">
        <w:t>maintaining a neutral spine when lifting an</w:t>
      </w:r>
      <w:r w:rsidRPr="00226A21">
        <w:t xml:space="preserve">d carrying </w:t>
      </w:r>
    </w:p>
    <w:p w:rsidR="00000000" w:rsidRPr="00226A21" w:rsidP="00226A21">
      <w:pPr>
        <w:pStyle w:val="ListBullet2"/>
      </w:pPr>
      <w:r w:rsidRPr="00226A21">
        <w:t xml:space="preserve">using two hands to lift or carry </w:t>
      </w:r>
    </w:p>
    <w:p w:rsidR="00000000" w:rsidRPr="00226A21" w:rsidP="00226A21">
      <w:pPr>
        <w:pStyle w:val="ListBullet2"/>
      </w:pPr>
      <w:r w:rsidRPr="00226A21">
        <w:t>keeping the load close to the body/centre of gravity</w:t>
      </w:r>
    </w:p>
    <w:p w:rsidR="00000000" w:rsidRPr="00226A21" w:rsidP="00226A21">
      <w:pPr>
        <w:pStyle w:val="ListBullet2"/>
      </w:pPr>
      <w:r w:rsidRPr="00226A21">
        <w:t>avoiding lifting objects above shoulder height</w:t>
      </w:r>
    </w:p>
    <w:p w:rsidR="00000000" w:rsidRPr="00226A21" w:rsidP="00226A21">
      <w:pPr>
        <w:pStyle w:val="ListBullet2"/>
      </w:pPr>
      <w:r w:rsidRPr="00226A21">
        <w:t xml:space="preserve">minimising repetitive movements </w:t>
      </w:r>
    </w:p>
    <w:p w:rsidR="00000000" w:rsidRPr="00226A21" w:rsidP="00226A21">
      <w:pPr>
        <w:pStyle w:val="ListBullet2"/>
      </w:pPr>
      <w:r w:rsidRPr="00226A21">
        <w:t>positions not held for long periods of time</w:t>
      </w:r>
    </w:p>
    <w:p w:rsidR="00000000" w:rsidRPr="00226A21" w:rsidP="00226A21">
      <w:pPr>
        <w:pStyle w:val="ListBullet2"/>
      </w:pPr>
      <w:r w:rsidRPr="00226A21">
        <w:t>avoiding twisting by repositionin</w:t>
      </w:r>
      <w:r w:rsidRPr="00226A21">
        <w:t>g feet whilst turning</w:t>
      </w:r>
    </w:p>
    <w:p w:rsidR="00000000" w:rsidRPr="00226A21" w:rsidP="00226A21">
      <w:pPr>
        <w:pStyle w:val="ListBullet"/>
      </w:pPr>
      <w:r w:rsidRPr="00226A21">
        <w:t>equipment and stores operating instructions and maintenance requirements pertaining to designated deployment logistics</w:t>
      </w:r>
    </w:p>
    <w:p w:rsidR="00000000" w:rsidRPr="00226A21" w:rsidP="00226A21">
      <w:pPr>
        <w:pStyle w:val="ListBullet"/>
      </w:pPr>
      <w:r w:rsidRPr="00226A21">
        <w:t>general health element components, organisation of roles and associated support (i.e. Roles 1, 2 &amp; 3</w:t>
      </w:r>
      <w:r w:rsidRPr="00226A21">
        <w:rPr>
          <w:rStyle w:val="SpecialBold"/>
        </w:rPr>
        <w:t xml:space="preserve">) </w:t>
      </w:r>
      <w:r w:rsidRPr="00226A21">
        <w:t>logistical supply chain for the deployment</w:t>
      </w:r>
    </w:p>
    <w:p w:rsidR="00000000" w:rsidRPr="00226A21" w:rsidP="00226A21">
      <w:pPr>
        <w:pStyle w:val="ListBullet"/>
      </w:pPr>
      <w:r w:rsidRPr="00226A21">
        <w:t>operational posture requirements (duty systems, weapons, daily routines, shifts and rosters, local defence procedures, movements orders and environmental constraints)</w:t>
      </w:r>
    </w:p>
    <w:p w:rsidR="00000000" w:rsidRPr="00226A21" w:rsidP="00226A21">
      <w:pPr>
        <w:pStyle w:val="ListBullet"/>
      </w:pPr>
      <w:r w:rsidRPr="00226A21">
        <w:t>role of other health care providers and capabi</w:t>
      </w:r>
      <w:r w:rsidRPr="00226A21">
        <w:t>lities</w:t>
      </w:r>
    </w:p>
    <w:p w:rsidR="00000000" w:rsidRPr="00226A21" w:rsidP="00226A21">
      <w:pPr>
        <w:pStyle w:val="ListBullet"/>
      </w:pPr>
      <w:r w:rsidRPr="00226A21">
        <w:t>set-up and operation of equipment contained within own health capability</w:t>
      </w:r>
    </w:p>
    <w:p w:rsidR="00000000" w:rsidRPr="00226A21" w:rsidP="00226A21">
      <w:pPr>
        <w:pStyle w:val="ListBullet"/>
      </w:pPr>
      <w:r w:rsidRPr="00226A21">
        <w:t>structure, function and layout of own health capability</w:t>
      </w:r>
    </w:p>
    <w:p w:rsidR="00000000" w:rsidRPr="00226A21" w:rsidP="00226A21">
      <w:pPr>
        <w:pStyle w:val="AllowPageBreak"/>
      </w:pPr>
    </w:p>
    <w:p w:rsidR="00000000" w:rsidRPr="00226A21" w:rsidP="00226A21">
      <w:pPr>
        <w:pStyle w:val="Heading1"/>
      </w:pPr>
      <w:bookmarkStart w:id="10" w:name="O_744856"/>
      <w:bookmarkEnd w:id="10"/>
      <w:r w:rsidRPr="00226A21">
        <w:t>Assessment Conditions</w:t>
      </w:r>
    </w:p>
    <w:p w:rsidR="00000000" w:rsidRPr="00226A21" w:rsidP="00901B15">
      <w:pPr>
        <w:pStyle w:val="BodyText"/>
      </w:pPr>
      <w:r w:rsidRPr="00226A21">
        <w:t>Skills must have been demonstrated in the workplace or in a simulated environment</w:t>
      </w:r>
      <w:r w:rsidRPr="00226A21">
        <w:t xml:space="preserve"> that reflects workplace conditions over a continuous 36 hour period. The following conditions must be met for this unit: </w:t>
      </w:r>
    </w:p>
    <w:p w:rsidR="00000000" w:rsidRPr="00226A21" w:rsidP="00226A21">
      <w:pPr>
        <w:pStyle w:val="ListBullet"/>
      </w:pPr>
      <w:r w:rsidRPr="00226A21">
        <w:t xml:space="preserve">use of suitable facilities, equipment and resources, including: </w:t>
      </w:r>
    </w:p>
    <w:p w:rsidR="00000000" w:rsidRPr="00226A21" w:rsidP="00226A21">
      <w:pPr>
        <w:pStyle w:val="ListBullet2"/>
      </w:pPr>
      <w:r w:rsidRPr="00226A21">
        <w:t>a simulated operations area requiring the establishment of a healt</w:t>
      </w:r>
      <w:r w:rsidRPr="00226A21">
        <w:t>h element to support the embedded forces</w:t>
      </w:r>
    </w:p>
    <w:p w:rsidR="00000000" w:rsidRPr="00226A21" w:rsidP="00226A21">
      <w:pPr>
        <w:pStyle w:val="ListBullet2"/>
      </w:pPr>
      <w:r w:rsidRPr="00226A21">
        <w:t>multiple mannequins, actors and support staff to establish a working environment for operations and participate in military based scenarios</w:t>
      </w:r>
    </w:p>
    <w:p w:rsidR="00000000" w:rsidRPr="00226A21" w:rsidP="00226A21">
      <w:pPr>
        <w:pStyle w:val="ListBullet2"/>
      </w:pPr>
      <w:r w:rsidRPr="00226A21">
        <w:t xml:space="preserve">a land based health element </w:t>
      </w:r>
    </w:p>
    <w:p w:rsidR="00000000" w:rsidRPr="00226A21" w:rsidP="00226A21">
      <w:pPr>
        <w:pStyle w:val="ListBullet2"/>
      </w:pPr>
      <w:r w:rsidRPr="00226A21">
        <w:t xml:space="preserve">catering, shelter, hygiene facilities (personnel barracks/sleeping quarters) </w:t>
      </w:r>
    </w:p>
    <w:p w:rsidR="00000000" w:rsidRPr="00226A21" w:rsidP="00226A21">
      <w:pPr>
        <w:pStyle w:val="ListBullet2"/>
      </w:pPr>
      <w:r w:rsidRPr="00226A21">
        <w:t>transport vehicles</w:t>
      </w:r>
    </w:p>
    <w:p w:rsidR="00000000" w:rsidRPr="00226A21" w:rsidP="00226A21">
      <w:pPr>
        <w:pStyle w:val="ListBullet"/>
      </w:pPr>
      <w:r w:rsidRPr="00226A21">
        <w:t>modelling of industry operating conditions, including presence of, and interaction with, sufficient personnel to support the exercise requirements</w:t>
      </w:r>
    </w:p>
    <w:p w:rsidR="00000000" w:rsidRPr="00226A21" w:rsidP="00226A21">
      <w:pPr>
        <w:pStyle w:val="BodyText"/>
      </w:pPr>
    </w:p>
    <w:p w:rsidR="00000000" w:rsidRPr="00226A21" w:rsidP="00901B15">
      <w:pPr>
        <w:pStyle w:val="BodyText"/>
      </w:pPr>
      <w:r w:rsidRPr="00226A21">
        <w:t xml:space="preserve">Assessors </w:t>
      </w:r>
      <w:r w:rsidRPr="00226A21">
        <w:t>must satisfy the Standards for Registered Training Organisations (RTOs) 2015/AQTF mandatory competency requirements for assessors. In addition, assessors must have at least 3 years’ experience as a military officer/senior non-commissioned officer (SNO) wit</w:t>
      </w:r>
      <w:r w:rsidRPr="00226A21">
        <w:t>h deployment experience for all military components.</w:t>
      </w:r>
    </w:p>
    <w:p w:rsidR="00000000" w:rsidRPr="00226A21" w:rsidP="00901B15">
      <w:pPr>
        <w:pStyle w:val="BodyText"/>
      </w:pPr>
      <w:r w:rsidRPr="00226A21">
        <w:t>Subject matter experts with a minimum of 3 years clinical experience will also be required for any clinical scenarios assessed during the exercise.</w:t>
      </w:r>
    </w:p>
    <w:p w:rsidR="00000000" w:rsidRPr="00226A21" w:rsidP="00226A21">
      <w:pPr>
        <w:pStyle w:val="Heading1"/>
      </w:pPr>
      <w:bookmarkStart w:id="11" w:name="O_744859"/>
      <w:bookmarkEnd w:id="11"/>
      <w:r w:rsidRPr="00226A21">
        <w:t>Links</w:t>
      </w:r>
    </w:p>
    <w:p w:rsidR="00000000" w:rsidRPr="00226A21" w:rsidP="00901B15">
      <w:pPr>
        <w:pStyle w:val="BodyText"/>
      </w:pPr>
      <w:r w:rsidRPr="00226A21">
        <w:t>Companion Volume implementation</w:t>
      </w:r>
      <w:r w:rsidRPr="00226A21">
        <w:t xml:space="preserve"> guides are found in VETNet - </w:t>
      </w:r>
      <w:r>
        <w:fldChar w:fldCharType="begin"/>
      </w:r>
      <w:r>
        <w:instrText xml:space="preserve"> HYPERLINK "https://vetnet.gov.au/Pages/TrainingDocs.aspx?q=ced1390f-48d9-4ab0-bd50-b015e5485705" </w:instrText>
      </w:r>
      <w:r>
        <w:fldChar w:fldCharType="separate"/>
      </w:r>
      <w:r w:rsidRPr="00C42DE7">
        <w:rPr>
          <w:rStyle w:val="Hyperlink"/>
        </w:rPr>
        <w:t>https://vetnet.gov.au/Pages/TrainingDocs.aspx?q=ced1390f-48d9-4ab0-bd50-b015e5485705</w:t>
      </w:r>
      <w:r>
        <w:fldChar w:fldCharType="end"/>
      </w:r>
    </w:p>
    <w:p w:rsidR="00000000" w:rsidRPr="00226A21" w:rsidP="00226A21"/>
    <w:sectPr w:rsidSect="00226A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rsidRPr="00901B15" w:rsidP="00901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15" w:rsidP="00226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1B15" w:rsidP="00226A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01B15" w:rsidP="00226A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rsidP="00226A21">
    <w:pPr>
      <w:pStyle w:val="Footer"/>
      <w:framePr w:wrap="around"/>
    </w:pPr>
    <w:r>
      <w:fldChar w:fldCharType="begin"/>
    </w:r>
    <w:r>
      <w:instrText xml:space="preserve"> DOCPROPERTY  Subject  \* MERGEFORMAT </w:instrText>
    </w:r>
    <w:r>
      <w:fldChar w:fldCharType="separate"/>
    </w:r>
    <w:r w:rsidR="00901B15">
      <w:t>Approved</w:t>
    </w:r>
    <w:r w:rsidR="00901B15">
      <w:fldChar w:fldCharType="end"/>
    </w:r>
    <w:r>
      <w:tab/>
      <w:t xml:space="preserve">Page </w:t>
    </w:r>
    <w:r>
      <w:fldChar w:fldCharType="begin"/>
    </w:r>
    <w:r>
      <w:instrText xml:space="preserve"> PAGE  \* Arabic  \* MERGEFORMAT </w:instrText>
    </w:r>
    <w:r>
      <w:fldChar w:fldCharType="separate"/>
    </w:r>
    <w:r w:rsidR="00901B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1B15">
      <w:rPr>
        <w:noProof/>
      </w:rPr>
      <w:t>5</w:t>
    </w:r>
    <w:r>
      <w:rPr>
        <w:noProof/>
      </w:rPr>
      <w:fldChar w:fldCharType="end"/>
    </w:r>
  </w:p>
  <w:p w:rsidR="00226A21" w:rsidP="00226A21">
    <w:pPr>
      <w:pStyle w:val="Footer"/>
      <w:framePr w:wrap="around"/>
    </w:pPr>
    <w:r>
      <w:t xml:space="preserve">© Commonwealth of Australia, </w:t>
    </w:r>
    <w:r>
      <w:fldChar w:fldCharType="begin"/>
    </w:r>
    <w:r>
      <w:instrText xml:space="preserve"> DATE  \@ "yyyy"  \* MERGEFORMAT </w:instrText>
    </w:r>
    <w:r>
      <w:fldChar w:fldCharType="separate"/>
    </w:r>
    <w:r w:rsidR="00901B15">
      <w:rPr>
        <w:noProof/>
      </w:rPr>
      <w:t>2025</w:t>
    </w:r>
    <w:r>
      <w:fldChar w:fldCharType="end"/>
    </w:r>
    <w:r>
      <w:tab/>
    </w:r>
    <w:r>
      <w:fldChar w:fldCharType="begin"/>
    </w:r>
    <w:r>
      <w:instrText xml:space="preserve"> DOCPROPERTY  Author  \* MERGEFORMAT </w:instrText>
    </w:r>
    <w:r>
      <w:fldChar w:fldCharType="separate"/>
    </w:r>
    <w:r w:rsidR="00901B15">
      <w:t>HumanAbility</w:t>
    </w:r>
    <w:r w:rsidR="00901B15">
      <w:fldChar w:fldCharType="end"/>
    </w:r>
  </w:p>
  <w:p w:rsidR="00226A21" w:rsidP="00226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A21" w:rsidRPr="00901B15" w:rsidP="00901B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15" w:rsidRPr="002D2AF8" w:rsidP="00226A21">
    <w:pPr>
      <w:pStyle w:val="Header"/>
      <w:framePr w:wrap="around"/>
    </w:pPr>
    <w:r>
      <w:fldChar w:fldCharType="begin"/>
    </w:r>
    <w:r>
      <w:instrText xml:space="preserve"> TITLE   \* MERGEFORMAT </w:instrText>
    </w:r>
    <w:r>
      <w:fldChar w:fldCharType="separate"/>
    </w:r>
    <w:r>
      <w:t>HLTDEF001 Participate in a land based deployed health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01B15" w:rsidP="00226A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rsidRPr="002D2AF8" w:rsidP="00226A21">
    <w:pPr>
      <w:pStyle w:val="Header"/>
      <w:framePr w:wrap="around"/>
    </w:pPr>
    <w:r>
      <w:fldChar w:fldCharType="begin"/>
    </w:r>
    <w:r>
      <w:instrText xml:space="preserve"> TITLE   \* MERGEFORMAT </w:instrText>
    </w:r>
    <w:r>
      <w:fldChar w:fldCharType="separate"/>
    </w:r>
    <w:r w:rsidR="00901B15">
      <w:t>HLTDEF001 Participate in a land based deployed health capability</w:t>
    </w:r>
    <w:r w:rsidR="00901B15">
      <w:fldChar w:fldCharType="end"/>
    </w:r>
    <w:r>
      <w:tab/>
      <w:t xml:space="preserve">Date this document was generated: </w:t>
    </w:r>
    <w:r>
      <w:fldChar w:fldCharType="begin"/>
    </w:r>
    <w:r>
      <w:instrText xml:space="preserve"> CREATEDATE  \@ "d MMMM yyyy"  \* MERGEFORMAT </w:instrText>
    </w:r>
    <w:r>
      <w:fldChar w:fldCharType="separate"/>
    </w:r>
    <w:r w:rsidR="00901B15">
      <w:rPr>
        <w:noProof/>
      </w:rPr>
      <w:t>1 March 2025</w:t>
    </w:r>
    <w:r>
      <w:fldChar w:fldCharType="end"/>
    </w:r>
  </w:p>
  <w:p w:rsidR="00226A21" w:rsidP="00226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C6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DC2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B23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A21"/>
    <w:pPr>
      <w:spacing w:before="360" w:after="60"/>
      <w:outlineLvl w:val="0"/>
    </w:pPr>
    <w:rPr>
      <w:sz w:val="32"/>
    </w:rPr>
  </w:style>
  <w:style w:type="paragraph" w:styleId="Heading2">
    <w:name w:val="heading 2"/>
    <w:basedOn w:val="HeadingBase"/>
    <w:next w:val="BodyText"/>
    <w:link w:val="Heading2Char"/>
    <w:qFormat/>
    <w:rsid w:val="00226A21"/>
    <w:pPr>
      <w:keepLines/>
      <w:spacing w:before="240" w:after="120"/>
      <w:outlineLvl w:val="1"/>
    </w:pPr>
    <w:rPr>
      <w:sz w:val="28"/>
      <w:szCs w:val="40"/>
    </w:rPr>
  </w:style>
  <w:style w:type="paragraph" w:styleId="Heading3">
    <w:name w:val="heading 3"/>
    <w:basedOn w:val="HeadingBase"/>
    <w:next w:val="BodyText"/>
    <w:link w:val="Heading3Char"/>
    <w:qFormat/>
    <w:rsid w:val="00226A21"/>
    <w:pPr>
      <w:spacing w:before="180" w:after="120"/>
      <w:outlineLvl w:val="2"/>
    </w:pPr>
    <w:rPr>
      <w:spacing w:val="-10"/>
      <w:kern w:val="32"/>
    </w:rPr>
  </w:style>
  <w:style w:type="paragraph" w:styleId="Heading4">
    <w:name w:val="heading 4"/>
    <w:basedOn w:val="HeadingBase"/>
    <w:next w:val="BodyText"/>
    <w:link w:val="Heading4Char"/>
    <w:qFormat/>
    <w:rsid w:val="00226A21"/>
    <w:pPr>
      <w:spacing w:before="160" w:after="120"/>
      <w:outlineLvl w:val="3"/>
    </w:pPr>
    <w:rPr>
      <w:sz w:val="22"/>
    </w:rPr>
  </w:style>
  <w:style w:type="paragraph" w:styleId="Heading5">
    <w:name w:val="heading 5"/>
    <w:basedOn w:val="HeadingBase"/>
    <w:next w:val="Normal"/>
    <w:link w:val="Heading5Char"/>
    <w:qFormat/>
    <w:rsid w:val="00226A21"/>
    <w:pPr>
      <w:spacing w:before="80"/>
      <w:outlineLvl w:val="4"/>
    </w:pPr>
    <w:rPr>
      <w:color w:val="918585"/>
      <w:sz w:val="20"/>
    </w:rPr>
  </w:style>
  <w:style w:type="paragraph" w:styleId="Heading6">
    <w:name w:val="heading 6"/>
    <w:basedOn w:val="HeadingBase"/>
    <w:next w:val="Normal"/>
    <w:link w:val="Heading6Char"/>
    <w:qFormat/>
    <w:rsid w:val="00226A21"/>
    <w:pPr>
      <w:spacing w:before="60"/>
      <w:outlineLvl w:val="5"/>
    </w:pPr>
    <w:rPr>
      <w:color w:val="918585"/>
      <w:sz w:val="20"/>
    </w:rPr>
  </w:style>
  <w:style w:type="paragraph" w:styleId="Heading7">
    <w:name w:val="heading 7"/>
    <w:basedOn w:val="Normal"/>
    <w:next w:val="Normal"/>
    <w:link w:val="Heading7Char"/>
    <w:qFormat/>
    <w:rsid w:val="00226A21"/>
    <w:pPr>
      <w:ind w:left="720"/>
      <w:outlineLvl w:val="6"/>
    </w:pPr>
    <w:rPr>
      <w:i/>
    </w:rPr>
  </w:style>
  <w:style w:type="paragraph" w:styleId="Heading8">
    <w:name w:val="heading 8"/>
    <w:basedOn w:val="Normal"/>
    <w:next w:val="Normal"/>
    <w:link w:val="Heading8Char"/>
    <w:qFormat/>
    <w:rsid w:val="00226A21"/>
    <w:pPr>
      <w:ind w:left="720"/>
      <w:outlineLvl w:val="7"/>
    </w:pPr>
    <w:rPr>
      <w:i/>
    </w:rPr>
  </w:style>
  <w:style w:type="paragraph" w:styleId="Heading9">
    <w:name w:val="heading 9"/>
    <w:basedOn w:val="Normal"/>
    <w:next w:val="Normal"/>
    <w:link w:val="Heading9Char"/>
    <w:qFormat/>
    <w:rsid w:val="00226A21"/>
    <w:pPr>
      <w:ind w:left="720"/>
      <w:outlineLvl w:val="8"/>
    </w:pPr>
    <w:rPr>
      <w:i/>
    </w:rPr>
  </w:style>
  <w:style w:type="character" w:default="1" w:styleId="DefaultParagraphFont">
    <w:name w:val="Default Paragraph Font"/>
    <w:uiPriority w:val="1"/>
    <w:unhideWhenUsed/>
    <w:rsid w:val="00226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A21"/>
  </w:style>
  <w:style w:type="character" w:customStyle="1" w:styleId="Heading1Char">
    <w:name w:val="Heading 1 Char"/>
    <w:basedOn w:val="DefaultParagraphFont"/>
    <w:link w:val="Heading1"/>
    <w:rsid w:val="00226A21"/>
    <w:rPr>
      <w:rFonts w:ascii="Times New Roman" w:eastAsia="Times New Roman" w:hAnsi="Times New Roman" w:cs="Times New Roman"/>
      <w:b/>
      <w:sz w:val="32"/>
      <w:szCs w:val="20"/>
      <w:lang w:eastAsia="en-US"/>
    </w:rPr>
  </w:style>
  <w:style w:type="paragraph" w:styleId="BodyText">
    <w:name w:val="Body Text"/>
    <w:basedOn w:val="Normal"/>
    <w:link w:val="BodyTextChar"/>
    <w:rsid w:val="00226A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A21"/>
    <w:rPr>
      <w:rFonts w:ascii="Times New Roman" w:eastAsia="Times New Roman" w:hAnsi="Times New Roman" w:cs="Times New Roman"/>
      <w:sz w:val="24"/>
      <w:lang w:eastAsia="en-US"/>
    </w:rPr>
  </w:style>
  <w:style w:type="paragraph" w:styleId="ListBullet">
    <w:name w:val="List Bullet"/>
    <w:basedOn w:val="List"/>
    <w:rsid w:val="00226A21"/>
    <w:pPr>
      <w:numPr>
        <w:numId w:val="13"/>
      </w:numPr>
      <w:tabs>
        <w:tab w:val="clear" w:pos="340"/>
      </w:tabs>
      <w:spacing w:before="40" w:after="40"/>
    </w:pPr>
  </w:style>
  <w:style w:type="character" w:customStyle="1" w:styleId="SpecialBold">
    <w:name w:val="Special Bold"/>
    <w:basedOn w:val="DefaultParagraphFont"/>
    <w:rsid w:val="00226A21"/>
    <w:rPr>
      <w:b/>
      <w:spacing w:val="0"/>
    </w:rPr>
  </w:style>
  <w:style w:type="paragraph" w:styleId="ListBullet2">
    <w:name w:val="List Bullet 2"/>
    <w:basedOn w:val="List2"/>
    <w:rsid w:val="00226A21"/>
    <w:pPr>
      <w:numPr>
        <w:numId w:val="14"/>
      </w:numPr>
      <w:tabs>
        <w:tab w:val="clear" w:pos="680"/>
      </w:tabs>
    </w:pPr>
  </w:style>
  <w:style w:type="character" w:styleId="Emphasis">
    <w:name w:val="Emphasis"/>
    <w:basedOn w:val="DefaultParagraphFont"/>
    <w:qFormat/>
    <w:rsid w:val="00226A21"/>
    <w:rPr>
      <w:i/>
    </w:rPr>
  </w:style>
  <w:style w:type="paragraph" w:customStyle="1" w:styleId="SuperHeading">
    <w:name w:val="SuperHeading"/>
    <w:basedOn w:val="Normal"/>
    <w:rsid w:val="00226A21"/>
    <w:pPr>
      <w:spacing w:before="240" w:after="120"/>
      <w:outlineLvl w:val="0"/>
    </w:pPr>
    <w:rPr>
      <w:rFonts w:ascii="Times New Roman" w:hAnsi="Times New Roman"/>
      <w:b/>
      <w:sz w:val="32"/>
    </w:rPr>
  </w:style>
  <w:style w:type="paragraph" w:customStyle="1" w:styleId="AllowPageBreak">
    <w:name w:val="AllowPageBreak"/>
    <w:rsid w:val="00226A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6A21"/>
    <w:pPr>
      <w:numPr>
        <w:numId w:val="3"/>
      </w:numPr>
      <w:tabs>
        <w:tab w:val="clear" w:pos="1021"/>
      </w:tabs>
      <w:ind w:left="1037" w:hanging="357"/>
    </w:pPr>
  </w:style>
  <w:style w:type="character" w:customStyle="1" w:styleId="Heading2Char">
    <w:name w:val="Heading 2 Char"/>
    <w:basedOn w:val="DefaultParagraphFont"/>
    <w:link w:val="Heading2"/>
    <w:rsid w:val="00226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A21"/>
    <w:rPr>
      <w:rFonts w:ascii="Courier New" w:eastAsia="Times New Roman" w:hAnsi="Courier New" w:cs="Times New Roman"/>
      <w:i/>
      <w:szCs w:val="20"/>
      <w:lang w:eastAsia="en-US"/>
    </w:rPr>
  </w:style>
  <w:style w:type="paragraph" w:customStyle="1" w:styleId="HeadingBase">
    <w:name w:val="Heading Base"/>
    <w:rsid w:val="00226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A21"/>
    <w:pPr>
      <w:tabs>
        <w:tab w:val="right" w:leader="dot" w:pos="9072"/>
      </w:tabs>
      <w:ind w:left="567"/>
    </w:pPr>
    <w:rPr>
      <w:szCs w:val="22"/>
    </w:rPr>
  </w:style>
  <w:style w:type="paragraph" w:customStyle="1" w:styleId="TOCBase">
    <w:name w:val="TOC Base"/>
    <w:rsid w:val="00226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A21"/>
    <w:pPr>
      <w:tabs>
        <w:tab w:val="right" w:leader="dot" w:pos="9072"/>
      </w:tabs>
      <w:spacing w:before="40" w:after="40"/>
      <w:ind w:left="284"/>
    </w:pPr>
    <w:rPr>
      <w:rFonts w:ascii="Times New Roman" w:hAnsi="Times New Roman"/>
    </w:rPr>
  </w:style>
  <w:style w:type="paragraph" w:styleId="TOC1">
    <w:name w:val="toc 1"/>
    <w:basedOn w:val="TOCBase"/>
    <w:next w:val="Normal"/>
    <w:rsid w:val="00226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A21"/>
    <w:rPr>
      <w:rFonts w:ascii="Times New Roman" w:eastAsia="Times New Roman" w:hAnsi="Times New Roman" w:cs="Times New Roman"/>
      <w:sz w:val="16"/>
      <w:lang w:eastAsia="en-US"/>
    </w:rPr>
  </w:style>
  <w:style w:type="paragraph" w:styleId="Title">
    <w:name w:val="Title"/>
    <w:basedOn w:val="HeadingBase"/>
    <w:link w:val="TitleChar"/>
    <w:qFormat/>
    <w:rsid w:val="00226A21"/>
    <w:pPr>
      <w:spacing w:before="5040"/>
      <w:jc w:val="center"/>
    </w:pPr>
    <w:rPr>
      <w:sz w:val="48"/>
      <w:szCs w:val="72"/>
      <w:lang w:val="en-US"/>
    </w:rPr>
  </w:style>
  <w:style w:type="character" w:customStyle="1" w:styleId="TitleChar">
    <w:name w:val="Title Char"/>
    <w:basedOn w:val="DefaultParagraphFont"/>
    <w:link w:val="Title"/>
    <w:rsid w:val="00226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A21"/>
    <w:pPr>
      <w:tabs>
        <w:tab w:val="left" w:pos="3600"/>
        <w:tab w:val="left" w:pos="3958"/>
      </w:tabs>
    </w:pPr>
  </w:style>
  <w:style w:type="paragraph" w:styleId="List">
    <w:name w:val="List"/>
    <w:basedOn w:val="BodyText"/>
    <w:next w:val="BodyText"/>
    <w:rsid w:val="00226A21"/>
    <w:pPr>
      <w:tabs>
        <w:tab w:val="left" w:pos="340"/>
      </w:tabs>
      <w:spacing w:before="60" w:after="60"/>
      <w:ind w:left="340" w:hanging="340"/>
    </w:pPr>
  </w:style>
  <w:style w:type="paragraph" w:customStyle="1" w:styleId="Note">
    <w:name w:val="Note"/>
    <w:basedOn w:val="BodyText"/>
    <w:rsid w:val="00226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A21"/>
    <w:pPr>
      <w:framePr w:wrap="auto" w:hAnchor="text" w:y="6049"/>
    </w:pPr>
    <w:rPr>
      <w:color w:val="000000"/>
      <w:sz w:val="40"/>
    </w:rPr>
  </w:style>
  <w:style w:type="paragraph" w:customStyle="1" w:styleId="TOCTitle">
    <w:name w:val="TOCTitle"/>
    <w:basedOn w:val="Heading1"/>
    <w:rsid w:val="00226A21"/>
    <w:pPr>
      <w:spacing w:after="240"/>
      <w:jc w:val="center"/>
      <w:outlineLvl w:val="9"/>
    </w:pPr>
    <w:rPr>
      <w:caps/>
    </w:rPr>
  </w:style>
  <w:style w:type="paragraph" w:customStyle="1" w:styleId="Version">
    <w:name w:val="Version"/>
    <w:rsid w:val="00226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A21"/>
    <w:pPr>
      <w:keepNext w:val="0"/>
      <w:tabs>
        <w:tab w:val="right" w:pos="4176"/>
      </w:tabs>
      <w:ind w:left="198" w:hanging="198"/>
    </w:pPr>
    <w:rPr>
      <w:rFonts w:ascii="Garamond" w:hAnsi="Garamond"/>
    </w:rPr>
  </w:style>
  <w:style w:type="paragraph" w:styleId="IndexHeading">
    <w:name w:val="index heading"/>
    <w:basedOn w:val="Normal"/>
    <w:next w:val="Index1"/>
    <w:semiHidden/>
    <w:rsid w:val="00226A21"/>
    <w:pPr>
      <w:spacing w:before="120" w:after="120"/>
    </w:pPr>
    <w:rPr>
      <w:rFonts w:ascii="Arial" w:hAnsi="Arial"/>
      <w:b/>
      <w:color w:val="918585"/>
      <w:sz w:val="24"/>
    </w:rPr>
  </w:style>
  <w:style w:type="paragraph" w:styleId="Header">
    <w:name w:val="header"/>
    <w:basedOn w:val="Normal"/>
    <w:link w:val="HeaderChar"/>
    <w:rsid w:val="00226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A21"/>
    <w:rPr>
      <w:rFonts w:ascii="Times New Roman" w:eastAsia="Times New Roman" w:hAnsi="Times New Roman" w:cs="Times New Roman"/>
      <w:sz w:val="16"/>
      <w:szCs w:val="20"/>
      <w:lang w:val="en-GB" w:eastAsia="en-US"/>
    </w:rPr>
  </w:style>
  <w:style w:type="paragraph" w:customStyle="1" w:styleId="Chapter">
    <w:name w:val="Chapter"/>
    <w:basedOn w:val="Normal"/>
    <w:rsid w:val="00226A21"/>
    <w:pPr>
      <w:spacing w:before="240"/>
    </w:pPr>
    <w:rPr>
      <w:rFonts w:ascii="Times New Roman" w:hAnsi="Times New Roman"/>
      <w:smallCaps/>
      <w:spacing w:val="80"/>
      <w:sz w:val="28"/>
    </w:rPr>
  </w:style>
  <w:style w:type="paragraph" w:customStyle="1" w:styleId="InChapter">
    <w:name w:val="InChapter"/>
    <w:basedOn w:val="Heading3"/>
    <w:rsid w:val="00226A21"/>
    <w:pPr>
      <w:spacing w:after="240"/>
      <w:outlineLvl w:val="9"/>
    </w:pPr>
    <w:rPr>
      <w:noProof/>
    </w:rPr>
  </w:style>
  <w:style w:type="paragraph" w:styleId="Index2">
    <w:name w:val="index 2"/>
    <w:basedOn w:val="Normal"/>
    <w:next w:val="Normal"/>
    <w:semiHidden/>
    <w:rsid w:val="00226A21"/>
    <w:pPr>
      <w:tabs>
        <w:tab w:val="right" w:pos="4176"/>
      </w:tabs>
      <w:ind w:left="568" w:hanging="284"/>
    </w:pPr>
    <w:rPr>
      <w:rFonts w:ascii="Garamond" w:hAnsi="Garamond"/>
    </w:rPr>
  </w:style>
  <w:style w:type="paragraph" w:customStyle="1" w:styleId="Byline">
    <w:name w:val="Byline"/>
    <w:rsid w:val="00226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A21"/>
    <w:pPr>
      <w:tabs>
        <w:tab w:val="clear" w:pos="3600"/>
        <w:tab w:val="clear" w:pos="3958"/>
      </w:tabs>
      <w:jc w:val="right"/>
    </w:pPr>
  </w:style>
  <w:style w:type="paragraph" w:styleId="Caption">
    <w:name w:val="caption"/>
    <w:basedOn w:val="BodyText"/>
    <w:next w:val="Normal"/>
    <w:qFormat/>
    <w:rsid w:val="00226A21"/>
    <w:pPr>
      <w:framePr w:w="2268" w:hSpace="181" w:vSpace="181" w:wrap="around" w:vAnchor="text" w:hAnchor="page" w:x="1135" w:y="285" w:anchorLock="1"/>
    </w:pPr>
    <w:rPr>
      <w:i/>
    </w:rPr>
  </w:style>
  <w:style w:type="paragraph" w:customStyle="1" w:styleId="MiniTOCTitle">
    <w:name w:val="MiniTOCTitle"/>
    <w:basedOn w:val="Heading4"/>
    <w:rsid w:val="00226A21"/>
    <w:pPr>
      <w:spacing w:before="240"/>
      <w:outlineLvl w:val="9"/>
    </w:pPr>
    <w:rPr>
      <w:noProof/>
      <w:sz w:val="24"/>
    </w:rPr>
  </w:style>
  <w:style w:type="paragraph" w:customStyle="1" w:styleId="MiniTOCItem">
    <w:name w:val="MiniTOCItem"/>
    <w:basedOn w:val="ListBullet"/>
    <w:rsid w:val="00226A21"/>
    <w:pPr>
      <w:numPr>
        <w:numId w:val="0"/>
      </w:numPr>
      <w:tabs>
        <w:tab w:val="right" w:leader="dot" w:pos="6521"/>
      </w:tabs>
      <w:spacing w:before="0" w:after="0"/>
    </w:pPr>
  </w:style>
  <w:style w:type="paragraph" w:customStyle="1" w:styleId="TOFTitle">
    <w:name w:val="TOFTitle"/>
    <w:basedOn w:val="TOCTitle"/>
    <w:rsid w:val="00226A21"/>
  </w:style>
  <w:style w:type="paragraph" w:styleId="TableofFigures">
    <w:name w:val="table of figures"/>
    <w:basedOn w:val="Normal"/>
    <w:next w:val="Normal"/>
    <w:semiHidden/>
    <w:rsid w:val="00226A21"/>
    <w:pPr>
      <w:tabs>
        <w:tab w:val="right" w:leader="dot" w:pos="9072"/>
      </w:tabs>
      <w:ind w:left="970" w:hanging="403"/>
    </w:pPr>
    <w:rPr>
      <w:rFonts w:ascii="Times New Roman" w:hAnsi="Times New Roman"/>
      <w:b/>
    </w:rPr>
  </w:style>
  <w:style w:type="paragraph" w:styleId="ListNumber">
    <w:name w:val="List Number"/>
    <w:basedOn w:val="List"/>
    <w:rsid w:val="00226A21"/>
    <w:pPr>
      <w:numPr>
        <w:numId w:val="16"/>
      </w:numPr>
      <w:tabs>
        <w:tab w:val="clear" w:pos="340"/>
      </w:tabs>
    </w:pPr>
  </w:style>
  <w:style w:type="character" w:customStyle="1" w:styleId="WingdingSymbols">
    <w:name w:val="Wingding Symbols"/>
    <w:rsid w:val="00226A21"/>
    <w:rPr>
      <w:rFonts w:ascii="Wingdings" w:hAnsi="Wingdings"/>
    </w:rPr>
  </w:style>
  <w:style w:type="paragraph" w:customStyle="1" w:styleId="TableHeading">
    <w:name w:val="Table Heading"/>
    <w:basedOn w:val="HeadingBase"/>
    <w:rsid w:val="00226A21"/>
    <w:pPr>
      <w:keepLines/>
      <w:pBdr>
        <w:bottom w:val="single" w:sz="6" w:space="1" w:color="918585"/>
      </w:pBdr>
      <w:spacing w:before="240"/>
    </w:pPr>
  </w:style>
  <w:style w:type="character" w:customStyle="1" w:styleId="HotSpot">
    <w:name w:val="HotSpot"/>
    <w:rsid w:val="00226A21"/>
    <w:rPr>
      <w:color w:val="0033CC"/>
      <w:u w:val="none"/>
    </w:rPr>
  </w:style>
  <w:style w:type="paragraph" w:customStyle="1" w:styleId="BodyTextRight">
    <w:name w:val="Body Text Right"/>
    <w:basedOn w:val="BodyText"/>
    <w:rsid w:val="00226A21"/>
    <w:pPr>
      <w:spacing w:before="0" w:after="0"/>
      <w:jc w:val="right"/>
    </w:pPr>
  </w:style>
  <w:style w:type="paragraph" w:styleId="Index3">
    <w:name w:val="index 3"/>
    <w:basedOn w:val="ListNumber2"/>
    <w:next w:val="Normal"/>
    <w:semiHidden/>
    <w:rsid w:val="00226A21"/>
    <w:pPr>
      <w:numPr>
        <w:numId w:val="0"/>
      </w:numPr>
      <w:tabs>
        <w:tab w:val="right" w:leader="dot" w:pos="4176"/>
      </w:tabs>
    </w:pPr>
  </w:style>
  <w:style w:type="paragraph" w:styleId="ListNumber2">
    <w:name w:val="List Number 2"/>
    <w:basedOn w:val="List2"/>
    <w:rsid w:val="00226A21"/>
    <w:pPr>
      <w:numPr>
        <w:numId w:val="11"/>
      </w:numPr>
      <w:tabs>
        <w:tab w:val="clear" w:pos="1060"/>
      </w:tabs>
    </w:pPr>
  </w:style>
  <w:style w:type="paragraph" w:customStyle="1" w:styleId="MarginNote">
    <w:name w:val="Margin Note"/>
    <w:basedOn w:val="BodyText"/>
    <w:rsid w:val="00226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A21"/>
    <w:rPr>
      <w:sz w:val="32"/>
    </w:rPr>
  </w:style>
  <w:style w:type="paragraph" w:customStyle="1" w:styleId="HeadingProcedure">
    <w:name w:val="Heading Procedure"/>
    <w:basedOn w:val="HeadingBase"/>
    <w:next w:val="Normal"/>
    <w:rsid w:val="00226A21"/>
    <w:pPr>
      <w:tabs>
        <w:tab w:val="left" w:pos="0"/>
      </w:tabs>
      <w:spacing w:before="120" w:after="60"/>
    </w:pPr>
    <w:rPr>
      <w:i/>
      <w:color w:val="918585"/>
      <w:sz w:val="22"/>
    </w:rPr>
  </w:style>
  <w:style w:type="paragraph" w:customStyle="1" w:styleId="TableBodyText">
    <w:name w:val="Table Body Text"/>
    <w:basedOn w:val="BodyText"/>
    <w:rsid w:val="00226A21"/>
    <w:pPr>
      <w:spacing w:before="60" w:after="60"/>
    </w:pPr>
  </w:style>
  <w:style w:type="paragraph" w:styleId="ListContinue">
    <w:name w:val="List Continue"/>
    <w:basedOn w:val="List"/>
    <w:rsid w:val="00226A21"/>
    <w:pPr>
      <w:ind w:firstLine="0"/>
    </w:pPr>
  </w:style>
  <w:style w:type="paragraph" w:customStyle="1" w:styleId="ListNote">
    <w:name w:val="List Note"/>
    <w:basedOn w:val="List"/>
    <w:rsid w:val="00226A21"/>
    <w:pPr>
      <w:pBdr>
        <w:top w:val="single" w:sz="6" w:space="2" w:color="918585"/>
        <w:bottom w:val="single" w:sz="6" w:space="2" w:color="918585"/>
      </w:pBdr>
      <w:tabs>
        <w:tab w:val="left" w:pos="1021"/>
      </w:tabs>
      <w:ind w:firstLine="0"/>
    </w:pPr>
  </w:style>
  <w:style w:type="paragraph" w:customStyle="1" w:styleId="Warning">
    <w:name w:val="Warning"/>
    <w:basedOn w:val="BodyText"/>
    <w:rsid w:val="00226A21"/>
    <w:pPr>
      <w:shd w:val="clear" w:color="auto" w:fill="D9D9D9"/>
      <w:tabs>
        <w:tab w:val="left" w:pos="992"/>
      </w:tabs>
      <w:ind w:left="119" w:right="119"/>
    </w:pPr>
    <w:rPr>
      <w:sz w:val="20"/>
    </w:rPr>
  </w:style>
  <w:style w:type="paragraph" w:customStyle="1" w:styleId="MarginIcons">
    <w:name w:val="Margin Icons"/>
    <w:basedOn w:val="BodyText"/>
    <w:rsid w:val="00226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A21"/>
    <w:rPr>
      <w:rFonts w:ascii="Courier New" w:hAnsi="Courier New"/>
    </w:rPr>
  </w:style>
  <w:style w:type="paragraph" w:customStyle="1" w:styleId="NoteBullet">
    <w:name w:val="Note Bullet"/>
    <w:basedOn w:val="Note"/>
    <w:rsid w:val="00226A21"/>
    <w:pPr>
      <w:tabs>
        <w:tab w:val="clear" w:pos="680"/>
      </w:tabs>
      <w:spacing w:before="60" w:after="60"/>
    </w:pPr>
  </w:style>
  <w:style w:type="paragraph" w:customStyle="1" w:styleId="SubHeading2">
    <w:name w:val="SubHeading2"/>
    <w:basedOn w:val="HeadingBase"/>
    <w:rsid w:val="00226A21"/>
    <w:pPr>
      <w:spacing w:before="240" w:after="60"/>
    </w:pPr>
    <w:rPr>
      <w:sz w:val="20"/>
    </w:rPr>
  </w:style>
  <w:style w:type="paragraph" w:customStyle="1" w:styleId="SubHeading1">
    <w:name w:val="SubHeading1"/>
    <w:basedOn w:val="HeadingBase"/>
    <w:rsid w:val="00226A21"/>
    <w:pPr>
      <w:spacing w:before="240" w:after="60"/>
    </w:pPr>
    <w:rPr>
      <w:color w:val="918585"/>
      <w:sz w:val="22"/>
    </w:rPr>
  </w:style>
  <w:style w:type="paragraph" w:customStyle="1" w:styleId="SideHeading">
    <w:name w:val="Side Heading"/>
    <w:basedOn w:val="HeadingBase"/>
    <w:rsid w:val="00226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A21"/>
    <w:pPr>
      <w:numPr>
        <w:numId w:val="12"/>
      </w:numPr>
    </w:pPr>
  </w:style>
  <w:style w:type="paragraph" w:styleId="PlainText">
    <w:name w:val="Plain Text"/>
    <w:basedOn w:val="Normal"/>
    <w:link w:val="PlainTextChar"/>
    <w:rsid w:val="00226A21"/>
    <w:rPr>
      <w:sz w:val="20"/>
    </w:rPr>
  </w:style>
  <w:style w:type="character" w:customStyle="1" w:styleId="PlainTextChar">
    <w:name w:val="Plain Text Char"/>
    <w:basedOn w:val="DefaultParagraphFont"/>
    <w:link w:val="PlainText"/>
    <w:rsid w:val="00226A21"/>
    <w:rPr>
      <w:rFonts w:ascii="Courier New" w:eastAsia="Times New Roman" w:hAnsi="Courier New" w:cs="Times New Roman"/>
      <w:sz w:val="20"/>
      <w:szCs w:val="20"/>
      <w:lang w:eastAsia="en-US"/>
    </w:rPr>
  </w:style>
  <w:style w:type="character" w:customStyle="1" w:styleId="MenuOption">
    <w:name w:val="Menu Option"/>
    <w:basedOn w:val="DefaultParagraphFont"/>
    <w:rsid w:val="00226A21"/>
    <w:rPr>
      <w:b/>
      <w:smallCaps/>
    </w:rPr>
  </w:style>
  <w:style w:type="paragraph" w:customStyle="1" w:styleId="TableListNumber">
    <w:name w:val="Table List Number"/>
    <w:basedOn w:val="ListNumber"/>
    <w:rsid w:val="00226A21"/>
    <w:pPr>
      <w:numPr>
        <w:numId w:val="0"/>
      </w:numPr>
    </w:pPr>
  </w:style>
  <w:style w:type="paragraph" w:styleId="TOC4">
    <w:name w:val="toc 4"/>
    <w:basedOn w:val="TOCBase"/>
    <w:next w:val="Normal"/>
    <w:semiHidden/>
    <w:rsid w:val="00226A21"/>
    <w:pPr>
      <w:tabs>
        <w:tab w:val="right" w:leader="dot" w:pos="9071"/>
      </w:tabs>
      <w:ind w:left="1701"/>
    </w:pPr>
  </w:style>
  <w:style w:type="paragraph" w:customStyle="1" w:styleId="ListAlpha">
    <w:name w:val="List Alpha"/>
    <w:basedOn w:val="List"/>
    <w:rsid w:val="00226A21"/>
    <w:pPr>
      <w:numPr>
        <w:numId w:val="10"/>
      </w:numPr>
    </w:pPr>
  </w:style>
  <w:style w:type="paragraph" w:customStyle="1" w:styleId="ListAlpha2">
    <w:name w:val="List Alpha 2"/>
    <w:basedOn w:val="List2"/>
    <w:rsid w:val="00226A21"/>
    <w:pPr>
      <w:numPr>
        <w:numId w:val="9"/>
      </w:numPr>
    </w:pPr>
  </w:style>
  <w:style w:type="paragraph" w:styleId="List2">
    <w:name w:val="List 2"/>
    <w:basedOn w:val="BodyText"/>
    <w:rsid w:val="00226A21"/>
    <w:pPr>
      <w:tabs>
        <w:tab w:val="left" w:pos="680"/>
      </w:tabs>
      <w:spacing w:before="60" w:after="60"/>
      <w:ind w:left="680" w:hanging="340"/>
    </w:pPr>
  </w:style>
  <w:style w:type="paragraph" w:styleId="List3">
    <w:name w:val="List 3"/>
    <w:basedOn w:val="BodyText"/>
    <w:rsid w:val="00226A21"/>
    <w:pPr>
      <w:tabs>
        <w:tab w:val="left" w:pos="1021"/>
      </w:tabs>
      <w:spacing w:before="60" w:after="60"/>
      <w:ind w:left="1020" w:hanging="340"/>
    </w:pPr>
  </w:style>
  <w:style w:type="paragraph" w:styleId="List4">
    <w:name w:val="List 4"/>
    <w:basedOn w:val="BodyText"/>
    <w:rsid w:val="00226A21"/>
    <w:pPr>
      <w:tabs>
        <w:tab w:val="left" w:pos="1361"/>
      </w:tabs>
      <w:spacing w:before="60" w:after="60"/>
      <w:ind w:left="1361" w:hanging="340"/>
    </w:pPr>
  </w:style>
  <w:style w:type="paragraph" w:styleId="List5">
    <w:name w:val="List 5"/>
    <w:basedOn w:val="BodyText"/>
    <w:rsid w:val="00226A21"/>
    <w:pPr>
      <w:tabs>
        <w:tab w:val="left" w:pos="1701"/>
      </w:tabs>
      <w:spacing w:before="60" w:after="60"/>
      <w:ind w:left="1701" w:hanging="340"/>
    </w:pPr>
  </w:style>
  <w:style w:type="paragraph" w:styleId="ListBullet4">
    <w:name w:val="List Bullet 4"/>
    <w:basedOn w:val="List4"/>
    <w:rsid w:val="00226A21"/>
    <w:pPr>
      <w:numPr>
        <w:numId w:val="4"/>
      </w:numPr>
      <w:tabs>
        <w:tab w:val="clear" w:pos="1361"/>
      </w:tabs>
    </w:pPr>
  </w:style>
  <w:style w:type="paragraph" w:styleId="ListBullet5">
    <w:name w:val="List Bullet 5"/>
    <w:basedOn w:val="List5"/>
    <w:rsid w:val="00226A21"/>
    <w:pPr>
      <w:numPr>
        <w:numId w:val="5"/>
      </w:numPr>
    </w:pPr>
  </w:style>
  <w:style w:type="paragraph" w:styleId="ListContinue2">
    <w:name w:val="List Continue 2"/>
    <w:basedOn w:val="List2"/>
    <w:rsid w:val="00226A21"/>
    <w:pPr>
      <w:ind w:firstLine="0"/>
    </w:pPr>
  </w:style>
  <w:style w:type="paragraph" w:styleId="ListContinue3">
    <w:name w:val="List Continue 3"/>
    <w:basedOn w:val="List3"/>
    <w:rsid w:val="00226A21"/>
    <w:pPr>
      <w:ind w:left="1021" w:firstLine="0"/>
    </w:pPr>
  </w:style>
  <w:style w:type="paragraph" w:styleId="ListContinue4">
    <w:name w:val="List Continue 4"/>
    <w:basedOn w:val="List4"/>
    <w:rsid w:val="00226A21"/>
    <w:pPr>
      <w:ind w:firstLine="0"/>
    </w:pPr>
  </w:style>
  <w:style w:type="paragraph" w:styleId="ListContinue5">
    <w:name w:val="List Continue 5"/>
    <w:basedOn w:val="List5"/>
    <w:rsid w:val="00226A21"/>
    <w:pPr>
      <w:ind w:firstLine="0"/>
    </w:pPr>
  </w:style>
  <w:style w:type="paragraph" w:styleId="ListNumber3">
    <w:name w:val="List Number 3"/>
    <w:basedOn w:val="List3"/>
    <w:rsid w:val="00226A21"/>
    <w:pPr>
      <w:numPr>
        <w:numId w:val="6"/>
      </w:numPr>
    </w:pPr>
  </w:style>
  <w:style w:type="paragraph" w:styleId="ListNumber4">
    <w:name w:val="List Number 4"/>
    <w:basedOn w:val="List4"/>
    <w:rsid w:val="00226A21"/>
    <w:pPr>
      <w:numPr>
        <w:numId w:val="7"/>
      </w:numPr>
    </w:pPr>
  </w:style>
  <w:style w:type="paragraph" w:styleId="ListNumber5">
    <w:name w:val="List Number 5"/>
    <w:basedOn w:val="List5"/>
    <w:rsid w:val="00226A21"/>
    <w:pPr>
      <w:numPr>
        <w:numId w:val="8"/>
      </w:numPr>
    </w:pPr>
  </w:style>
  <w:style w:type="paragraph" w:styleId="BlockText">
    <w:name w:val="Block Text"/>
    <w:basedOn w:val="Normal"/>
    <w:rsid w:val="00226A21"/>
    <w:pPr>
      <w:spacing w:after="120"/>
      <w:ind w:left="1440" w:right="1440"/>
    </w:pPr>
  </w:style>
  <w:style w:type="character" w:customStyle="1" w:styleId="Subscript">
    <w:name w:val="Subscript"/>
    <w:basedOn w:val="DefaultParagraphFont"/>
    <w:rsid w:val="00226A21"/>
    <w:rPr>
      <w:sz w:val="16"/>
      <w:vertAlign w:val="subscript"/>
    </w:rPr>
  </w:style>
  <w:style w:type="character" w:customStyle="1" w:styleId="Superscript">
    <w:name w:val="Superscript"/>
    <w:basedOn w:val="DefaultParagraphFont"/>
    <w:rsid w:val="00226A21"/>
    <w:rPr>
      <w:sz w:val="16"/>
      <w:vertAlign w:val="superscript"/>
    </w:rPr>
  </w:style>
  <w:style w:type="character" w:customStyle="1" w:styleId="Symbols">
    <w:name w:val="Symbols"/>
    <w:basedOn w:val="DefaultParagraphFont"/>
    <w:rsid w:val="00226A21"/>
    <w:rPr>
      <w:rFonts w:ascii="Symbol" w:hAnsi="Symbol"/>
    </w:rPr>
  </w:style>
  <w:style w:type="character" w:customStyle="1" w:styleId="MenuOptions">
    <w:name w:val="Menu Options"/>
    <w:basedOn w:val="DefaultParagraphFont"/>
    <w:rsid w:val="00226A21"/>
    <w:rPr>
      <w:rFonts w:ascii="Arial Narrow" w:hAnsi="Arial Narrow"/>
      <w:smallCaps/>
    </w:rPr>
  </w:style>
  <w:style w:type="character" w:customStyle="1" w:styleId="Buttons">
    <w:name w:val="Buttons"/>
    <w:basedOn w:val="DefaultParagraphFont"/>
    <w:rsid w:val="00226A21"/>
    <w:rPr>
      <w:b/>
    </w:rPr>
  </w:style>
  <w:style w:type="character" w:customStyle="1" w:styleId="Underlined">
    <w:name w:val="Underlined"/>
    <w:basedOn w:val="DefaultParagraphFont"/>
    <w:rsid w:val="00226A21"/>
    <w:rPr>
      <w:u w:val="single"/>
    </w:rPr>
  </w:style>
  <w:style w:type="paragraph" w:customStyle="1" w:styleId="TableBodyTextRight">
    <w:name w:val="Table Body Text Right"/>
    <w:basedOn w:val="TableBodyText"/>
    <w:rsid w:val="00226A21"/>
    <w:pPr>
      <w:widowControl w:val="0"/>
      <w:autoSpaceDE w:val="0"/>
      <w:autoSpaceDN w:val="0"/>
      <w:adjustRightInd w:val="0"/>
      <w:jc w:val="right"/>
    </w:pPr>
    <w:rPr>
      <w:rFonts w:cs="Arial"/>
      <w:szCs w:val="18"/>
    </w:rPr>
  </w:style>
  <w:style w:type="paragraph" w:customStyle="1" w:styleId="CopyrightText">
    <w:name w:val="Copyright Text"/>
    <w:basedOn w:val="BodyText"/>
    <w:rsid w:val="00226A21"/>
    <w:rPr>
      <w:sz w:val="18"/>
    </w:rPr>
  </w:style>
  <w:style w:type="paragraph" w:customStyle="1" w:styleId="BodySmallRight">
    <w:name w:val="Body Small Right"/>
    <w:basedOn w:val="BodyTextRight"/>
    <w:rsid w:val="00226A21"/>
    <w:rPr>
      <w:sz w:val="18"/>
      <w:szCs w:val="18"/>
    </w:rPr>
  </w:style>
  <w:style w:type="paragraph" w:customStyle="1" w:styleId="MarginEdition">
    <w:name w:val="Margin Edition"/>
    <w:basedOn w:val="MarginNote"/>
    <w:rsid w:val="00226A21"/>
    <w:pPr>
      <w:spacing w:before="0" w:after="0"/>
    </w:pPr>
    <w:rPr>
      <w:rFonts w:ascii="Times New Roman" w:hAnsi="Times New Roman"/>
      <w:color w:val="999999"/>
    </w:rPr>
  </w:style>
  <w:style w:type="paragraph" w:customStyle="1" w:styleId="Spacer">
    <w:name w:val="Spacer"/>
    <w:basedOn w:val="Normal"/>
    <w:rsid w:val="00226A21"/>
    <w:rPr>
      <w:sz w:val="2"/>
      <w:szCs w:val="2"/>
    </w:rPr>
  </w:style>
  <w:style w:type="character" w:customStyle="1" w:styleId="Small">
    <w:name w:val="Small"/>
    <w:basedOn w:val="DefaultParagraphFont"/>
    <w:rsid w:val="00226A21"/>
    <w:rPr>
      <w:sz w:val="16"/>
    </w:rPr>
  </w:style>
  <w:style w:type="paragraph" w:customStyle="1" w:styleId="WideTable">
    <w:name w:val="Wide Table"/>
    <w:basedOn w:val="Normal"/>
    <w:rsid w:val="00226A21"/>
    <w:pPr>
      <w:ind w:left="-1418"/>
    </w:pPr>
    <w:rPr>
      <w:sz w:val="2"/>
      <w:szCs w:val="2"/>
    </w:rPr>
  </w:style>
  <w:style w:type="character" w:styleId="PageNumber">
    <w:name w:val="page number"/>
    <w:basedOn w:val="DefaultParagraphFont"/>
    <w:rsid w:val="00226A21"/>
  </w:style>
  <w:style w:type="paragraph" w:styleId="Quote">
    <w:name w:val="Quote"/>
    <w:basedOn w:val="Heading1"/>
    <w:link w:val="QuoteChar"/>
    <w:qFormat/>
    <w:rsid w:val="00226A21"/>
    <w:rPr>
      <w:b w:val="0"/>
      <w:sz w:val="72"/>
      <w:szCs w:val="72"/>
      <w:lang w:val="en-NZ"/>
    </w:rPr>
  </w:style>
  <w:style w:type="character" w:customStyle="1" w:styleId="QuoteChar">
    <w:name w:val="Quote Char"/>
    <w:basedOn w:val="DefaultParagraphFont"/>
    <w:link w:val="Quote"/>
    <w:rsid w:val="00226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A21"/>
    <w:pPr>
      <w:pageBreakBefore/>
    </w:pPr>
  </w:style>
  <w:style w:type="paragraph" w:customStyle="1" w:styleId="Border">
    <w:name w:val="Border"/>
    <w:basedOn w:val="Normal"/>
    <w:qFormat/>
    <w:rsid w:val="00226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A21"/>
    <w:rPr>
      <w:b/>
      <w:bCs/>
      <w:i/>
      <w:iCs/>
      <w:color w:val="auto"/>
    </w:rPr>
  </w:style>
  <w:style w:type="paragraph" w:styleId="IntenseQuote">
    <w:name w:val="Intense Quote"/>
    <w:basedOn w:val="Normal"/>
    <w:next w:val="Normal"/>
    <w:link w:val="IntenseQuoteChar"/>
    <w:uiPriority w:val="30"/>
    <w:qFormat/>
    <w:rsid w:val="00226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A21"/>
    <w:rPr>
      <w:smallCaps/>
      <w:color w:val="auto"/>
      <w:u w:val="single"/>
    </w:rPr>
  </w:style>
  <w:style w:type="character" w:styleId="IntenseReference">
    <w:name w:val="Intense Reference"/>
    <w:basedOn w:val="DefaultParagraphFont"/>
    <w:uiPriority w:val="32"/>
    <w:qFormat/>
    <w:rsid w:val="00226A21"/>
    <w:rPr>
      <w:b/>
      <w:bCs/>
      <w:smallCaps/>
      <w:color w:val="auto"/>
      <w:spacing w:val="5"/>
      <w:u w:val="single"/>
    </w:rPr>
  </w:style>
  <w:style w:type="paragraph" w:customStyle="1" w:styleId="2ColumnHeading">
    <w:name w:val="2Column Heading"/>
    <w:basedOn w:val="BodyText"/>
    <w:qFormat/>
    <w:rsid w:val="00226A21"/>
    <w:pPr>
      <w:spacing w:after="60"/>
      <w:ind w:left="-2268"/>
    </w:pPr>
    <w:rPr>
      <w:b/>
    </w:rPr>
  </w:style>
  <w:style w:type="paragraph" w:customStyle="1" w:styleId="Heading1TOC">
    <w:name w:val="Heading1 TOC"/>
    <w:basedOn w:val="Normal"/>
    <w:qFormat/>
    <w:rsid w:val="00226A21"/>
    <w:pPr>
      <w:spacing w:before="240" w:after="120"/>
    </w:pPr>
    <w:rPr>
      <w:rFonts w:ascii="Times New Roman" w:hAnsi="Times New Roman"/>
      <w:b/>
      <w:sz w:val="32"/>
    </w:rPr>
  </w:style>
  <w:style w:type="paragraph" w:customStyle="1" w:styleId="Heading2TOC">
    <w:name w:val="Heading2 TOC"/>
    <w:basedOn w:val="Normal"/>
    <w:qFormat/>
    <w:rsid w:val="00226A21"/>
    <w:pPr>
      <w:spacing w:before="240" w:after="60"/>
    </w:pPr>
    <w:rPr>
      <w:rFonts w:ascii="Times New Roman" w:hAnsi="Times New Roman"/>
      <w:b/>
      <w:sz w:val="28"/>
    </w:rPr>
  </w:style>
  <w:style w:type="character" w:customStyle="1" w:styleId="Underline">
    <w:name w:val="Underline"/>
    <w:basedOn w:val="DefaultParagraphFont"/>
    <w:qFormat/>
    <w:rsid w:val="00226A21"/>
    <w:rPr>
      <w:u w:val="single"/>
    </w:rPr>
  </w:style>
  <w:style w:type="character" w:customStyle="1" w:styleId="BoldandItalics">
    <w:name w:val="Bold and Italics"/>
    <w:qFormat/>
    <w:rsid w:val="00226A21"/>
    <w:rPr>
      <w:b/>
      <w:i/>
      <w:u w:val="none"/>
    </w:rPr>
  </w:style>
  <w:style w:type="paragraph" w:styleId="BalloonText">
    <w:name w:val="Balloon Text"/>
    <w:basedOn w:val="Normal"/>
    <w:link w:val="BalloonTextChar"/>
    <w:rsid w:val="00226A21"/>
    <w:rPr>
      <w:rFonts w:ascii="Tahoma" w:hAnsi="Tahoma" w:cs="Tahoma"/>
      <w:sz w:val="16"/>
      <w:szCs w:val="16"/>
    </w:rPr>
  </w:style>
  <w:style w:type="character" w:customStyle="1" w:styleId="BalloonTextChar">
    <w:name w:val="Balloon Text Char"/>
    <w:basedOn w:val="DefaultParagraphFont"/>
    <w:link w:val="BalloonText"/>
    <w:rsid w:val="00226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A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A21"/>
    <w:rPr>
      <w:b/>
      <w:color w:val="660033"/>
      <w:spacing w:val="0"/>
    </w:rPr>
  </w:style>
  <w:style w:type="paragraph" w:customStyle="1" w:styleId="Nameditemlist">
    <w:name w:val="Named item list"/>
    <w:basedOn w:val="BodyText"/>
    <w:qFormat/>
    <w:rsid w:val="00226A21"/>
    <w:pPr>
      <w:tabs>
        <w:tab w:val="left" w:pos="2835"/>
      </w:tabs>
      <w:ind w:left="2835" w:hanging="2835"/>
    </w:pPr>
  </w:style>
  <w:style w:type="paragraph" w:customStyle="1" w:styleId="BodyTextnopadding">
    <w:name w:val="Body Text no padding"/>
    <w:basedOn w:val="BodyText"/>
    <w:qFormat/>
    <w:rsid w:val="00226A21"/>
    <w:pPr>
      <w:spacing w:before="0" w:after="0"/>
    </w:pPr>
  </w:style>
  <w:style w:type="paragraph" w:customStyle="1" w:styleId="BodyTextBold">
    <w:name w:val="Body Text Bold"/>
    <w:basedOn w:val="BodyText"/>
    <w:qFormat/>
    <w:rsid w:val="00226A21"/>
    <w:rPr>
      <w:b/>
    </w:rPr>
  </w:style>
  <w:style w:type="character" w:styleId="Hyperlink">
    <w:name w:val="Hyperlink"/>
    <w:basedOn w:val="DefaultParagraphFont"/>
    <w:uiPriority w:val="99"/>
    <w:unhideWhenUsed/>
    <w:rsid w:val="00901B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7468</Characters>
  <Application>Microsoft Office Word</Application>
  <DocSecurity>0</DocSecurity>
  <Lines>226</Lines>
  <Paragraphs>150</Paragraphs>
  <ScaleCrop>false</ScaleCrop>
  <Company>Author-it Software Corporation Ltd.</Company>
  <LinksUpToDate>false</LinksUpToDate>
  <CharactersWithSpaces>8454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HLTDEF001 Participate in a land based deployed health capability</dc:title>
  <dc:subject>Approved</dc:subject>
  <dc:creator>HumanAbility</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