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5E22" w:rsidP="00605E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HLTCCD009 Undertake a clinical coding audit</w:t>
      </w:r>
      <w:r>
        <w:fldChar w:fldCharType="end"/>
      </w:r>
    </w:p>
    <w:p w:rsidR="00605E22" w:rsidP="00605E22">
      <w:pPr>
        <w:pStyle w:val="Version"/>
        <w:sectPr w:rsidSect="00CA32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A328C" w:rsidP="00CA328C">
      <w:pPr>
        <w:pStyle w:val="SuperHeading"/>
      </w:pPr>
      <w:r w:rsidRPr="00CA328C">
        <w:t>HLTCCD009 Undertake a clinical coding audit</w:t>
      </w:r>
    </w:p>
    <w:p w:rsidR="00000000" w:rsidRPr="00CA328C" w:rsidP="00CA328C">
      <w:pPr>
        <w:pStyle w:val="Heading1"/>
      </w:pPr>
      <w:bookmarkStart w:id="1" w:name="O_1200163"/>
      <w:bookmarkEnd w:id="1"/>
      <w:r w:rsidRPr="00CA32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CA3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A328C" w:rsidP="00CA328C">
            <w:pPr>
              <w:pStyle w:val="BodyText"/>
            </w:pPr>
            <w:r w:rsidRPr="00CA328C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328C">
            <w:pPr>
              <w:pStyle w:val="BodyText"/>
              <w:rPr>
                <w:lang w:val="en-NZ"/>
              </w:rPr>
            </w:pPr>
            <w:r w:rsidRPr="00CA328C">
              <w:rPr>
                <w:rStyle w:val="SpecialBold"/>
              </w:rPr>
              <w:t>Comments</w:t>
            </w:r>
          </w:p>
        </w:tc>
      </w:tr>
      <w:tr w:rsidTr="00CA3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28C">
            <w:pPr>
              <w:pStyle w:val="BodyText"/>
              <w:rPr>
                <w:lang w:val="en-NZ"/>
              </w:rPr>
            </w:pPr>
            <w:r w:rsidRPr="00CA328C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28C" w:rsidP="00CA328C">
            <w:pPr>
              <w:pStyle w:val="BodyText"/>
            </w:pPr>
            <w:r w:rsidRPr="00CA328C">
              <w:t xml:space="preserve">Release 2 HLTCCD009 Undertake a clinical coding audit supersedes and is equivalent to Release 1 HLTCCD009 Undertake a clinical coding audit. </w:t>
            </w:r>
          </w:p>
          <w:p w:rsidR="00000000" w:rsidRPr="00CA328C" w:rsidP="00CA328C">
            <w:pPr>
              <w:pStyle w:val="BodyText"/>
            </w:pPr>
            <w:r w:rsidRPr="00CA328C">
              <w:t>Updated:</w:t>
            </w:r>
          </w:p>
          <w:p w:rsidR="00000000" w:rsidP="00CA328C">
            <w:pPr>
              <w:pStyle w:val="BodyText"/>
              <w:rPr>
                <w:lang w:val="en-NZ"/>
              </w:rPr>
            </w:pPr>
            <w:r w:rsidRPr="00CA328C">
              <w:t>Mapping details and minor corrections.</w:t>
            </w:r>
          </w:p>
        </w:tc>
      </w:tr>
      <w:tr w:rsidTr="00CA3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28C">
            <w:pPr>
              <w:pStyle w:val="BodyText"/>
              <w:rPr>
                <w:lang w:val="en-NZ"/>
              </w:rPr>
            </w:pPr>
            <w:r w:rsidRPr="00CA328C">
              <w:t>Release</w:t>
            </w:r>
            <w:r w:rsidRPr="00CA328C">
              <w:t xml:space="preserve">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28C" w:rsidP="00CA328C">
            <w:pPr>
              <w:pStyle w:val="BodyText"/>
            </w:pPr>
            <w:r w:rsidRPr="00CA328C">
              <w:t>HLTCCD009 Undertake a clinical coding audit no equivalent unit.</w:t>
            </w:r>
          </w:p>
        </w:tc>
      </w:tr>
    </w:tbl>
    <w:p w:rsidR="00000000" w:rsidRPr="00CA328C" w:rsidP="00CA328C">
      <w:pPr>
        <w:pStyle w:val="BodyText"/>
      </w:pPr>
    </w:p>
    <w:p w:rsidR="00000000" w:rsidRPr="00CA328C" w:rsidP="00CA328C">
      <w:pPr>
        <w:pStyle w:val="AllowPageBreak"/>
      </w:pPr>
    </w:p>
    <w:p w:rsidR="00000000" w:rsidRPr="00CA328C" w:rsidP="00CA328C">
      <w:pPr>
        <w:pStyle w:val="Heading1"/>
      </w:pPr>
      <w:bookmarkStart w:id="2" w:name="O_1200162"/>
      <w:bookmarkEnd w:id="2"/>
      <w:r w:rsidRPr="00CA328C">
        <w:t>Application</w:t>
      </w:r>
    </w:p>
    <w:p w:rsidR="00000000" w:rsidRPr="00CA328C" w:rsidP="00605E22">
      <w:pPr>
        <w:pStyle w:val="BodyText"/>
      </w:pPr>
      <w:r w:rsidRPr="00CA328C">
        <w:t>This unit describes the performance outcomes, skills and knowledge to conduct a clinical coding audit and evaluate and validate existing clinically coded data.</w:t>
      </w:r>
    </w:p>
    <w:p w:rsidR="00000000" w:rsidRPr="00CA328C" w:rsidP="00605E22">
      <w:pPr>
        <w:pStyle w:val="BodyText"/>
      </w:pPr>
      <w:r w:rsidRPr="00CA328C">
        <w:t>This unit applies to highly experienced clinical coders who have the ability to interpret a wide</w:t>
      </w:r>
      <w:r w:rsidRPr="00CA328C">
        <w:t xml:space="preserve"> range of highly complex clinical coded data and to conduct clinical coding audits. Work may be performed as an individual or as part of team under limited supervision.</w:t>
      </w:r>
    </w:p>
    <w:p w:rsidR="00000000" w:rsidRPr="00CA328C" w:rsidP="00605E22">
      <w:pPr>
        <w:pStyle w:val="BodyText"/>
      </w:pPr>
      <w:r w:rsidRPr="00CA328C">
        <w:t>The skills in this unit must be applied in accordance with Commonwealth and State/Terri</w:t>
      </w:r>
      <w:r w:rsidRPr="00CA328C">
        <w:t>tory legislation, Australian standards and industry codes of practice.</w:t>
      </w:r>
    </w:p>
    <w:p w:rsidR="00605E22" w:rsidP="00605E22">
      <w:pPr>
        <w:pStyle w:val="BodyText"/>
      </w:pPr>
      <w:r w:rsidRPr="00CA328C">
        <w:t>No occupational licensing, certification or specific legislative requirements apply to this unit at the time of publication.</w:t>
      </w:r>
    </w:p>
    <w:p w:rsidR="00000000" w:rsidRPr="00CA328C" w:rsidP="00CA328C">
      <w:pPr>
        <w:pStyle w:val="Heading1"/>
      </w:pPr>
      <w:bookmarkStart w:id="3" w:name="O_1200161"/>
      <w:bookmarkEnd w:id="3"/>
      <w:r w:rsidRPr="00CA328C">
        <w:t>Pre-requisite Unit</w:t>
      </w:r>
    </w:p>
    <w:p w:rsidR="00000000" w:rsidRPr="00CA328C" w:rsidP="00605E22">
      <w:pPr>
        <w:pStyle w:val="BodyText"/>
      </w:pPr>
      <w:r w:rsidRPr="00CA328C">
        <w:t>Note: Units marked wi</w:t>
      </w:r>
      <w:r w:rsidRPr="00CA328C">
        <w:t xml:space="preserve">th an asterisk* include one or more prerequisite units of competency. Refer to unit of competency for prerequisite requirements.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4"/>
        <w:gridCol w:w="6904"/>
      </w:tblGrid>
      <w:tr w:rsidTr="00CA3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28C" w:rsidP="00CA328C">
            <w:pPr>
              <w:pStyle w:val="BodyText"/>
            </w:pPr>
            <w:r w:rsidRPr="00CA328C">
              <w:rPr>
                <w:rStyle w:val="SpecialBold"/>
              </w:rPr>
              <w:t>Unit code</w:t>
            </w:r>
          </w:p>
        </w:tc>
        <w:tc>
          <w:tcPr>
            <w:tcW w:w="6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28C">
            <w:pPr>
              <w:pStyle w:val="BodyText"/>
              <w:rPr>
                <w:lang w:val="en-NZ"/>
              </w:rPr>
            </w:pPr>
            <w:r w:rsidRPr="00CA328C">
              <w:rPr>
                <w:rStyle w:val="SpecialBold"/>
              </w:rPr>
              <w:t>Unit title</w:t>
            </w:r>
          </w:p>
        </w:tc>
      </w:tr>
      <w:tr w:rsidTr="00CA3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328C">
            <w:pPr>
              <w:pStyle w:val="BodyText"/>
              <w:rPr>
                <w:lang w:val="en-NZ"/>
              </w:rPr>
            </w:pPr>
            <w:r w:rsidRPr="00CA328C">
              <w:t>HLTCCD008 *</w:t>
            </w:r>
          </w:p>
        </w:tc>
        <w:tc>
          <w:tcPr>
            <w:tcW w:w="6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A328C" w:rsidP="00CA328C">
            <w:pPr>
              <w:pStyle w:val="BodyText"/>
            </w:pPr>
            <w:r w:rsidRPr="00CA328C">
              <w:t xml:space="preserve">Undertake highly complex clinical coding </w:t>
            </w:r>
          </w:p>
        </w:tc>
      </w:tr>
    </w:tbl>
    <w:p w:rsidR="00000000" w:rsidRPr="00CA328C" w:rsidP="00CA328C">
      <w:pPr>
        <w:pStyle w:val="BodyText"/>
      </w:pPr>
    </w:p>
    <w:p w:rsidR="00000000" w:rsidRPr="00CA328C" w:rsidP="00CA328C">
      <w:pPr>
        <w:pStyle w:val="AllowPageBreak"/>
      </w:pPr>
    </w:p>
    <w:p w:rsidR="00000000" w:rsidRPr="00CA328C" w:rsidP="00CA328C">
      <w:pPr>
        <w:pStyle w:val="Heading1"/>
      </w:pPr>
      <w:bookmarkStart w:id="4" w:name="O_1200160"/>
      <w:bookmarkEnd w:id="4"/>
      <w:r w:rsidRPr="00CA328C">
        <w:t>Competency Field</w:t>
      </w:r>
    </w:p>
    <w:p w:rsidR="00000000" w:rsidRPr="00CA328C" w:rsidP="00605E22">
      <w:pPr>
        <w:pStyle w:val="BodyText"/>
      </w:pPr>
      <w:r w:rsidRPr="00CA328C">
        <w:t>Clinical Coding</w:t>
      </w:r>
    </w:p>
    <w:p w:rsidR="00000000" w:rsidRPr="00CA328C" w:rsidP="00CA328C">
      <w:pPr>
        <w:pStyle w:val="Heading1"/>
      </w:pPr>
      <w:bookmarkStart w:id="5" w:name="O_1200159"/>
      <w:bookmarkEnd w:id="5"/>
      <w:r w:rsidRPr="00CA328C">
        <w:t>Unit Sector</w:t>
      </w:r>
    </w:p>
    <w:p w:rsidR="00000000" w:rsidRPr="00CA328C" w:rsidP="00605E22">
      <w:pPr>
        <w:pStyle w:val="BodyText"/>
      </w:pPr>
      <w:r w:rsidRPr="00CA328C">
        <w:t>Health Administration</w:t>
      </w:r>
    </w:p>
    <w:p w:rsidR="00000000" w:rsidRPr="00CA328C" w:rsidP="00CA328C">
      <w:pPr>
        <w:pStyle w:val="Heading1"/>
      </w:pPr>
      <w:bookmarkStart w:id="6" w:name="O_1200158"/>
      <w:bookmarkEnd w:id="6"/>
      <w:r w:rsidRPr="00CA328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A3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28C" w:rsidP="00CA328C">
            <w:pPr>
              <w:pStyle w:val="BodyText"/>
            </w:pPr>
            <w:r w:rsidRPr="00CA328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28C">
            <w:pPr>
              <w:pStyle w:val="BodyText"/>
              <w:rPr>
                <w:lang w:val="en-NZ"/>
              </w:rPr>
            </w:pPr>
            <w:r w:rsidRPr="00CA328C">
              <w:rPr>
                <w:rStyle w:val="SpecialBold"/>
              </w:rPr>
              <w:t>PERFORMANCE</w:t>
            </w:r>
            <w:r w:rsidRPr="00CA328C">
              <w:t xml:space="preserve"> </w:t>
            </w:r>
            <w:r w:rsidRPr="00CA328C">
              <w:rPr>
                <w:rStyle w:val="SpecialBold"/>
              </w:rPr>
              <w:t>CRITERIA</w:t>
            </w:r>
          </w:p>
        </w:tc>
      </w:tr>
      <w:tr w:rsidTr="00CA3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28C" w:rsidP="00CA328C">
            <w:pPr>
              <w:pStyle w:val="BodyText"/>
            </w:pPr>
            <w:r w:rsidRPr="00CA328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28C">
            <w:pPr>
              <w:pStyle w:val="BodyText"/>
              <w:rPr>
                <w:lang w:val="en-NZ"/>
              </w:rPr>
            </w:pPr>
            <w:r w:rsidRPr="00CA328C">
              <w:rPr>
                <w:rStyle w:val="Emphasis"/>
              </w:rPr>
              <w:t>Performance criteri</w:t>
            </w:r>
            <w:r w:rsidRPr="00CA328C">
              <w:rPr>
                <w:rStyle w:val="Emphasis"/>
              </w:rPr>
              <w:t>a describe the performance needed to demonstrate achievement of the element.</w:t>
            </w:r>
          </w:p>
        </w:tc>
      </w:tr>
      <w:tr w:rsidTr="00CA3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28C">
            <w:pPr>
              <w:pStyle w:val="List"/>
              <w:rPr>
                <w:lang w:val="en-NZ"/>
              </w:rPr>
            </w:pPr>
            <w:r w:rsidRPr="00CA328C">
              <w:t>1.  Prepare for internal and external audits.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28C" w:rsidP="00CA328C">
            <w:pPr>
              <w:pStyle w:val="List"/>
            </w:pPr>
            <w:r w:rsidRPr="00CA328C">
              <w:t>1.1. Determine objectives, scope and criteria of internal and external audits according to workplace requirements.</w:t>
            </w:r>
          </w:p>
          <w:p w:rsidR="00000000" w:rsidRPr="00CA328C" w:rsidP="00CA328C">
            <w:pPr>
              <w:pStyle w:val="List"/>
            </w:pPr>
            <w:r w:rsidRPr="00CA328C">
              <w:t>1.2. Identify aud</w:t>
            </w:r>
            <w:r w:rsidRPr="00CA328C">
              <w:t>it methodology and resources for an audit plan.</w:t>
            </w:r>
          </w:p>
          <w:p w:rsidR="00000000" w:rsidRPr="00CA328C" w:rsidP="00CA328C">
            <w:pPr>
              <w:pStyle w:val="List"/>
            </w:pPr>
            <w:r w:rsidRPr="00CA328C">
              <w:t>1.3. Identify and gather policies and procedures and workplace documentation needed for audit.</w:t>
            </w:r>
          </w:p>
          <w:p w:rsidR="00000000" w:rsidRPr="00CA328C" w:rsidP="00CA328C">
            <w:pPr>
              <w:pStyle w:val="List"/>
            </w:pPr>
            <w:r w:rsidRPr="00CA328C">
              <w:t>1.4. Conduct entry meeting with audit parties and explain audit process.</w:t>
            </w:r>
          </w:p>
          <w:p w:rsidR="00000000" w:rsidP="00CA328C">
            <w:pPr>
              <w:pStyle w:val="List"/>
              <w:rPr>
                <w:lang w:val="en-NZ"/>
              </w:rPr>
            </w:pPr>
            <w:r w:rsidRPr="00CA328C">
              <w:t>1.5. Determine dispute resolution proces</w:t>
            </w:r>
            <w:r w:rsidRPr="00CA328C">
              <w:t>ses.</w:t>
            </w:r>
          </w:p>
        </w:tc>
      </w:tr>
      <w:tr w:rsidTr="00CA3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28C">
            <w:pPr>
              <w:pStyle w:val="List"/>
              <w:rPr>
                <w:lang w:val="en-NZ"/>
              </w:rPr>
            </w:pPr>
            <w:r w:rsidRPr="00CA328C">
              <w:t>2.  Validate clinical coding data.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28C" w:rsidP="00CA328C">
            <w:pPr>
              <w:pStyle w:val="List"/>
            </w:pPr>
            <w:r w:rsidRPr="00CA328C">
              <w:t>2.1. Identify and arrange access to sample records to be audited.</w:t>
            </w:r>
          </w:p>
          <w:p w:rsidR="00000000" w:rsidRPr="00CA328C" w:rsidP="00CA328C">
            <w:pPr>
              <w:pStyle w:val="List"/>
            </w:pPr>
            <w:r w:rsidRPr="00CA328C">
              <w:t>2.2. Review and evaluate coded data according to audit methodology and record findings using audit tool.</w:t>
            </w:r>
          </w:p>
          <w:p w:rsidR="00000000" w:rsidRPr="00CA328C" w:rsidP="00CA328C">
            <w:pPr>
              <w:pStyle w:val="List"/>
            </w:pPr>
            <w:r w:rsidRPr="00CA328C">
              <w:t>2.3. Evaluate appropriateness of the assigned Diagnosis Related Group (DRG).</w:t>
            </w:r>
          </w:p>
          <w:p w:rsidR="00000000" w:rsidP="00CA328C">
            <w:pPr>
              <w:pStyle w:val="List"/>
              <w:rPr>
                <w:lang w:val="en-NZ"/>
              </w:rPr>
            </w:pPr>
            <w:r w:rsidRPr="00CA328C">
              <w:t>2.4. Allocate data discrepancies to relevant error categories.</w:t>
            </w:r>
          </w:p>
        </w:tc>
      </w:tr>
      <w:tr w:rsidTr="00CA3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28C">
            <w:pPr>
              <w:pStyle w:val="List"/>
              <w:rPr>
                <w:lang w:val="en-NZ"/>
              </w:rPr>
            </w:pPr>
            <w:r w:rsidRPr="00CA328C">
              <w:t>3.  Review audit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28C" w:rsidP="00CA328C">
            <w:pPr>
              <w:pStyle w:val="List"/>
            </w:pPr>
            <w:r w:rsidRPr="00CA328C">
              <w:t>3.1. Participate in formal and informal meetings to address any data discrepancies, erro</w:t>
            </w:r>
            <w:r w:rsidRPr="00CA328C">
              <w:t>r classifications and documentation issues according to organisational policies and procedures.</w:t>
            </w:r>
          </w:p>
          <w:p w:rsidR="00000000" w:rsidRPr="00CA328C" w:rsidP="00CA328C">
            <w:pPr>
              <w:pStyle w:val="List"/>
            </w:pPr>
            <w:r w:rsidRPr="00CA328C">
              <w:t>3.2. Raise documentation and classification queries with health care information personnel or clinicians according to organisational policies and procedures.</w:t>
            </w:r>
          </w:p>
        </w:tc>
      </w:tr>
    </w:tbl>
    <w:p w:rsidR="00000000" w:rsidRPr="00CA328C" w:rsidP="00CA328C">
      <w:pPr>
        <w:pStyle w:val="BodyText"/>
      </w:pPr>
    </w:p>
    <w:p w:rsidR="00000000" w:rsidRPr="00CA328C" w:rsidP="00CA328C">
      <w:pPr>
        <w:pStyle w:val="AllowPageBreak"/>
      </w:pPr>
    </w:p>
    <w:p w:rsidR="00000000" w:rsidRPr="00CA328C" w:rsidP="00CA328C">
      <w:pPr>
        <w:pStyle w:val="Heading1"/>
      </w:pPr>
      <w:bookmarkStart w:id="7" w:name="O_1200157"/>
      <w:bookmarkEnd w:id="7"/>
      <w:r w:rsidRPr="00CA328C">
        <w:t>Foundation Skills</w:t>
      </w:r>
    </w:p>
    <w:p w:rsidR="00000000" w:rsidRPr="00CA328C" w:rsidP="00605E22">
      <w:pPr>
        <w:pStyle w:val="BodyText"/>
      </w:pPr>
      <w:r w:rsidRPr="00CA328C">
        <w:t>Foundation skills essential to performance are explicit in the performance criteria of this unit of competency.</w:t>
      </w:r>
    </w:p>
    <w:p w:rsidR="00000000" w:rsidRPr="00CA328C" w:rsidP="00CA328C">
      <w:pPr>
        <w:pStyle w:val="Heading1"/>
      </w:pPr>
      <w:bookmarkStart w:id="8" w:name="O_1200156"/>
      <w:bookmarkEnd w:id="8"/>
      <w:r w:rsidRPr="00CA328C">
        <w:t>Unit Mapping Information</w:t>
      </w:r>
    </w:p>
    <w:p w:rsidR="00000000" w:rsidRPr="00CA328C" w:rsidP="00605E22">
      <w:pPr>
        <w:pStyle w:val="BodyText"/>
      </w:pPr>
      <w:r w:rsidRPr="00CA328C">
        <w:t>No Equivalent Unit.</w:t>
      </w:r>
    </w:p>
    <w:p w:rsidR="00000000" w:rsidRPr="00CA328C" w:rsidP="00CA328C">
      <w:pPr>
        <w:pStyle w:val="Heading1"/>
      </w:pPr>
      <w:bookmarkStart w:id="9" w:name="O_1200164"/>
      <w:bookmarkEnd w:id="9"/>
      <w:r w:rsidRPr="00CA328C">
        <w:t>Links</w:t>
      </w:r>
    </w:p>
    <w:p w:rsidR="00000000" w:rsidRPr="00CA328C" w:rsidP="00605E22">
      <w:pPr>
        <w:pStyle w:val="BodyText"/>
      </w:pPr>
      <w:r w:rsidRPr="00CA328C">
        <w:t>Companion Volume i</w:t>
      </w:r>
      <w:r w:rsidRPr="00CA328C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B13F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A328C" w:rsidP="00605E22">
      <w:pPr>
        <w:pStyle w:val="BodyText"/>
        <w:sectPr w:rsidSect="00CA328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A328C" w:rsidP="00CA328C">
      <w:pPr>
        <w:pStyle w:val="SuperHeading"/>
      </w:pPr>
      <w:r w:rsidRPr="00CA328C">
        <w:t>Assessment Requirements for HLTCCD009 Undertake a clinical coding audit</w:t>
      </w:r>
    </w:p>
    <w:p w:rsidR="00000000" w:rsidRPr="00CA328C" w:rsidP="00CA328C">
      <w:pPr>
        <w:pStyle w:val="Heading1"/>
      </w:pPr>
      <w:bookmarkStart w:id="10" w:name="O_1200154"/>
      <w:bookmarkEnd w:id="10"/>
      <w:r w:rsidRPr="00CA32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CA3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A328C" w:rsidP="00CA328C">
            <w:pPr>
              <w:pStyle w:val="BodyText"/>
            </w:pPr>
            <w:r w:rsidRPr="00CA328C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328C">
            <w:pPr>
              <w:pStyle w:val="BodyText"/>
              <w:rPr>
                <w:lang w:val="en-NZ"/>
              </w:rPr>
            </w:pPr>
            <w:r w:rsidRPr="00CA328C">
              <w:rPr>
                <w:rStyle w:val="SpecialBold"/>
              </w:rPr>
              <w:t>Comments</w:t>
            </w:r>
          </w:p>
        </w:tc>
      </w:tr>
      <w:tr w:rsidTr="00CA3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28C">
            <w:pPr>
              <w:pStyle w:val="BodyText"/>
              <w:rPr>
                <w:lang w:val="en-NZ"/>
              </w:rPr>
            </w:pPr>
            <w:r w:rsidRPr="00CA328C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28C" w:rsidP="00CA328C">
            <w:pPr>
              <w:pStyle w:val="BodyText"/>
            </w:pPr>
            <w:r w:rsidRPr="00CA328C">
              <w:t xml:space="preserve">Release 2 HLTCCD009 Undertake a clinical coding audit supersedes and is equivalent to Release 1 HLTCCD009 Undertake a clinical coding audit. </w:t>
            </w:r>
          </w:p>
          <w:p w:rsidR="00000000" w:rsidRPr="00CA328C" w:rsidP="00CA328C">
            <w:pPr>
              <w:pStyle w:val="BodyText"/>
            </w:pPr>
            <w:r w:rsidRPr="00CA328C">
              <w:t>Updated:</w:t>
            </w:r>
          </w:p>
          <w:p w:rsidR="00000000" w:rsidP="00CA328C">
            <w:pPr>
              <w:pStyle w:val="BodyText"/>
              <w:rPr>
                <w:lang w:val="en-NZ"/>
              </w:rPr>
            </w:pPr>
            <w:r w:rsidRPr="00CA328C">
              <w:t>Mapping details and minor corrections.</w:t>
            </w:r>
          </w:p>
        </w:tc>
      </w:tr>
      <w:tr w:rsidTr="00CA3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28C">
            <w:pPr>
              <w:pStyle w:val="BodyText"/>
              <w:rPr>
                <w:lang w:val="en-NZ"/>
              </w:rPr>
            </w:pPr>
            <w:r w:rsidRPr="00CA328C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28C" w:rsidP="00CA328C">
            <w:pPr>
              <w:pStyle w:val="BodyText"/>
            </w:pPr>
            <w:r w:rsidRPr="00CA328C">
              <w:t>HLTCCD009 Undertake a clinical coding audit no equivalent unit.</w:t>
            </w:r>
          </w:p>
        </w:tc>
      </w:tr>
    </w:tbl>
    <w:p w:rsidR="00000000" w:rsidRPr="00CA328C" w:rsidP="00CA328C">
      <w:pPr>
        <w:pStyle w:val="BodyText"/>
      </w:pPr>
    </w:p>
    <w:p w:rsidR="00000000" w:rsidRPr="00CA328C" w:rsidP="00CA328C">
      <w:pPr>
        <w:pStyle w:val="AllowPageBreak"/>
      </w:pPr>
    </w:p>
    <w:p w:rsidR="00000000" w:rsidRPr="00CA328C" w:rsidP="00CA328C">
      <w:pPr>
        <w:pStyle w:val="Heading1"/>
      </w:pPr>
      <w:bookmarkStart w:id="11" w:name="O_1200153"/>
      <w:bookmarkEnd w:id="11"/>
      <w:r w:rsidRPr="00CA328C">
        <w:t>Performance Evidence</w:t>
      </w:r>
    </w:p>
    <w:p w:rsidR="00000000" w:rsidRPr="00CA328C" w:rsidP="00605E22">
      <w:pPr>
        <w:pStyle w:val="BodyText"/>
      </w:pPr>
      <w:r w:rsidRPr="00CA328C">
        <w:t>Evidence of the ability to complete tasks outlined in elements and performance criteria of this unit in the context of the job role, and:</w:t>
      </w:r>
    </w:p>
    <w:p w:rsidR="00000000" w:rsidRPr="00CA328C" w:rsidP="00CA328C">
      <w:pPr>
        <w:pStyle w:val="ListBullet"/>
      </w:pPr>
      <w:r w:rsidRPr="00CA328C">
        <w:t>p</w:t>
      </w:r>
      <w:r w:rsidRPr="00CA328C">
        <w:t>erform an audit on 50 episodes of care including a minimum of:</w:t>
      </w:r>
    </w:p>
    <w:p w:rsidR="00000000" w:rsidRPr="00CA328C" w:rsidP="00CA328C">
      <w:pPr>
        <w:pStyle w:val="ListBullet2"/>
      </w:pPr>
      <w:r w:rsidRPr="00CA328C">
        <w:t>25 moderately complex episodes of care</w:t>
      </w:r>
    </w:p>
    <w:p w:rsidR="00000000" w:rsidRPr="00CA328C" w:rsidP="00CA328C">
      <w:pPr>
        <w:pStyle w:val="ListBullet2"/>
      </w:pPr>
      <w:r w:rsidRPr="00CA328C">
        <w:t>5 highly complex episodes of care</w:t>
      </w:r>
    </w:p>
    <w:p w:rsidR="00000000" w:rsidRPr="00CA328C" w:rsidP="00CA328C">
      <w:pPr>
        <w:pStyle w:val="ListBullet"/>
      </w:pPr>
      <w:r w:rsidRPr="00CA328C">
        <w:t>record errors in above coded data</w:t>
      </w:r>
    </w:p>
    <w:p w:rsidR="00000000" w:rsidRPr="00CA328C" w:rsidP="00CA328C">
      <w:pPr>
        <w:pStyle w:val="ListBullet"/>
      </w:pPr>
      <w:r w:rsidRPr="00CA328C">
        <w:t>undertake above audit activities within industry guidelines.</w:t>
      </w:r>
    </w:p>
    <w:p w:rsidR="00000000" w:rsidRPr="00CA328C" w:rsidP="00CA328C">
      <w:pPr>
        <w:pStyle w:val="AllowPageBreak"/>
      </w:pPr>
    </w:p>
    <w:p w:rsidR="00000000" w:rsidRPr="00CA328C" w:rsidP="00CA328C">
      <w:pPr>
        <w:pStyle w:val="Heading1"/>
      </w:pPr>
      <w:bookmarkStart w:id="12" w:name="O_1200152"/>
      <w:bookmarkEnd w:id="12"/>
      <w:r w:rsidRPr="00CA328C">
        <w:t>Knowledge Evidence</w:t>
      </w:r>
    </w:p>
    <w:p w:rsidR="00000000" w:rsidRPr="00CA328C" w:rsidP="00605E22">
      <w:pPr>
        <w:pStyle w:val="BodyText"/>
      </w:pPr>
      <w:r w:rsidRPr="00CA328C">
        <w:t>Demonstrated knowledge required to complete the tasks outlined in elements and performance criteria of this unit:</w:t>
      </w:r>
    </w:p>
    <w:p w:rsidR="00000000" w:rsidRPr="00CA328C" w:rsidP="00CA328C">
      <w:pPr>
        <w:pStyle w:val="ListBullet"/>
      </w:pPr>
      <w:r w:rsidRPr="00CA328C">
        <w:t xml:space="preserve">factors that impact on classification allocation: </w:t>
      </w:r>
    </w:p>
    <w:p w:rsidR="00000000" w:rsidRPr="00CA328C" w:rsidP="00CA328C">
      <w:pPr>
        <w:pStyle w:val="ListBullet2"/>
      </w:pPr>
      <w:r w:rsidRPr="00CA328C">
        <w:t xml:space="preserve">impact of specific diagnosis and intervention codes </w:t>
      </w:r>
    </w:p>
    <w:p w:rsidR="00000000" w:rsidRPr="00CA328C" w:rsidP="00CA328C">
      <w:pPr>
        <w:pStyle w:val="ListBullet"/>
      </w:pPr>
      <w:r w:rsidRPr="00CA328C">
        <w:t>purposes of inte</w:t>
      </w:r>
      <w:r w:rsidRPr="00CA328C">
        <w:t xml:space="preserve">rnal and external audits  </w:t>
      </w:r>
    </w:p>
    <w:p w:rsidR="00000000" w:rsidRPr="00CA328C" w:rsidP="00CA328C">
      <w:pPr>
        <w:pStyle w:val="ListBullet"/>
      </w:pPr>
      <w:r w:rsidRPr="00CA328C">
        <w:t>financial implications of clinical coding</w:t>
      </w:r>
    </w:p>
    <w:p w:rsidR="00000000" w:rsidRPr="00CA328C" w:rsidP="00CA328C">
      <w:pPr>
        <w:pStyle w:val="ListBullet"/>
      </w:pPr>
      <w:r w:rsidRPr="00CA328C">
        <w:t>audit methodologies</w:t>
      </w:r>
    </w:p>
    <w:p w:rsidR="00000000" w:rsidRPr="00CA328C" w:rsidP="00CA328C">
      <w:pPr>
        <w:pStyle w:val="ListBullet"/>
      </w:pPr>
      <w:r w:rsidRPr="00CA328C">
        <w:t>audit processes and industry guidelines for:</w:t>
      </w:r>
    </w:p>
    <w:p w:rsidR="00000000" w:rsidRPr="00CA328C" w:rsidP="00CA328C">
      <w:pPr>
        <w:pStyle w:val="ListBullet2"/>
      </w:pPr>
      <w:r w:rsidRPr="00CA328C">
        <w:t>scope and criteria for audit</w:t>
      </w:r>
    </w:p>
    <w:p w:rsidR="00000000" w:rsidRPr="00CA328C" w:rsidP="00CA328C">
      <w:pPr>
        <w:pStyle w:val="ListBullet2"/>
      </w:pPr>
      <w:r w:rsidRPr="00CA328C">
        <w:t>selection of methodology</w:t>
      </w:r>
    </w:p>
    <w:p w:rsidR="00000000" w:rsidRPr="00CA328C" w:rsidP="00CA328C">
      <w:pPr>
        <w:pStyle w:val="ListBullet2"/>
      </w:pPr>
      <w:r w:rsidRPr="00CA328C">
        <w:t xml:space="preserve">procedures for documenting and justifying coding variances </w:t>
      </w:r>
    </w:p>
    <w:p w:rsidR="00000000" w:rsidRPr="00CA328C" w:rsidP="00CA328C">
      <w:pPr>
        <w:pStyle w:val="ListBullet2"/>
      </w:pPr>
      <w:r w:rsidRPr="00CA328C">
        <w:t>procedures for reporting</w:t>
      </w:r>
    </w:p>
    <w:p w:rsidR="00000000" w:rsidRPr="00CA328C" w:rsidP="00CA328C">
      <w:pPr>
        <w:pStyle w:val="ListBullet2"/>
      </w:pPr>
      <w:r w:rsidRPr="00CA328C">
        <w:t>procedures for following up results</w:t>
      </w:r>
    </w:p>
    <w:p w:rsidR="00000000" w:rsidRPr="00CA328C" w:rsidP="00CA328C">
      <w:pPr>
        <w:pStyle w:val="ListBullet"/>
      </w:pPr>
      <w:r w:rsidRPr="00CA328C">
        <w:t>data sampling methods</w:t>
      </w:r>
    </w:p>
    <w:p w:rsidR="00000000" w:rsidRPr="00CA328C" w:rsidP="00CA328C">
      <w:pPr>
        <w:pStyle w:val="ListBullet"/>
      </w:pPr>
      <w:r w:rsidRPr="00CA328C">
        <w:t>continuous quality improvement (CQI) process</w:t>
      </w:r>
    </w:p>
    <w:p w:rsidR="00000000" w:rsidRPr="00CA328C" w:rsidP="00CA328C">
      <w:pPr>
        <w:pStyle w:val="ListBullet"/>
      </w:pPr>
      <w:r w:rsidRPr="00CA328C">
        <w:t>organisational policies and procedures for:</w:t>
      </w:r>
    </w:p>
    <w:p w:rsidR="00000000" w:rsidRPr="00CA328C" w:rsidP="00CA328C">
      <w:pPr>
        <w:pStyle w:val="ListBullet2"/>
      </w:pPr>
      <w:r w:rsidRPr="00CA328C">
        <w:t>accessing, using, securing and releasing data</w:t>
      </w:r>
    </w:p>
    <w:p w:rsidR="00000000" w:rsidRPr="00CA328C" w:rsidP="00CA328C">
      <w:pPr>
        <w:pStyle w:val="ListBullet2"/>
      </w:pPr>
      <w:r w:rsidRPr="00CA328C">
        <w:t>communicating audit results.</w:t>
      </w:r>
    </w:p>
    <w:p w:rsidR="00000000" w:rsidRPr="00CA328C" w:rsidP="00CA328C">
      <w:pPr>
        <w:pStyle w:val="AllowPageBreak"/>
      </w:pPr>
    </w:p>
    <w:p w:rsidR="00000000" w:rsidRPr="00CA328C" w:rsidP="00CA328C">
      <w:pPr>
        <w:pStyle w:val="Heading1"/>
      </w:pPr>
      <w:bookmarkStart w:id="13" w:name="O_1200151"/>
      <w:bookmarkEnd w:id="13"/>
      <w:r w:rsidRPr="00CA328C">
        <w:t>Assessment Conditions</w:t>
      </w:r>
    </w:p>
    <w:p w:rsidR="00000000" w:rsidRPr="00CA328C" w:rsidP="00605E22">
      <w:pPr>
        <w:pStyle w:val="BodyText"/>
      </w:pPr>
      <w:r w:rsidRPr="00CA328C">
        <w:t>Skills must be demonstrated in the workplace or in a simulated environment that reflects workplace conditions.</w:t>
      </w:r>
    </w:p>
    <w:p w:rsidR="00000000" w:rsidRPr="00CA328C" w:rsidP="00605E22">
      <w:pPr>
        <w:pStyle w:val="BodyText"/>
      </w:pPr>
      <w:r w:rsidRPr="00CA328C">
        <w:t>Assessment must ensure access to:</w:t>
      </w:r>
    </w:p>
    <w:p w:rsidR="00000000" w:rsidRPr="00CA328C" w:rsidP="00CA328C">
      <w:pPr>
        <w:pStyle w:val="ListBullet"/>
      </w:pPr>
      <w:r w:rsidRPr="00CA328C">
        <w:t>a range of real-life patient health care records or de-identified real patient health care records either electronic or hard copy, that reflect current clinical practice</w:t>
      </w:r>
    </w:p>
    <w:p w:rsidR="00000000" w:rsidRPr="00CA328C" w:rsidP="00CA328C">
      <w:pPr>
        <w:pStyle w:val="ListBullet"/>
      </w:pPr>
      <w:r w:rsidRPr="00CA328C">
        <w:t>current Australian coding classifications</w:t>
      </w:r>
    </w:p>
    <w:p w:rsidR="00000000" w:rsidRPr="00CA328C" w:rsidP="00CA328C">
      <w:pPr>
        <w:pStyle w:val="ListBullet"/>
      </w:pPr>
      <w:r w:rsidRPr="00CA328C">
        <w:t>medical dictionary or other equivalent medic</w:t>
      </w:r>
      <w:r w:rsidRPr="00CA328C">
        <w:t>al resource</w:t>
      </w:r>
    </w:p>
    <w:p w:rsidR="00000000" w:rsidRPr="00CA328C" w:rsidP="00CA328C">
      <w:pPr>
        <w:pStyle w:val="ListBullet"/>
      </w:pPr>
      <w:r w:rsidRPr="00CA328C">
        <w:t>organisational policies and procedures</w:t>
      </w:r>
    </w:p>
    <w:p w:rsidR="00000000" w:rsidRPr="00CA328C" w:rsidP="00CA328C">
      <w:pPr>
        <w:pStyle w:val="ListBullet"/>
      </w:pPr>
      <w:r w:rsidRPr="00CA328C">
        <w:t>personnel who would commonly participate in formal and informal meetings relating to internal and external audits</w:t>
      </w:r>
    </w:p>
    <w:p w:rsidR="00000000" w:rsidRPr="00CA328C" w:rsidP="00605E22">
      <w:pPr>
        <w:pStyle w:val="BodyText"/>
      </w:pPr>
      <w:r w:rsidRPr="00CA328C">
        <w:t>Assessors must satisfy the Standards for Registered Training Organisations’ requirements fo</w:t>
      </w:r>
      <w:r w:rsidRPr="00CA328C">
        <w:t>r assessors.</w:t>
      </w:r>
    </w:p>
    <w:p w:rsidR="00000000" w:rsidRPr="00CA328C" w:rsidP="00CA328C">
      <w:pPr>
        <w:pStyle w:val="Heading1"/>
      </w:pPr>
      <w:bookmarkStart w:id="14" w:name="O_1200165"/>
      <w:bookmarkEnd w:id="14"/>
      <w:r w:rsidRPr="00CA328C">
        <w:t>Links</w:t>
      </w:r>
    </w:p>
    <w:p w:rsidR="00000000" w:rsidRPr="00CA328C" w:rsidP="00605E22">
      <w:pPr>
        <w:pStyle w:val="BodyText"/>
      </w:pPr>
      <w:r w:rsidRPr="00CA32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B13F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A328C" w:rsidP="00CA328C"/>
    <w:sectPr w:rsidSect="00CA328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2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28C" w:rsidRPr="00605E22" w:rsidP="00605E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2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E22" w:rsidP="00CA32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5E22" w:rsidP="00CA32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605E22" w:rsidP="00CA328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28C" w:rsidP="00CA32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05E22">
      <w:t>Approved</w:t>
    </w:r>
    <w:r w:rsidR="00605E2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05E2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05E22">
      <w:rPr>
        <w:noProof/>
      </w:rPr>
      <w:t>4</w:t>
    </w:r>
    <w:r>
      <w:rPr>
        <w:noProof/>
      </w:rPr>
      <w:fldChar w:fldCharType="end"/>
    </w:r>
  </w:p>
  <w:p w:rsidR="00CA328C" w:rsidP="00CA32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05E2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05E22">
      <w:t>HumanAbility</w:t>
    </w:r>
    <w:r w:rsidR="00605E22">
      <w:fldChar w:fldCharType="end"/>
    </w:r>
  </w:p>
  <w:p w:rsidR="00CA328C" w:rsidP="00CA32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2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E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328C" w:rsidRPr="00605E22" w:rsidP="00605E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2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E22" w:rsidRPr="002D2AF8" w:rsidP="00CA32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HLTCCD009 Undertake a clinical coding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05E22" w:rsidP="00CA328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28C" w:rsidRPr="002D2AF8" w:rsidP="00CA32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05E22">
      <w:t>HLTCCD009 Undertake a clinical coding audit</w:t>
    </w:r>
    <w:r w:rsidR="00605E2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05E22">
      <w:rPr>
        <w:noProof/>
      </w:rPr>
      <w:t>2 March 2025</w:t>
    </w:r>
    <w:r>
      <w:fldChar w:fldCharType="end"/>
    </w:r>
  </w:p>
  <w:p w:rsidR="00CA328C" w:rsidP="00CA32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86D0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3ACA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0456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2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32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32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32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32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32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32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32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32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32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32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328C"/>
  </w:style>
  <w:style w:type="character" w:customStyle="1" w:styleId="Heading1Char">
    <w:name w:val="Heading 1 Char"/>
    <w:basedOn w:val="DefaultParagraphFont"/>
    <w:link w:val="Heading1"/>
    <w:rsid w:val="00CA32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32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328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A32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328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328C"/>
    <w:rPr>
      <w:b/>
      <w:spacing w:val="0"/>
    </w:rPr>
  </w:style>
  <w:style w:type="paragraph" w:styleId="ListBullet2">
    <w:name w:val="List Bullet 2"/>
    <w:basedOn w:val="List2"/>
    <w:rsid w:val="00CA328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A328C"/>
    <w:rPr>
      <w:i/>
    </w:rPr>
  </w:style>
  <w:style w:type="paragraph" w:customStyle="1" w:styleId="SuperHeading">
    <w:name w:val="SuperHeading"/>
    <w:basedOn w:val="Normal"/>
    <w:rsid w:val="00CA32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32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32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32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32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32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32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32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32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32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32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32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32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32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32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32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32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32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32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328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A32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32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32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32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32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32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32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32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32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32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32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32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32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32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32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32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328C"/>
  </w:style>
  <w:style w:type="paragraph" w:styleId="TableofFigures">
    <w:name w:val="table of figures"/>
    <w:basedOn w:val="Normal"/>
    <w:next w:val="Normal"/>
    <w:semiHidden/>
    <w:rsid w:val="00CA32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32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328C"/>
    <w:rPr>
      <w:rFonts w:ascii="Wingdings" w:hAnsi="Wingdings"/>
    </w:rPr>
  </w:style>
  <w:style w:type="paragraph" w:customStyle="1" w:styleId="TableHeading">
    <w:name w:val="Table Heading"/>
    <w:basedOn w:val="HeadingBase"/>
    <w:rsid w:val="00CA32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328C"/>
    <w:rPr>
      <w:color w:val="0033CC"/>
      <w:u w:val="none"/>
    </w:rPr>
  </w:style>
  <w:style w:type="paragraph" w:customStyle="1" w:styleId="BodyTextRight">
    <w:name w:val="Body Text Right"/>
    <w:basedOn w:val="BodyText"/>
    <w:rsid w:val="00CA32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32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32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32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32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32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328C"/>
    <w:rPr>
      <w:sz w:val="32"/>
    </w:rPr>
  </w:style>
  <w:style w:type="paragraph" w:customStyle="1" w:styleId="HeadingProcedure">
    <w:name w:val="Heading Procedure"/>
    <w:basedOn w:val="HeadingBase"/>
    <w:next w:val="Normal"/>
    <w:rsid w:val="00CA32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328C"/>
    <w:pPr>
      <w:spacing w:before="60" w:after="60"/>
    </w:pPr>
  </w:style>
  <w:style w:type="paragraph" w:styleId="ListContinue">
    <w:name w:val="List Continue"/>
    <w:basedOn w:val="List"/>
    <w:rsid w:val="00CA328C"/>
    <w:pPr>
      <w:ind w:firstLine="0"/>
    </w:pPr>
  </w:style>
  <w:style w:type="paragraph" w:customStyle="1" w:styleId="ListNote">
    <w:name w:val="List Note"/>
    <w:basedOn w:val="List"/>
    <w:rsid w:val="00CA32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32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32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328C"/>
    <w:rPr>
      <w:rFonts w:ascii="Courier New" w:hAnsi="Courier New"/>
    </w:rPr>
  </w:style>
  <w:style w:type="paragraph" w:customStyle="1" w:styleId="NoteBullet">
    <w:name w:val="Note Bullet"/>
    <w:basedOn w:val="Note"/>
    <w:rsid w:val="00CA32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32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32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32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32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32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32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328C"/>
    <w:rPr>
      <w:b/>
      <w:smallCaps/>
    </w:rPr>
  </w:style>
  <w:style w:type="paragraph" w:customStyle="1" w:styleId="TableListNumber">
    <w:name w:val="Table List Number"/>
    <w:basedOn w:val="ListNumber"/>
    <w:rsid w:val="00CA32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32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328C"/>
    <w:pPr>
      <w:numPr>
        <w:numId w:val="9"/>
      </w:numPr>
    </w:pPr>
  </w:style>
  <w:style w:type="paragraph" w:customStyle="1" w:styleId="ListAlpha2">
    <w:name w:val="List Alpha 2"/>
    <w:basedOn w:val="List2"/>
    <w:rsid w:val="00CA328C"/>
    <w:pPr>
      <w:numPr>
        <w:numId w:val="8"/>
      </w:numPr>
    </w:pPr>
  </w:style>
  <w:style w:type="paragraph" w:styleId="List2">
    <w:name w:val="List 2"/>
    <w:basedOn w:val="BodyText"/>
    <w:rsid w:val="00CA32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32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32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32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32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32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328C"/>
    <w:pPr>
      <w:numPr>
        <w:numId w:val="4"/>
      </w:numPr>
    </w:pPr>
  </w:style>
  <w:style w:type="paragraph" w:styleId="ListContinue2">
    <w:name w:val="List Continue 2"/>
    <w:basedOn w:val="List2"/>
    <w:rsid w:val="00CA328C"/>
    <w:pPr>
      <w:ind w:firstLine="0"/>
    </w:pPr>
  </w:style>
  <w:style w:type="paragraph" w:styleId="ListContinue3">
    <w:name w:val="List Continue 3"/>
    <w:basedOn w:val="List3"/>
    <w:rsid w:val="00CA328C"/>
    <w:pPr>
      <w:ind w:left="1021" w:firstLine="0"/>
    </w:pPr>
  </w:style>
  <w:style w:type="paragraph" w:styleId="ListContinue4">
    <w:name w:val="List Continue 4"/>
    <w:basedOn w:val="List4"/>
    <w:rsid w:val="00CA328C"/>
    <w:pPr>
      <w:ind w:firstLine="0"/>
    </w:pPr>
  </w:style>
  <w:style w:type="paragraph" w:styleId="ListContinue5">
    <w:name w:val="List Continue 5"/>
    <w:basedOn w:val="List5"/>
    <w:rsid w:val="00CA328C"/>
    <w:pPr>
      <w:ind w:firstLine="0"/>
    </w:pPr>
  </w:style>
  <w:style w:type="paragraph" w:styleId="ListNumber3">
    <w:name w:val="List Number 3"/>
    <w:basedOn w:val="List3"/>
    <w:rsid w:val="00CA328C"/>
    <w:pPr>
      <w:numPr>
        <w:numId w:val="5"/>
      </w:numPr>
    </w:pPr>
  </w:style>
  <w:style w:type="paragraph" w:styleId="ListNumber4">
    <w:name w:val="List Number 4"/>
    <w:basedOn w:val="List4"/>
    <w:rsid w:val="00CA328C"/>
    <w:pPr>
      <w:numPr>
        <w:numId w:val="6"/>
      </w:numPr>
    </w:pPr>
  </w:style>
  <w:style w:type="paragraph" w:styleId="ListNumber5">
    <w:name w:val="List Number 5"/>
    <w:basedOn w:val="List5"/>
    <w:rsid w:val="00CA328C"/>
    <w:pPr>
      <w:numPr>
        <w:numId w:val="7"/>
      </w:numPr>
    </w:pPr>
  </w:style>
  <w:style w:type="paragraph" w:styleId="BlockText">
    <w:name w:val="Block Text"/>
    <w:basedOn w:val="Normal"/>
    <w:rsid w:val="00CA32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32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328C"/>
    <w:rPr>
      <w:sz w:val="16"/>
      <w:vertAlign w:val="superscript"/>
    </w:rPr>
  </w:style>
  <w:style w:type="character" w:customStyle="1" w:styleId="Symbols">
    <w:name w:val="Symbols"/>
    <w:basedOn w:val="DefaultParagraphFont"/>
    <w:rsid w:val="00CA328C"/>
    <w:rPr>
      <w:rFonts w:ascii="Symbol" w:hAnsi="Symbol"/>
    </w:rPr>
  </w:style>
  <w:style w:type="character" w:customStyle="1" w:styleId="MenuOptions">
    <w:name w:val="Menu Options"/>
    <w:basedOn w:val="DefaultParagraphFont"/>
    <w:rsid w:val="00CA32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328C"/>
    <w:rPr>
      <w:b/>
    </w:rPr>
  </w:style>
  <w:style w:type="character" w:customStyle="1" w:styleId="Underlined">
    <w:name w:val="Underlined"/>
    <w:basedOn w:val="DefaultParagraphFont"/>
    <w:rsid w:val="00CA328C"/>
    <w:rPr>
      <w:u w:val="single"/>
    </w:rPr>
  </w:style>
  <w:style w:type="paragraph" w:customStyle="1" w:styleId="TableBodyTextRight">
    <w:name w:val="Table Body Text Right"/>
    <w:basedOn w:val="TableBodyText"/>
    <w:rsid w:val="00CA32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328C"/>
    <w:rPr>
      <w:sz w:val="18"/>
    </w:rPr>
  </w:style>
  <w:style w:type="paragraph" w:customStyle="1" w:styleId="BodySmallRight">
    <w:name w:val="Body Small Right"/>
    <w:basedOn w:val="BodyTextRight"/>
    <w:rsid w:val="00CA328C"/>
    <w:rPr>
      <w:sz w:val="18"/>
      <w:szCs w:val="18"/>
    </w:rPr>
  </w:style>
  <w:style w:type="paragraph" w:customStyle="1" w:styleId="MarginEdition">
    <w:name w:val="Margin Edition"/>
    <w:basedOn w:val="MarginNote"/>
    <w:rsid w:val="00CA32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328C"/>
    <w:rPr>
      <w:sz w:val="2"/>
      <w:szCs w:val="2"/>
    </w:rPr>
  </w:style>
  <w:style w:type="character" w:customStyle="1" w:styleId="Small">
    <w:name w:val="Small"/>
    <w:basedOn w:val="DefaultParagraphFont"/>
    <w:rsid w:val="00CA328C"/>
    <w:rPr>
      <w:sz w:val="16"/>
    </w:rPr>
  </w:style>
  <w:style w:type="paragraph" w:customStyle="1" w:styleId="WideTable">
    <w:name w:val="Wide Table"/>
    <w:basedOn w:val="Normal"/>
    <w:rsid w:val="00CA32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328C"/>
  </w:style>
  <w:style w:type="paragraph" w:styleId="Quote">
    <w:name w:val="Quote"/>
    <w:basedOn w:val="Heading1"/>
    <w:link w:val="QuoteChar"/>
    <w:qFormat/>
    <w:rsid w:val="00CA32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32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328C"/>
    <w:pPr>
      <w:pageBreakBefore/>
    </w:pPr>
  </w:style>
  <w:style w:type="paragraph" w:customStyle="1" w:styleId="Border">
    <w:name w:val="Border"/>
    <w:basedOn w:val="Normal"/>
    <w:qFormat/>
    <w:rsid w:val="00CA32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32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2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2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32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32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32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32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32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328C"/>
    <w:rPr>
      <w:u w:val="single"/>
    </w:rPr>
  </w:style>
  <w:style w:type="character" w:customStyle="1" w:styleId="BoldandItalics">
    <w:name w:val="Bold and Italics"/>
    <w:qFormat/>
    <w:rsid w:val="00CA328C"/>
    <w:rPr>
      <w:b/>
      <w:i/>
      <w:u w:val="none"/>
    </w:rPr>
  </w:style>
  <w:style w:type="paragraph" w:styleId="BalloonText">
    <w:name w:val="Balloon Text"/>
    <w:basedOn w:val="Normal"/>
    <w:link w:val="BalloonTextChar"/>
    <w:rsid w:val="00CA32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32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32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32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32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32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328C"/>
    <w:pPr>
      <w:spacing w:before="0" w:after="0"/>
    </w:pPr>
  </w:style>
  <w:style w:type="paragraph" w:customStyle="1" w:styleId="BodyTextBold">
    <w:name w:val="Body Text Bold"/>
    <w:basedOn w:val="BodyText"/>
    <w:qFormat/>
    <w:rsid w:val="00CA328C"/>
    <w:rPr>
      <w:b/>
    </w:rPr>
  </w:style>
  <w:style w:type="character" w:styleId="Hyperlink">
    <w:name w:val="Hyperlink"/>
    <w:basedOn w:val="DefaultParagraphFont"/>
    <w:uiPriority w:val="99"/>
    <w:unhideWhenUsed/>
    <w:rsid w:val="00605E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774</Words>
  <Characters>5014</Characters>
  <Application>Microsoft Office Word</Application>
  <DocSecurity>0</DocSecurity>
  <Lines>167</Lines>
  <Paragraphs>118</Paragraphs>
  <ScaleCrop>false</ScaleCrop>
  <Company>Author-it Software Corporation Ltd.</Company>
  <LinksUpToDate>false</LinksUpToDate>
  <CharactersWithSpaces>5670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HLTCCD009 Undertake a clinical coding audit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2025-03-01T13:03:00Z</dcterms:created>
  <dcterms:modified xsi:type="dcterms:W3CDTF">2025-03-01T13:03:00Z</dcterms:modified>
</cp:coreProperties>
</file>