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3C9" w:rsidP="001523C9">
      <w:pPr>
        <w:pStyle w:val="Title"/>
      </w:pPr>
      <w:r>
        <w:fldChar w:fldCharType="begin"/>
      </w:r>
      <w:r>
        <w:instrText xml:space="preserve"> TITLE   \* MERGEFORMAT </w:instrText>
      </w:r>
      <w:r>
        <w:fldChar w:fldCharType="separate"/>
      </w:r>
      <w:r>
        <w:t>HLTCCD008 Undertake highly complex clinical coding</w:t>
      </w:r>
      <w:r>
        <w:fldChar w:fldCharType="end"/>
      </w:r>
    </w:p>
    <w:p w:rsidR="001523C9" w:rsidP="001523C9">
      <w:pPr>
        <w:pStyle w:val="Version"/>
        <w:sectPr w:rsidSect="00E238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389A" w:rsidP="00E2389A">
      <w:pPr>
        <w:pStyle w:val="SuperHeading"/>
      </w:pPr>
      <w:r w:rsidRPr="00E2389A">
        <w:t>HLTCCD008 Undertake highly complex clinical coding</w:t>
      </w:r>
    </w:p>
    <w:p w:rsidR="00000000" w:rsidRPr="00E2389A" w:rsidP="00E2389A">
      <w:pPr>
        <w:pStyle w:val="Heading1"/>
      </w:pPr>
      <w:bookmarkStart w:id="1" w:name="O_1200027"/>
      <w:bookmarkEnd w:id="1"/>
      <w:r w:rsidRPr="00E2389A">
        <w:t>Modification History</w:t>
      </w:r>
    </w:p>
    <w:tbl>
      <w:tblPr>
        <w:tblW w:w="0" w:type="auto"/>
        <w:tblLayout w:type="fixed"/>
        <w:tblCellMar>
          <w:left w:w="62" w:type="dxa"/>
          <w:right w:w="62" w:type="dxa"/>
        </w:tblCellMar>
        <w:tblLook w:val="0000"/>
      </w:tblPr>
      <w:tblGrid>
        <w:gridCol w:w="3040"/>
        <w:gridCol w:w="6074"/>
      </w:tblGrid>
      <w:tr w:rsidTr="00E2389A">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E2389A" w:rsidP="00E2389A">
            <w:pPr>
              <w:pStyle w:val="BodyText"/>
            </w:pPr>
            <w:r w:rsidRPr="00E2389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E2389A">
            <w:pPr>
              <w:pStyle w:val="BodyText"/>
              <w:rPr>
                <w:lang w:val="en-NZ"/>
              </w:rPr>
            </w:pPr>
            <w:r w:rsidRPr="00E2389A">
              <w:rPr>
                <w:rStyle w:val="SpecialBold"/>
              </w:rPr>
              <w:t>Comments</w:t>
            </w:r>
          </w:p>
        </w:tc>
      </w:tr>
      <w:tr w:rsidTr="00E2389A">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389A">
            <w:pPr>
              <w:pStyle w:val="BodyText"/>
              <w:rPr>
                <w:lang w:val="en-NZ"/>
              </w:rPr>
            </w:pPr>
            <w:r w:rsidRPr="00E2389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2389A" w:rsidP="00E2389A">
            <w:pPr>
              <w:pStyle w:val="BodyText"/>
            </w:pPr>
            <w:r w:rsidRPr="00E2389A">
              <w:t xml:space="preserve">Release 2 HLTCCD008 Undertake highly complex clinical coding supersedes and is equivalent to Release 1 HLTCCD008 Undertake highly complex clinical coding. </w:t>
            </w:r>
          </w:p>
          <w:p w:rsidR="00000000" w:rsidRPr="00E2389A" w:rsidP="00E2389A">
            <w:pPr>
              <w:pStyle w:val="BodyText"/>
            </w:pPr>
            <w:r w:rsidRPr="00E2389A">
              <w:t>Updated:</w:t>
            </w:r>
          </w:p>
          <w:p w:rsidR="00000000" w:rsidP="00E2389A">
            <w:pPr>
              <w:pStyle w:val="BodyText"/>
              <w:rPr>
                <w:lang w:val="en-NZ"/>
              </w:rPr>
            </w:pPr>
            <w:r w:rsidRPr="00E2389A">
              <w:t>Mapping details and minor correct</w:t>
            </w:r>
            <w:r w:rsidRPr="00E2389A">
              <w:t>ions.</w:t>
            </w:r>
          </w:p>
        </w:tc>
      </w:tr>
      <w:tr w:rsidTr="00E2389A">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389A">
            <w:pPr>
              <w:pStyle w:val="BodyText"/>
              <w:rPr>
                <w:lang w:val="en-NZ"/>
              </w:rPr>
            </w:pPr>
            <w:r w:rsidRPr="00E2389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2389A" w:rsidP="00E2389A">
            <w:pPr>
              <w:pStyle w:val="BodyText"/>
            </w:pPr>
            <w:r w:rsidRPr="00E2389A">
              <w:t>HLTCCD008 Undertake highly complex clinical coding supersedes and is not equivalent to HLTADM007 Complete highly complex clinical coding.</w:t>
            </w:r>
          </w:p>
        </w:tc>
      </w:tr>
    </w:tbl>
    <w:p w:rsidR="00000000" w:rsidRPr="00E2389A" w:rsidP="00E2389A">
      <w:pPr>
        <w:pStyle w:val="BodyText"/>
      </w:pPr>
    </w:p>
    <w:p w:rsidR="00000000" w:rsidRPr="00E2389A" w:rsidP="00E2389A">
      <w:pPr>
        <w:pStyle w:val="AllowPageBreak"/>
      </w:pPr>
    </w:p>
    <w:p w:rsidR="00000000" w:rsidRPr="00E2389A" w:rsidP="00E2389A">
      <w:pPr>
        <w:pStyle w:val="Heading1"/>
      </w:pPr>
      <w:bookmarkStart w:id="2" w:name="O_1200026"/>
      <w:bookmarkEnd w:id="2"/>
      <w:r w:rsidRPr="00E2389A">
        <w:t>Application</w:t>
      </w:r>
    </w:p>
    <w:p w:rsidR="00000000" w:rsidRPr="00E2389A" w:rsidP="001523C9">
      <w:pPr>
        <w:pStyle w:val="BodyText"/>
      </w:pPr>
      <w:r w:rsidRPr="00E2389A">
        <w:t>This unit describes the performance outcomes, skills and knowledge required to complete coding of highly complex patient health care records with an advanced understanding of coding conventions, standards and practices in an extensive case-mix.</w:t>
      </w:r>
    </w:p>
    <w:p w:rsidR="00000000" w:rsidRPr="00E2389A" w:rsidP="001523C9">
      <w:pPr>
        <w:pStyle w:val="BodyText"/>
      </w:pPr>
      <w:r w:rsidRPr="00E2389A">
        <w:t>This unit a</w:t>
      </w:r>
      <w:r w:rsidRPr="00E2389A">
        <w:t>pplies to clinical coders who take responsibility for their own outputs, as well as mentoring other clinical coders as required.  Work may be performed as an individual or as part of a team under limited supervision.</w:t>
      </w:r>
    </w:p>
    <w:p w:rsidR="00000000" w:rsidRPr="00E2389A" w:rsidP="001523C9">
      <w:pPr>
        <w:pStyle w:val="BodyText"/>
      </w:pPr>
      <w:r w:rsidRPr="00E2389A">
        <w:t>The skills in this unit must be applied</w:t>
      </w:r>
      <w:r w:rsidRPr="00E2389A">
        <w:t xml:space="preserve"> in accordance with Commonwealth and State/Territory legislation, Australian standards and industry codes of practice.</w:t>
      </w:r>
    </w:p>
    <w:p w:rsidR="00000000" w:rsidRPr="00E2389A" w:rsidP="001523C9">
      <w:pPr>
        <w:pStyle w:val="BodyText"/>
      </w:pPr>
      <w:r w:rsidRPr="00E2389A">
        <w:t>No occupational licensing, certification or specific legislative requirements apply to this unit at the time of publication.</w:t>
      </w:r>
    </w:p>
    <w:p w:rsidR="00000000" w:rsidRPr="00E2389A" w:rsidP="00E2389A">
      <w:pPr>
        <w:pStyle w:val="Heading1"/>
      </w:pPr>
      <w:bookmarkStart w:id="3" w:name="O_1200025"/>
      <w:bookmarkEnd w:id="3"/>
      <w:r w:rsidRPr="00E2389A">
        <w:t>Pre-requisite Unit</w:t>
      </w:r>
    </w:p>
    <w:p w:rsidR="00000000" w:rsidRPr="00E2389A" w:rsidP="001523C9">
      <w:pPr>
        <w:pStyle w:val="BodyText"/>
      </w:pPr>
      <w:r w:rsidRPr="00E2389A">
        <w:t xml:space="preserve">Note: Units marked with an asterisk* include one or more prerequisite units. Refer to unit of competency for prerequisite requirements. </w:t>
      </w:r>
    </w:p>
    <w:tbl>
      <w:tblPr>
        <w:tblW w:w="0" w:type="auto"/>
        <w:tblLayout w:type="fixed"/>
        <w:tblCellMar>
          <w:left w:w="62" w:type="dxa"/>
          <w:right w:w="62" w:type="dxa"/>
        </w:tblCellMar>
        <w:tblLook w:val="0000"/>
      </w:tblPr>
      <w:tblGrid>
        <w:gridCol w:w="1854"/>
        <w:gridCol w:w="6904"/>
      </w:tblGrid>
      <w:tr w:rsidTr="00E2389A">
        <w:tblPrEx>
          <w:tblW w:w="0" w:type="auto"/>
          <w:tblLayout w:type="fixed"/>
          <w:tblCellMar>
            <w:left w:w="62" w:type="dxa"/>
            <w:right w:w="62" w:type="dxa"/>
          </w:tblCellMar>
          <w:tblLook w:val="0000"/>
        </w:tblPrEx>
        <w:tc>
          <w:tcPr>
            <w:tcW w:w="1854" w:type="dxa"/>
            <w:tcBorders>
              <w:top w:val="nil"/>
              <w:left w:val="nil"/>
              <w:bottom w:val="nil"/>
              <w:right w:val="nil"/>
            </w:tcBorders>
            <w:tcMar>
              <w:top w:w="0" w:type="dxa"/>
              <w:left w:w="62" w:type="dxa"/>
              <w:bottom w:w="0" w:type="dxa"/>
              <w:right w:w="62" w:type="dxa"/>
            </w:tcMar>
          </w:tcPr>
          <w:p w:rsidR="00000000" w:rsidRPr="00E2389A" w:rsidP="00E2389A">
            <w:pPr>
              <w:pStyle w:val="BodyText"/>
            </w:pPr>
            <w:r w:rsidRPr="00E2389A">
              <w:rPr>
                <w:rStyle w:val="SpecialBold"/>
              </w:rPr>
              <w:t>Unit code</w:t>
            </w:r>
          </w:p>
        </w:tc>
        <w:tc>
          <w:tcPr>
            <w:tcW w:w="6904" w:type="dxa"/>
            <w:tcBorders>
              <w:top w:val="nil"/>
              <w:left w:val="nil"/>
              <w:bottom w:val="nil"/>
              <w:right w:val="nil"/>
            </w:tcBorders>
            <w:tcMar>
              <w:top w:w="0" w:type="dxa"/>
              <w:left w:w="62" w:type="dxa"/>
              <w:bottom w:w="0" w:type="dxa"/>
              <w:right w:w="62" w:type="dxa"/>
            </w:tcMar>
          </w:tcPr>
          <w:p w:rsidR="00000000" w:rsidP="00E2389A">
            <w:pPr>
              <w:pStyle w:val="BodyText"/>
              <w:rPr>
                <w:lang w:val="en-NZ"/>
              </w:rPr>
            </w:pPr>
            <w:r w:rsidRPr="00E2389A">
              <w:rPr>
                <w:rStyle w:val="SpecialBold"/>
              </w:rPr>
              <w:t>Unit title</w:t>
            </w:r>
          </w:p>
        </w:tc>
      </w:tr>
      <w:tr w:rsidTr="00E2389A">
        <w:tblPrEx>
          <w:tblW w:w="0" w:type="auto"/>
          <w:tblLayout w:type="fixed"/>
          <w:tblCellMar>
            <w:left w:w="62" w:type="dxa"/>
            <w:right w:w="62" w:type="dxa"/>
          </w:tblCellMar>
          <w:tblLook w:val="0000"/>
        </w:tblPrEx>
        <w:tc>
          <w:tcPr>
            <w:tcW w:w="1854" w:type="dxa"/>
            <w:tcBorders>
              <w:top w:val="nil"/>
              <w:left w:val="nil"/>
              <w:bottom w:val="nil"/>
              <w:right w:val="nil"/>
            </w:tcBorders>
            <w:tcMar>
              <w:top w:w="0" w:type="dxa"/>
              <w:left w:w="62" w:type="dxa"/>
              <w:bottom w:w="0" w:type="dxa"/>
              <w:right w:w="62" w:type="dxa"/>
            </w:tcMar>
            <w:vAlign w:val="center"/>
          </w:tcPr>
          <w:p w:rsidR="00000000" w:rsidP="00E2389A">
            <w:pPr>
              <w:pStyle w:val="BodyText"/>
              <w:rPr>
                <w:lang w:val="en-NZ"/>
              </w:rPr>
            </w:pPr>
            <w:r w:rsidRPr="00E2389A">
              <w:t>HLTCCD007 *</w:t>
            </w:r>
          </w:p>
        </w:tc>
        <w:tc>
          <w:tcPr>
            <w:tcW w:w="6904" w:type="dxa"/>
            <w:tcBorders>
              <w:top w:val="nil"/>
              <w:left w:val="nil"/>
              <w:bottom w:val="nil"/>
              <w:right w:val="nil"/>
            </w:tcBorders>
            <w:tcMar>
              <w:top w:w="0" w:type="dxa"/>
              <w:left w:w="62" w:type="dxa"/>
              <w:bottom w:w="0" w:type="dxa"/>
              <w:right w:w="62" w:type="dxa"/>
            </w:tcMar>
            <w:vAlign w:val="center"/>
          </w:tcPr>
          <w:p w:rsidR="00000000" w:rsidRPr="00E2389A" w:rsidP="00E2389A">
            <w:pPr>
              <w:pStyle w:val="BodyText"/>
            </w:pPr>
            <w:r w:rsidRPr="00E2389A">
              <w:t>Undertake moderately complex clinical coding</w:t>
            </w:r>
          </w:p>
        </w:tc>
      </w:tr>
    </w:tbl>
    <w:p w:rsidR="00000000" w:rsidRPr="00E2389A" w:rsidP="00E2389A">
      <w:pPr>
        <w:pStyle w:val="BodyText"/>
      </w:pPr>
    </w:p>
    <w:p w:rsidR="00000000" w:rsidRPr="00E2389A" w:rsidP="00E2389A">
      <w:pPr>
        <w:pStyle w:val="AllowPageBreak"/>
      </w:pPr>
    </w:p>
    <w:p w:rsidR="00000000" w:rsidRPr="00E2389A" w:rsidP="00E2389A">
      <w:pPr>
        <w:pStyle w:val="Heading1"/>
      </w:pPr>
      <w:bookmarkStart w:id="4" w:name="O_1200024"/>
      <w:bookmarkEnd w:id="4"/>
      <w:r w:rsidRPr="00E2389A">
        <w:t>Competency Field</w:t>
      </w:r>
    </w:p>
    <w:p w:rsidR="00000000" w:rsidRPr="00E2389A" w:rsidP="001523C9">
      <w:pPr>
        <w:pStyle w:val="BodyText"/>
      </w:pPr>
      <w:r w:rsidRPr="00E2389A">
        <w:t>Clinical Coding</w:t>
      </w:r>
    </w:p>
    <w:p w:rsidR="00000000" w:rsidRPr="00E2389A" w:rsidP="00E2389A">
      <w:pPr>
        <w:pStyle w:val="Heading1"/>
      </w:pPr>
      <w:bookmarkStart w:id="5" w:name="O_1200023"/>
      <w:bookmarkEnd w:id="5"/>
      <w:r w:rsidRPr="00E2389A">
        <w:t>Unit Sector</w:t>
      </w:r>
    </w:p>
    <w:p w:rsidR="00000000" w:rsidRPr="00E2389A" w:rsidP="001523C9">
      <w:pPr>
        <w:pStyle w:val="BodyText"/>
      </w:pPr>
      <w:r w:rsidRPr="00E2389A">
        <w:t>Health Administration</w:t>
      </w:r>
    </w:p>
    <w:p w:rsidR="00000000" w:rsidRPr="00E2389A" w:rsidP="00E2389A">
      <w:pPr>
        <w:pStyle w:val="Heading1"/>
      </w:pPr>
      <w:bookmarkStart w:id="6" w:name="O_1200022"/>
      <w:bookmarkEnd w:id="6"/>
      <w:r w:rsidRPr="00E2389A">
        <w:t>Elements and Performance Criteria</w:t>
      </w:r>
    </w:p>
    <w:tbl>
      <w:tblPr>
        <w:tblW w:w="0" w:type="auto"/>
        <w:tblLayout w:type="fixed"/>
        <w:tblCellMar>
          <w:left w:w="62" w:type="dxa"/>
          <w:right w:w="62" w:type="dxa"/>
        </w:tblCellMar>
        <w:tblLook w:val="0000"/>
      </w:tblPr>
      <w:tblGrid>
        <w:gridCol w:w="2694"/>
        <w:gridCol w:w="6350"/>
      </w:tblGrid>
      <w:tr w:rsidTr="00E2389A">
        <w:tblPrEx>
          <w:tblW w:w="0" w:type="auto"/>
          <w:tblLayout w:type="fixed"/>
          <w:tblCellMar>
            <w:left w:w="62" w:type="dxa"/>
            <w:right w:w="62" w:type="dxa"/>
          </w:tblCellMar>
          <w:tblLook w:val="0000"/>
        </w:tblPrEx>
        <w:trPr>
          <w:trHeight w:val="469"/>
        </w:trPr>
        <w:tc>
          <w:tcPr>
            <w:tcW w:w="2694" w:type="dxa"/>
            <w:tcBorders>
              <w:top w:val="nil"/>
              <w:left w:val="nil"/>
              <w:bottom w:val="nil"/>
              <w:right w:val="nil"/>
            </w:tcBorders>
            <w:tcMar>
              <w:top w:w="0" w:type="dxa"/>
              <w:left w:w="62" w:type="dxa"/>
              <w:bottom w:w="0" w:type="dxa"/>
              <w:right w:w="62" w:type="dxa"/>
            </w:tcMar>
          </w:tcPr>
          <w:p w:rsidR="00000000" w:rsidRPr="00E2389A" w:rsidP="00E2389A">
            <w:pPr>
              <w:pStyle w:val="BodyText"/>
            </w:pPr>
            <w:r w:rsidRPr="00E2389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2389A">
            <w:pPr>
              <w:pStyle w:val="BodyText"/>
              <w:rPr>
                <w:lang w:val="en-NZ"/>
              </w:rPr>
            </w:pPr>
            <w:r w:rsidRPr="00E2389A">
              <w:rPr>
                <w:rStyle w:val="SpecialBold"/>
              </w:rPr>
              <w:t>PERFORMANCE</w:t>
            </w:r>
            <w:r w:rsidRPr="00E2389A">
              <w:t xml:space="preserve"> </w:t>
            </w:r>
            <w:r w:rsidRPr="00E2389A">
              <w:rPr>
                <w:rStyle w:val="SpecialBold"/>
              </w:rPr>
              <w:t>CRITERIA</w:t>
            </w:r>
          </w:p>
        </w:tc>
      </w:tr>
      <w:tr w:rsidTr="00E2389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2389A" w:rsidP="00E2389A">
            <w:pPr>
              <w:pStyle w:val="BodyText"/>
            </w:pPr>
            <w:r w:rsidRPr="00E2389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2389A">
            <w:pPr>
              <w:pStyle w:val="BodyText"/>
              <w:rPr>
                <w:lang w:val="en-NZ"/>
              </w:rPr>
            </w:pPr>
            <w:r w:rsidRPr="00E2389A">
              <w:rPr>
                <w:rStyle w:val="Emphasis"/>
              </w:rPr>
              <w:t>Performance criteria describe the pe</w:t>
            </w:r>
            <w:r w:rsidRPr="00E2389A">
              <w:rPr>
                <w:rStyle w:val="Emphasis"/>
              </w:rPr>
              <w:t>rformance needed to demonstrate achievement of the element.</w:t>
            </w:r>
          </w:p>
        </w:tc>
      </w:tr>
      <w:tr w:rsidTr="00E2389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2389A">
            <w:pPr>
              <w:pStyle w:val="List"/>
              <w:rPr>
                <w:lang w:val="en-NZ"/>
              </w:rPr>
            </w:pPr>
            <w:r w:rsidRPr="00E2389A">
              <w:t>1.  Abstract clinical data from highly complex patient health care records.</w:t>
            </w:r>
          </w:p>
        </w:tc>
        <w:tc>
          <w:tcPr>
            <w:tcW w:w="6350" w:type="dxa"/>
            <w:tcBorders>
              <w:top w:val="nil"/>
              <w:left w:val="nil"/>
              <w:bottom w:val="nil"/>
              <w:right w:val="nil"/>
            </w:tcBorders>
            <w:tcMar>
              <w:top w:w="0" w:type="dxa"/>
              <w:left w:w="62" w:type="dxa"/>
              <w:bottom w:w="0" w:type="dxa"/>
              <w:right w:w="62" w:type="dxa"/>
            </w:tcMar>
          </w:tcPr>
          <w:p w:rsidR="00000000" w:rsidRPr="00E2389A" w:rsidP="00E2389A">
            <w:pPr>
              <w:pStyle w:val="List"/>
            </w:pPr>
            <w:r w:rsidRPr="00E2389A">
              <w:t>1.1. Abstract conditions, diseases or procedures from highly complex patient health care records from a range of specia</w:t>
            </w:r>
            <w:r w:rsidRPr="00E2389A">
              <w:t>lties.</w:t>
            </w:r>
          </w:p>
          <w:p w:rsidR="00000000" w:rsidRPr="00E2389A" w:rsidP="00E2389A">
            <w:pPr>
              <w:pStyle w:val="List"/>
            </w:pPr>
            <w:r w:rsidRPr="00E2389A">
              <w:t>1.2. Interpret and apply the Australian coding standards (ACS) to ensure correct assignment of clinical codes when interpreting information from a highly complex case-mix.</w:t>
            </w:r>
          </w:p>
          <w:p w:rsidR="00000000" w:rsidRPr="00E2389A" w:rsidP="00E2389A">
            <w:pPr>
              <w:pStyle w:val="List"/>
            </w:pPr>
            <w:r w:rsidRPr="00E2389A">
              <w:t>1.3. Identify the principal diagnosis for an admission and any additional diagnoses when applying codes to highly complex cases.</w:t>
            </w:r>
          </w:p>
          <w:p w:rsidR="00000000" w:rsidP="00E2389A">
            <w:pPr>
              <w:pStyle w:val="List"/>
              <w:rPr>
                <w:lang w:val="en-NZ"/>
              </w:rPr>
            </w:pPr>
            <w:r w:rsidRPr="00E2389A">
              <w:t>1.4. Identify interventions when coding a highly complex case-mix.</w:t>
            </w:r>
          </w:p>
        </w:tc>
      </w:tr>
      <w:tr w:rsidTr="00E2389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2389A">
            <w:pPr>
              <w:pStyle w:val="List"/>
              <w:rPr>
                <w:lang w:val="en-NZ"/>
              </w:rPr>
            </w:pPr>
            <w:r w:rsidRPr="00E2389A">
              <w:t xml:space="preserve">2.  Assign codes relating to highly complex patient health </w:t>
            </w:r>
            <w:r w:rsidRPr="00E2389A">
              <w:t>care records.</w:t>
            </w:r>
          </w:p>
        </w:tc>
        <w:tc>
          <w:tcPr>
            <w:tcW w:w="6350" w:type="dxa"/>
            <w:tcBorders>
              <w:top w:val="nil"/>
              <w:left w:val="nil"/>
              <w:bottom w:val="nil"/>
              <w:right w:val="nil"/>
            </w:tcBorders>
            <w:tcMar>
              <w:top w:w="0" w:type="dxa"/>
              <w:left w:w="62" w:type="dxa"/>
              <w:bottom w:w="0" w:type="dxa"/>
              <w:right w:w="62" w:type="dxa"/>
            </w:tcMar>
          </w:tcPr>
          <w:p w:rsidR="00000000" w:rsidRPr="00E2389A" w:rsidP="00E2389A">
            <w:pPr>
              <w:pStyle w:val="List"/>
            </w:pPr>
            <w:r w:rsidRPr="00E2389A">
              <w:t>2.1. Assign diagnosis and intervention codes according to current classification indices, standards and conventions.</w:t>
            </w:r>
          </w:p>
          <w:p w:rsidR="00000000" w:rsidRPr="00E2389A" w:rsidP="00E2389A">
            <w:pPr>
              <w:pStyle w:val="List"/>
            </w:pPr>
            <w:r w:rsidRPr="00E2389A">
              <w:t>2.2. Determine sequencing of diagnoses codes according to current classification standards and conventions.</w:t>
            </w:r>
          </w:p>
          <w:p w:rsidR="00000000" w:rsidRPr="00E2389A" w:rsidP="00E2389A">
            <w:pPr>
              <w:pStyle w:val="List"/>
            </w:pPr>
            <w:r w:rsidRPr="00E2389A">
              <w:t>2.3. Assign condi</w:t>
            </w:r>
            <w:r w:rsidRPr="00E2389A">
              <w:t>tion onset flag (COF).</w:t>
            </w:r>
          </w:p>
          <w:p w:rsidR="00000000" w:rsidRPr="00E2389A" w:rsidP="00E2389A">
            <w:pPr>
              <w:pStyle w:val="List"/>
            </w:pPr>
            <w:r w:rsidRPr="00E2389A">
              <w:t>2.4. Determine sequencing of intervention codes according to current classification standards and conventions.</w:t>
            </w:r>
          </w:p>
          <w:p w:rsidR="00000000" w:rsidRPr="00E2389A" w:rsidP="00E2389A">
            <w:pPr>
              <w:pStyle w:val="List"/>
            </w:pPr>
            <w:r w:rsidRPr="00E2389A">
              <w:t>2.5. Use resources to assist in making coding decisions.</w:t>
            </w:r>
          </w:p>
          <w:p w:rsidR="00000000" w:rsidRPr="00E2389A" w:rsidP="00E2389A">
            <w:pPr>
              <w:pStyle w:val="List"/>
            </w:pPr>
            <w:r w:rsidRPr="00E2389A">
              <w:t>2.6. Complete assigning of codes from highly complex patient heal</w:t>
            </w:r>
            <w:r w:rsidRPr="00E2389A">
              <w:t>th care records.</w:t>
            </w:r>
          </w:p>
          <w:p w:rsidR="00000000" w:rsidP="00E2389A">
            <w:pPr>
              <w:pStyle w:val="List"/>
              <w:rPr>
                <w:lang w:val="en-NZ"/>
              </w:rPr>
            </w:pPr>
            <w:r w:rsidRPr="00E2389A">
              <w:t>2.7. Review and validate Diagnosis Related Group (DRG) assigned to episode of care.</w:t>
            </w:r>
          </w:p>
        </w:tc>
      </w:tr>
      <w:tr w:rsidTr="00E2389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2389A">
            <w:pPr>
              <w:pStyle w:val="List"/>
              <w:rPr>
                <w:lang w:val="en-NZ"/>
              </w:rPr>
            </w:pPr>
            <w:r w:rsidRPr="00E2389A">
              <w:t>3.  Provide clinical coding expertise in the workplace.</w:t>
            </w:r>
          </w:p>
        </w:tc>
        <w:tc>
          <w:tcPr>
            <w:tcW w:w="6350" w:type="dxa"/>
            <w:tcBorders>
              <w:top w:val="nil"/>
              <w:left w:val="nil"/>
              <w:bottom w:val="nil"/>
              <w:right w:val="nil"/>
            </w:tcBorders>
            <w:tcMar>
              <w:top w:w="0" w:type="dxa"/>
              <w:left w:w="62" w:type="dxa"/>
              <w:bottom w:w="0" w:type="dxa"/>
              <w:right w:w="62" w:type="dxa"/>
            </w:tcMar>
          </w:tcPr>
          <w:p w:rsidR="00000000" w:rsidRPr="00E2389A" w:rsidP="00E2389A">
            <w:pPr>
              <w:pStyle w:val="List"/>
            </w:pPr>
            <w:r w:rsidRPr="00E2389A">
              <w:t>3.1. Share clinical coding expertise in discussions within the coding unit.</w:t>
            </w:r>
          </w:p>
          <w:p w:rsidR="00000000" w:rsidRPr="00E2389A" w:rsidP="00E2389A">
            <w:pPr>
              <w:pStyle w:val="List"/>
            </w:pPr>
            <w:r w:rsidRPr="00E2389A">
              <w:t>3.2. Provide mentoring</w:t>
            </w:r>
            <w:r w:rsidRPr="00E2389A">
              <w:t xml:space="preserve"> support for clinical coders.</w:t>
            </w:r>
          </w:p>
          <w:p w:rsidR="00000000" w:rsidRPr="00E2389A" w:rsidP="00E2389A">
            <w:pPr>
              <w:pStyle w:val="List"/>
            </w:pPr>
            <w:r w:rsidRPr="00E2389A">
              <w:t>3.3. Supervise and select patient health care records for clinical coders according to their ability.</w:t>
            </w:r>
          </w:p>
          <w:p w:rsidR="00000000" w:rsidRPr="00E2389A" w:rsidP="00E2389A">
            <w:pPr>
              <w:pStyle w:val="List"/>
            </w:pPr>
            <w:r w:rsidRPr="00E2389A">
              <w:t xml:space="preserve">3.4. Conduct research to generate solutions to address clinical </w:t>
            </w:r>
            <w:r w:rsidRPr="00E2389A">
              <w:t>coding issues.</w:t>
            </w:r>
          </w:p>
          <w:p w:rsidR="00000000" w:rsidRPr="00E2389A" w:rsidP="00E2389A">
            <w:pPr>
              <w:pStyle w:val="List"/>
            </w:pPr>
            <w:r w:rsidRPr="00E2389A">
              <w:t>3.5. Oversee the submission process for coding queries through jurisdictional or national governance bodies.</w:t>
            </w:r>
          </w:p>
        </w:tc>
      </w:tr>
    </w:tbl>
    <w:p w:rsidR="00000000" w:rsidRPr="00E2389A" w:rsidP="00E2389A">
      <w:pPr>
        <w:pStyle w:val="BodyText"/>
      </w:pPr>
    </w:p>
    <w:p w:rsidR="00000000" w:rsidRPr="00E2389A" w:rsidP="00E2389A">
      <w:pPr>
        <w:pStyle w:val="AllowPageBreak"/>
      </w:pPr>
    </w:p>
    <w:p w:rsidR="00000000" w:rsidRPr="00E2389A" w:rsidP="00E2389A">
      <w:pPr>
        <w:pStyle w:val="Heading1"/>
      </w:pPr>
      <w:bookmarkStart w:id="7" w:name="O_1200021"/>
      <w:bookmarkEnd w:id="7"/>
      <w:r w:rsidRPr="00E2389A">
        <w:t>Foundation Skills</w:t>
      </w:r>
    </w:p>
    <w:p w:rsidR="00000000" w:rsidRPr="00E2389A" w:rsidP="001523C9">
      <w:pPr>
        <w:pStyle w:val="BodyText"/>
      </w:pPr>
      <w:r w:rsidRPr="00E2389A">
        <w:t>Foundation skills essential to performance are explicit in the performance criteria of this unit of competen</w:t>
      </w:r>
      <w:r w:rsidRPr="00E2389A">
        <w:t>cy.</w:t>
      </w:r>
    </w:p>
    <w:p w:rsidR="00000000" w:rsidRPr="00E2389A" w:rsidP="00E2389A">
      <w:pPr>
        <w:pStyle w:val="Heading1"/>
      </w:pPr>
      <w:bookmarkStart w:id="8" w:name="O_1200020"/>
      <w:bookmarkEnd w:id="8"/>
      <w:r w:rsidRPr="00E2389A">
        <w:t>Unit Mapping Information</w:t>
      </w:r>
    </w:p>
    <w:p w:rsidR="00000000" w:rsidRPr="00E2389A" w:rsidP="001523C9">
      <w:pPr>
        <w:pStyle w:val="BodyText"/>
      </w:pPr>
      <w:r w:rsidRPr="00E2389A">
        <w:t>HLTCCD008 Undertake highly complex clinical coding supersedes and is not equivalent to HLTADM007 Complete highly complex clinical coding.</w:t>
      </w:r>
    </w:p>
    <w:p w:rsidR="00000000" w:rsidRPr="00E2389A" w:rsidP="00E2389A">
      <w:pPr>
        <w:pStyle w:val="Heading1"/>
      </w:pPr>
      <w:bookmarkStart w:id="9" w:name="O_1200028"/>
      <w:bookmarkEnd w:id="9"/>
      <w:r w:rsidRPr="00E2389A">
        <w:t>Links</w:t>
      </w:r>
    </w:p>
    <w:p w:rsidR="00000000" w:rsidRPr="00E2389A" w:rsidP="001523C9">
      <w:pPr>
        <w:pStyle w:val="BodyText"/>
      </w:pPr>
      <w:r w:rsidRPr="00E2389A">
        <w:t>Companion Volume implementation guides are fo</w:t>
      </w:r>
      <w:r w:rsidRPr="00E2389A">
        <w:t xml:space="preserve">und in VETNet - </w:t>
      </w:r>
      <w:r>
        <w:fldChar w:fldCharType="begin"/>
      </w:r>
      <w:r>
        <w:instrText xml:space="preserve"> HYPERLINK "https://vetnet.gov.au/Pages/TrainingDocs.aspx?q=ced1390f-48d9-4ab0-bd50-b015e5485705" </w:instrText>
      </w:r>
      <w:r>
        <w:fldChar w:fldCharType="separate"/>
      </w:r>
      <w:r w:rsidRPr="00F757B3">
        <w:rPr>
          <w:rStyle w:val="Hyperlink"/>
        </w:rPr>
        <w:t>https://vetnet.gov.au/Pages/TrainingDocs.aspx?q=ced1390f-48d9-4ab0-bd50-b015e5485705</w:t>
      </w:r>
      <w:r>
        <w:fldChar w:fldCharType="end"/>
      </w:r>
    </w:p>
    <w:p w:rsidR="00000000" w:rsidRPr="00E2389A" w:rsidP="00E2389A"/>
    <w:sectPr w:rsidSect="00E238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9A" w:rsidRPr="001523C9" w:rsidP="00152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C9" w:rsidP="00E23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23C9" w:rsidP="00E238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523C9" w:rsidP="00E23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89A" w:rsidRPr="001523C9" w:rsidP="001523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C9" w:rsidRPr="002D2AF8" w:rsidP="00E2389A">
    <w:pPr>
      <w:pStyle w:val="Header"/>
      <w:framePr w:wrap="around"/>
    </w:pPr>
    <w:r>
      <w:fldChar w:fldCharType="begin"/>
    </w:r>
    <w:r>
      <w:instrText xml:space="preserve"> TITLE   \* MERGEFORMAT </w:instrText>
    </w:r>
    <w:r>
      <w:fldChar w:fldCharType="separate"/>
    </w:r>
    <w:r>
      <w:t>HLTCCD008 Undertake highly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523C9" w:rsidP="00E23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89A"/>
    <w:pPr>
      <w:spacing w:before="360" w:after="60"/>
      <w:outlineLvl w:val="0"/>
    </w:pPr>
    <w:rPr>
      <w:sz w:val="32"/>
    </w:rPr>
  </w:style>
  <w:style w:type="paragraph" w:styleId="Heading2">
    <w:name w:val="heading 2"/>
    <w:basedOn w:val="HeadingBase"/>
    <w:next w:val="BodyText"/>
    <w:link w:val="Heading2Char"/>
    <w:qFormat/>
    <w:rsid w:val="00E2389A"/>
    <w:pPr>
      <w:keepLines/>
      <w:spacing w:before="240" w:after="120"/>
      <w:outlineLvl w:val="1"/>
    </w:pPr>
    <w:rPr>
      <w:sz w:val="28"/>
      <w:szCs w:val="40"/>
    </w:rPr>
  </w:style>
  <w:style w:type="paragraph" w:styleId="Heading3">
    <w:name w:val="heading 3"/>
    <w:basedOn w:val="HeadingBase"/>
    <w:next w:val="BodyText"/>
    <w:link w:val="Heading3Char"/>
    <w:qFormat/>
    <w:rsid w:val="00E2389A"/>
    <w:pPr>
      <w:spacing w:before="180" w:after="120"/>
      <w:outlineLvl w:val="2"/>
    </w:pPr>
    <w:rPr>
      <w:spacing w:val="-10"/>
      <w:kern w:val="32"/>
    </w:rPr>
  </w:style>
  <w:style w:type="paragraph" w:styleId="Heading4">
    <w:name w:val="heading 4"/>
    <w:basedOn w:val="HeadingBase"/>
    <w:next w:val="BodyText"/>
    <w:link w:val="Heading4Char"/>
    <w:qFormat/>
    <w:rsid w:val="00E2389A"/>
    <w:pPr>
      <w:spacing w:before="160" w:after="120"/>
      <w:outlineLvl w:val="3"/>
    </w:pPr>
    <w:rPr>
      <w:sz w:val="22"/>
    </w:rPr>
  </w:style>
  <w:style w:type="paragraph" w:styleId="Heading5">
    <w:name w:val="heading 5"/>
    <w:basedOn w:val="HeadingBase"/>
    <w:next w:val="Normal"/>
    <w:link w:val="Heading5Char"/>
    <w:qFormat/>
    <w:rsid w:val="00E2389A"/>
    <w:pPr>
      <w:spacing w:before="80"/>
      <w:outlineLvl w:val="4"/>
    </w:pPr>
    <w:rPr>
      <w:color w:val="918585"/>
      <w:sz w:val="20"/>
    </w:rPr>
  </w:style>
  <w:style w:type="paragraph" w:styleId="Heading6">
    <w:name w:val="heading 6"/>
    <w:basedOn w:val="HeadingBase"/>
    <w:next w:val="Normal"/>
    <w:link w:val="Heading6Char"/>
    <w:qFormat/>
    <w:rsid w:val="00E2389A"/>
    <w:pPr>
      <w:spacing w:before="60"/>
      <w:outlineLvl w:val="5"/>
    </w:pPr>
    <w:rPr>
      <w:color w:val="918585"/>
      <w:sz w:val="20"/>
    </w:rPr>
  </w:style>
  <w:style w:type="paragraph" w:styleId="Heading7">
    <w:name w:val="heading 7"/>
    <w:basedOn w:val="Normal"/>
    <w:next w:val="Normal"/>
    <w:link w:val="Heading7Char"/>
    <w:qFormat/>
    <w:rsid w:val="00E2389A"/>
    <w:pPr>
      <w:ind w:left="720"/>
      <w:outlineLvl w:val="6"/>
    </w:pPr>
    <w:rPr>
      <w:i/>
    </w:rPr>
  </w:style>
  <w:style w:type="paragraph" w:styleId="Heading8">
    <w:name w:val="heading 8"/>
    <w:basedOn w:val="Normal"/>
    <w:next w:val="Normal"/>
    <w:link w:val="Heading8Char"/>
    <w:qFormat/>
    <w:rsid w:val="00E2389A"/>
    <w:pPr>
      <w:ind w:left="720"/>
      <w:outlineLvl w:val="7"/>
    </w:pPr>
    <w:rPr>
      <w:i/>
    </w:rPr>
  </w:style>
  <w:style w:type="paragraph" w:styleId="Heading9">
    <w:name w:val="heading 9"/>
    <w:basedOn w:val="Normal"/>
    <w:next w:val="Normal"/>
    <w:link w:val="Heading9Char"/>
    <w:qFormat/>
    <w:rsid w:val="00E2389A"/>
    <w:pPr>
      <w:ind w:left="720"/>
      <w:outlineLvl w:val="8"/>
    </w:pPr>
    <w:rPr>
      <w:i/>
    </w:rPr>
  </w:style>
  <w:style w:type="character" w:default="1" w:styleId="DefaultParagraphFont">
    <w:name w:val="Default Paragraph Font"/>
    <w:uiPriority w:val="1"/>
    <w:unhideWhenUsed/>
    <w:rsid w:val="00E23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89A"/>
  </w:style>
  <w:style w:type="character" w:customStyle="1" w:styleId="Heading1Char">
    <w:name w:val="Heading 1 Char"/>
    <w:basedOn w:val="DefaultParagraphFont"/>
    <w:link w:val="Heading1"/>
    <w:rsid w:val="00E2389A"/>
    <w:rPr>
      <w:rFonts w:ascii="Times New Roman" w:eastAsia="Times New Roman" w:hAnsi="Times New Roman" w:cs="Times New Roman"/>
      <w:b/>
      <w:sz w:val="32"/>
      <w:szCs w:val="20"/>
      <w:lang w:eastAsia="en-US"/>
    </w:rPr>
  </w:style>
  <w:style w:type="paragraph" w:styleId="BodyText">
    <w:name w:val="Body Text"/>
    <w:basedOn w:val="Normal"/>
    <w:link w:val="BodyTextChar"/>
    <w:rsid w:val="00E23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89A"/>
    <w:rPr>
      <w:rFonts w:ascii="Times New Roman" w:eastAsia="Times New Roman" w:hAnsi="Times New Roman" w:cs="Times New Roman"/>
      <w:sz w:val="24"/>
      <w:lang w:eastAsia="en-US"/>
    </w:rPr>
  </w:style>
  <w:style w:type="paragraph" w:styleId="List">
    <w:name w:val="List"/>
    <w:basedOn w:val="BodyText"/>
    <w:next w:val="BodyText"/>
    <w:rsid w:val="00E2389A"/>
    <w:pPr>
      <w:tabs>
        <w:tab w:val="left" w:pos="340"/>
      </w:tabs>
      <w:spacing w:before="60" w:after="60"/>
      <w:ind w:left="340" w:hanging="340"/>
    </w:pPr>
  </w:style>
  <w:style w:type="character" w:customStyle="1" w:styleId="SpecialBold">
    <w:name w:val="Special Bold"/>
    <w:basedOn w:val="DefaultParagraphFont"/>
    <w:rsid w:val="00E2389A"/>
    <w:rPr>
      <w:b/>
      <w:spacing w:val="0"/>
    </w:rPr>
  </w:style>
  <w:style w:type="character" w:styleId="Emphasis">
    <w:name w:val="Emphasis"/>
    <w:basedOn w:val="DefaultParagraphFont"/>
    <w:qFormat/>
    <w:rsid w:val="00E2389A"/>
    <w:rPr>
      <w:i/>
    </w:rPr>
  </w:style>
  <w:style w:type="paragraph" w:customStyle="1" w:styleId="SuperHeading">
    <w:name w:val="SuperHeading"/>
    <w:basedOn w:val="Normal"/>
    <w:rsid w:val="00E2389A"/>
    <w:pPr>
      <w:spacing w:before="240" w:after="120"/>
      <w:outlineLvl w:val="0"/>
    </w:pPr>
    <w:rPr>
      <w:rFonts w:ascii="Times New Roman" w:hAnsi="Times New Roman"/>
      <w:b/>
      <w:sz w:val="32"/>
    </w:rPr>
  </w:style>
  <w:style w:type="paragraph" w:customStyle="1" w:styleId="AllowPageBreak">
    <w:name w:val="AllowPageBreak"/>
    <w:rsid w:val="00E23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3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89A"/>
    <w:rPr>
      <w:rFonts w:ascii="Courier New" w:eastAsia="Times New Roman" w:hAnsi="Courier New" w:cs="Times New Roman"/>
      <w:i/>
      <w:szCs w:val="20"/>
      <w:lang w:eastAsia="en-US"/>
    </w:rPr>
  </w:style>
  <w:style w:type="paragraph" w:customStyle="1" w:styleId="HeadingBase">
    <w:name w:val="Heading Base"/>
    <w:rsid w:val="00E23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89A"/>
    <w:pPr>
      <w:tabs>
        <w:tab w:val="right" w:leader="dot" w:pos="9072"/>
      </w:tabs>
      <w:ind w:left="567"/>
    </w:pPr>
    <w:rPr>
      <w:szCs w:val="22"/>
    </w:rPr>
  </w:style>
  <w:style w:type="paragraph" w:customStyle="1" w:styleId="TOCBase">
    <w:name w:val="TOC Base"/>
    <w:rsid w:val="00E23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89A"/>
    <w:pPr>
      <w:tabs>
        <w:tab w:val="right" w:leader="dot" w:pos="9072"/>
      </w:tabs>
      <w:spacing w:before="40" w:after="40"/>
      <w:ind w:left="284"/>
    </w:pPr>
    <w:rPr>
      <w:rFonts w:ascii="Times New Roman" w:hAnsi="Times New Roman"/>
    </w:rPr>
  </w:style>
  <w:style w:type="paragraph" w:styleId="TOC1">
    <w:name w:val="toc 1"/>
    <w:basedOn w:val="TOCBase"/>
    <w:next w:val="Normal"/>
    <w:rsid w:val="00E23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89A"/>
    <w:rPr>
      <w:rFonts w:ascii="Times New Roman" w:eastAsia="Times New Roman" w:hAnsi="Times New Roman" w:cs="Times New Roman"/>
      <w:sz w:val="16"/>
      <w:lang w:eastAsia="en-US"/>
    </w:rPr>
  </w:style>
  <w:style w:type="paragraph" w:styleId="Title">
    <w:name w:val="Title"/>
    <w:basedOn w:val="HeadingBase"/>
    <w:link w:val="TitleChar"/>
    <w:qFormat/>
    <w:rsid w:val="00E2389A"/>
    <w:pPr>
      <w:spacing w:before="5040"/>
      <w:jc w:val="center"/>
    </w:pPr>
    <w:rPr>
      <w:sz w:val="48"/>
      <w:szCs w:val="72"/>
      <w:lang w:val="en-US"/>
    </w:rPr>
  </w:style>
  <w:style w:type="character" w:customStyle="1" w:styleId="TitleChar">
    <w:name w:val="Title Char"/>
    <w:basedOn w:val="DefaultParagraphFont"/>
    <w:link w:val="Title"/>
    <w:rsid w:val="00E23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89A"/>
    <w:pPr>
      <w:tabs>
        <w:tab w:val="left" w:pos="3600"/>
        <w:tab w:val="left" w:pos="3958"/>
      </w:tabs>
    </w:pPr>
  </w:style>
  <w:style w:type="paragraph" w:styleId="ListBullet">
    <w:name w:val="List Bullet"/>
    <w:basedOn w:val="List"/>
    <w:rsid w:val="00E2389A"/>
    <w:pPr>
      <w:numPr>
        <w:numId w:val="10"/>
      </w:numPr>
      <w:tabs>
        <w:tab w:val="clear" w:pos="340"/>
      </w:tabs>
      <w:spacing w:before="40" w:after="40"/>
    </w:pPr>
  </w:style>
  <w:style w:type="paragraph" w:customStyle="1" w:styleId="Note">
    <w:name w:val="Note"/>
    <w:basedOn w:val="BodyText"/>
    <w:rsid w:val="00E238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89A"/>
    <w:pPr>
      <w:framePr w:wrap="auto" w:hAnchor="text" w:y="6049"/>
    </w:pPr>
    <w:rPr>
      <w:color w:val="000000"/>
      <w:sz w:val="40"/>
    </w:rPr>
  </w:style>
  <w:style w:type="paragraph" w:customStyle="1" w:styleId="TOCTitle">
    <w:name w:val="TOCTitle"/>
    <w:basedOn w:val="Heading1"/>
    <w:rsid w:val="00E2389A"/>
    <w:pPr>
      <w:spacing w:after="240"/>
      <w:jc w:val="center"/>
      <w:outlineLvl w:val="9"/>
    </w:pPr>
    <w:rPr>
      <w:caps/>
    </w:rPr>
  </w:style>
  <w:style w:type="paragraph" w:customStyle="1" w:styleId="Version">
    <w:name w:val="Version"/>
    <w:rsid w:val="00E238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89A"/>
    <w:pPr>
      <w:numPr>
        <w:numId w:val="11"/>
      </w:numPr>
      <w:tabs>
        <w:tab w:val="clear" w:pos="680"/>
      </w:tabs>
    </w:pPr>
  </w:style>
  <w:style w:type="paragraph" w:styleId="Index1">
    <w:name w:val="index 1"/>
    <w:basedOn w:val="Normal"/>
    <w:next w:val="Normal"/>
    <w:semiHidden/>
    <w:rsid w:val="00E2389A"/>
    <w:pPr>
      <w:keepNext w:val="0"/>
      <w:tabs>
        <w:tab w:val="right" w:pos="4176"/>
      </w:tabs>
      <w:ind w:left="198" w:hanging="198"/>
    </w:pPr>
    <w:rPr>
      <w:rFonts w:ascii="Garamond" w:hAnsi="Garamond"/>
    </w:rPr>
  </w:style>
  <w:style w:type="paragraph" w:styleId="IndexHeading">
    <w:name w:val="index heading"/>
    <w:basedOn w:val="Normal"/>
    <w:next w:val="Index1"/>
    <w:semiHidden/>
    <w:rsid w:val="00E2389A"/>
    <w:pPr>
      <w:spacing w:before="120" w:after="120"/>
    </w:pPr>
    <w:rPr>
      <w:rFonts w:ascii="Arial" w:hAnsi="Arial"/>
      <w:b/>
      <w:color w:val="918585"/>
      <w:sz w:val="24"/>
    </w:rPr>
  </w:style>
  <w:style w:type="paragraph" w:styleId="Header">
    <w:name w:val="header"/>
    <w:basedOn w:val="Normal"/>
    <w:link w:val="HeaderChar"/>
    <w:rsid w:val="00E23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89A"/>
    <w:rPr>
      <w:rFonts w:ascii="Times New Roman" w:eastAsia="Times New Roman" w:hAnsi="Times New Roman" w:cs="Times New Roman"/>
      <w:sz w:val="16"/>
      <w:szCs w:val="20"/>
      <w:lang w:val="en-GB" w:eastAsia="en-US"/>
    </w:rPr>
  </w:style>
  <w:style w:type="paragraph" w:customStyle="1" w:styleId="Chapter">
    <w:name w:val="Chapter"/>
    <w:basedOn w:val="Normal"/>
    <w:rsid w:val="00E2389A"/>
    <w:pPr>
      <w:spacing w:before="240"/>
    </w:pPr>
    <w:rPr>
      <w:rFonts w:ascii="Times New Roman" w:hAnsi="Times New Roman"/>
      <w:smallCaps/>
      <w:spacing w:val="80"/>
      <w:sz w:val="28"/>
    </w:rPr>
  </w:style>
  <w:style w:type="paragraph" w:customStyle="1" w:styleId="InChapter">
    <w:name w:val="InChapter"/>
    <w:basedOn w:val="Heading3"/>
    <w:rsid w:val="00E2389A"/>
    <w:pPr>
      <w:spacing w:after="240"/>
      <w:outlineLvl w:val="9"/>
    </w:pPr>
    <w:rPr>
      <w:noProof/>
    </w:rPr>
  </w:style>
  <w:style w:type="paragraph" w:styleId="Index2">
    <w:name w:val="index 2"/>
    <w:basedOn w:val="Normal"/>
    <w:next w:val="Normal"/>
    <w:semiHidden/>
    <w:rsid w:val="00E2389A"/>
    <w:pPr>
      <w:tabs>
        <w:tab w:val="right" w:pos="4176"/>
      </w:tabs>
      <w:ind w:left="568" w:hanging="284"/>
    </w:pPr>
    <w:rPr>
      <w:rFonts w:ascii="Garamond" w:hAnsi="Garamond"/>
    </w:rPr>
  </w:style>
  <w:style w:type="paragraph" w:customStyle="1" w:styleId="Byline">
    <w:name w:val="Byline"/>
    <w:rsid w:val="00E23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89A"/>
    <w:pPr>
      <w:tabs>
        <w:tab w:val="clear" w:pos="3600"/>
        <w:tab w:val="clear" w:pos="3958"/>
      </w:tabs>
      <w:jc w:val="right"/>
    </w:pPr>
  </w:style>
  <w:style w:type="paragraph" w:styleId="Caption">
    <w:name w:val="caption"/>
    <w:basedOn w:val="BodyText"/>
    <w:next w:val="Normal"/>
    <w:qFormat/>
    <w:rsid w:val="00E2389A"/>
    <w:pPr>
      <w:framePr w:w="2268" w:hSpace="181" w:vSpace="181" w:wrap="around" w:vAnchor="text" w:hAnchor="page" w:x="1135" w:y="285" w:anchorLock="1"/>
    </w:pPr>
    <w:rPr>
      <w:i/>
    </w:rPr>
  </w:style>
  <w:style w:type="paragraph" w:customStyle="1" w:styleId="MiniTOCTitle">
    <w:name w:val="MiniTOCTitle"/>
    <w:basedOn w:val="Heading4"/>
    <w:rsid w:val="00E2389A"/>
    <w:pPr>
      <w:spacing w:before="240"/>
      <w:outlineLvl w:val="9"/>
    </w:pPr>
    <w:rPr>
      <w:noProof/>
      <w:sz w:val="24"/>
    </w:rPr>
  </w:style>
  <w:style w:type="paragraph" w:customStyle="1" w:styleId="MiniTOCItem">
    <w:name w:val="MiniTOCItem"/>
    <w:basedOn w:val="ListBullet"/>
    <w:rsid w:val="00E2389A"/>
    <w:pPr>
      <w:numPr>
        <w:numId w:val="0"/>
      </w:numPr>
      <w:tabs>
        <w:tab w:val="right" w:leader="dot" w:pos="6521"/>
      </w:tabs>
      <w:spacing w:before="0" w:after="0"/>
    </w:pPr>
  </w:style>
  <w:style w:type="paragraph" w:customStyle="1" w:styleId="TOFTitle">
    <w:name w:val="TOFTitle"/>
    <w:basedOn w:val="TOCTitle"/>
    <w:rsid w:val="00E2389A"/>
  </w:style>
  <w:style w:type="paragraph" w:styleId="TableofFigures">
    <w:name w:val="table of figures"/>
    <w:basedOn w:val="Normal"/>
    <w:next w:val="Normal"/>
    <w:semiHidden/>
    <w:rsid w:val="00E2389A"/>
    <w:pPr>
      <w:tabs>
        <w:tab w:val="right" w:leader="dot" w:pos="9072"/>
      </w:tabs>
      <w:ind w:left="970" w:hanging="403"/>
    </w:pPr>
    <w:rPr>
      <w:rFonts w:ascii="Times New Roman" w:hAnsi="Times New Roman"/>
      <w:b/>
    </w:rPr>
  </w:style>
  <w:style w:type="paragraph" w:styleId="ListNumber">
    <w:name w:val="List Number"/>
    <w:basedOn w:val="List"/>
    <w:rsid w:val="00E2389A"/>
    <w:pPr>
      <w:numPr>
        <w:numId w:val="13"/>
      </w:numPr>
      <w:tabs>
        <w:tab w:val="clear" w:pos="340"/>
      </w:tabs>
    </w:pPr>
  </w:style>
  <w:style w:type="character" w:customStyle="1" w:styleId="WingdingSymbols">
    <w:name w:val="Wingding Symbols"/>
    <w:rsid w:val="00E2389A"/>
    <w:rPr>
      <w:rFonts w:ascii="Wingdings" w:hAnsi="Wingdings"/>
    </w:rPr>
  </w:style>
  <w:style w:type="paragraph" w:customStyle="1" w:styleId="TableHeading">
    <w:name w:val="Table Heading"/>
    <w:basedOn w:val="HeadingBase"/>
    <w:rsid w:val="00E2389A"/>
    <w:pPr>
      <w:keepLines/>
      <w:pBdr>
        <w:bottom w:val="single" w:sz="6" w:space="1" w:color="918585"/>
      </w:pBdr>
      <w:spacing w:before="240"/>
    </w:pPr>
  </w:style>
  <w:style w:type="character" w:customStyle="1" w:styleId="HotSpot">
    <w:name w:val="HotSpot"/>
    <w:rsid w:val="00E2389A"/>
    <w:rPr>
      <w:color w:val="0033CC"/>
      <w:u w:val="none"/>
    </w:rPr>
  </w:style>
  <w:style w:type="paragraph" w:customStyle="1" w:styleId="BodyTextRight">
    <w:name w:val="Body Text Right"/>
    <w:basedOn w:val="BodyText"/>
    <w:rsid w:val="00E2389A"/>
    <w:pPr>
      <w:spacing w:before="0" w:after="0"/>
      <w:jc w:val="right"/>
    </w:pPr>
  </w:style>
  <w:style w:type="paragraph" w:styleId="Index3">
    <w:name w:val="index 3"/>
    <w:basedOn w:val="ListNumber2"/>
    <w:next w:val="Normal"/>
    <w:semiHidden/>
    <w:rsid w:val="00E2389A"/>
    <w:pPr>
      <w:numPr>
        <w:numId w:val="0"/>
      </w:numPr>
      <w:tabs>
        <w:tab w:val="right" w:leader="dot" w:pos="4176"/>
      </w:tabs>
    </w:pPr>
  </w:style>
  <w:style w:type="paragraph" w:styleId="ListNumber2">
    <w:name w:val="List Number 2"/>
    <w:basedOn w:val="List2"/>
    <w:rsid w:val="00E2389A"/>
    <w:pPr>
      <w:numPr>
        <w:numId w:val="8"/>
      </w:numPr>
      <w:tabs>
        <w:tab w:val="clear" w:pos="1060"/>
      </w:tabs>
    </w:pPr>
  </w:style>
  <w:style w:type="paragraph" w:customStyle="1" w:styleId="MarginNote">
    <w:name w:val="Margin Note"/>
    <w:basedOn w:val="BodyText"/>
    <w:rsid w:val="00E23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89A"/>
    <w:rPr>
      <w:sz w:val="32"/>
    </w:rPr>
  </w:style>
  <w:style w:type="paragraph" w:customStyle="1" w:styleId="HeadingProcedure">
    <w:name w:val="Heading Procedure"/>
    <w:basedOn w:val="HeadingBase"/>
    <w:next w:val="Normal"/>
    <w:rsid w:val="00E2389A"/>
    <w:pPr>
      <w:tabs>
        <w:tab w:val="left" w:pos="0"/>
      </w:tabs>
      <w:spacing w:before="120" w:after="60"/>
    </w:pPr>
    <w:rPr>
      <w:i/>
      <w:color w:val="918585"/>
      <w:sz w:val="22"/>
    </w:rPr>
  </w:style>
  <w:style w:type="paragraph" w:customStyle="1" w:styleId="TableBodyText">
    <w:name w:val="Table Body Text"/>
    <w:basedOn w:val="BodyText"/>
    <w:rsid w:val="00E2389A"/>
    <w:pPr>
      <w:spacing w:before="60" w:after="60"/>
    </w:pPr>
  </w:style>
  <w:style w:type="paragraph" w:styleId="ListContinue">
    <w:name w:val="List Continue"/>
    <w:basedOn w:val="List"/>
    <w:rsid w:val="00E2389A"/>
    <w:pPr>
      <w:ind w:firstLine="0"/>
    </w:pPr>
  </w:style>
  <w:style w:type="paragraph" w:customStyle="1" w:styleId="ListNote">
    <w:name w:val="List Note"/>
    <w:basedOn w:val="List"/>
    <w:rsid w:val="00E2389A"/>
    <w:pPr>
      <w:pBdr>
        <w:top w:val="single" w:sz="6" w:space="2" w:color="918585"/>
        <w:bottom w:val="single" w:sz="6" w:space="2" w:color="918585"/>
      </w:pBdr>
      <w:tabs>
        <w:tab w:val="left" w:pos="1021"/>
      </w:tabs>
      <w:ind w:firstLine="0"/>
    </w:pPr>
  </w:style>
  <w:style w:type="paragraph" w:customStyle="1" w:styleId="Warning">
    <w:name w:val="Warning"/>
    <w:basedOn w:val="BodyText"/>
    <w:rsid w:val="00E2389A"/>
    <w:pPr>
      <w:shd w:val="clear" w:color="auto" w:fill="D9D9D9"/>
      <w:tabs>
        <w:tab w:val="left" w:pos="992"/>
      </w:tabs>
      <w:ind w:left="119" w:right="119"/>
    </w:pPr>
    <w:rPr>
      <w:sz w:val="20"/>
    </w:rPr>
  </w:style>
  <w:style w:type="paragraph" w:customStyle="1" w:styleId="MarginIcons">
    <w:name w:val="Margin Icons"/>
    <w:basedOn w:val="BodyText"/>
    <w:rsid w:val="00E23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89A"/>
    <w:rPr>
      <w:rFonts w:ascii="Courier New" w:hAnsi="Courier New"/>
    </w:rPr>
  </w:style>
  <w:style w:type="paragraph" w:customStyle="1" w:styleId="NoteBullet">
    <w:name w:val="Note Bullet"/>
    <w:basedOn w:val="Note"/>
    <w:rsid w:val="00E2389A"/>
    <w:pPr>
      <w:tabs>
        <w:tab w:val="clear" w:pos="680"/>
      </w:tabs>
      <w:spacing w:before="60" w:after="60"/>
    </w:pPr>
  </w:style>
  <w:style w:type="paragraph" w:customStyle="1" w:styleId="SubHeading2">
    <w:name w:val="SubHeading2"/>
    <w:basedOn w:val="HeadingBase"/>
    <w:rsid w:val="00E2389A"/>
    <w:pPr>
      <w:spacing w:before="240" w:after="60"/>
    </w:pPr>
    <w:rPr>
      <w:sz w:val="20"/>
    </w:rPr>
  </w:style>
  <w:style w:type="paragraph" w:customStyle="1" w:styleId="SubHeading1">
    <w:name w:val="SubHeading1"/>
    <w:basedOn w:val="HeadingBase"/>
    <w:rsid w:val="00E2389A"/>
    <w:pPr>
      <w:spacing w:before="240" w:after="60"/>
    </w:pPr>
    <w:rPr>
      <w:color w:val="918585"/>
      <w:sz w:val="22"/>
    </w:rPr>
  </w:style>
  <w:style w:type="paragraph" w:customStyle="1" w:styleId="SideHeading">
    <w:name w:val="Side Heading"/>
    <w:basedOn w:val="HeadingBase"/>
    <w:rsid w:val="00E23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89A"/>
    <w:pPr>
      <w:numPr>
        <w:numId w:val="9"/>
      </w:numPr>
    </w:pPr>
  </w:style>
  <w:style w:type="paragraph" w:styleId="PlainText">
    <w:name w:val="Plain Text"/>
    <w:basedOn w:val="Normal"/>
    <w:link w:val="PlainTextChar"/>
    <w:rsid w:val="00E2389A"/>
    <w:rPr>
      <w:sz w:val="20"/>
    </w:rPr>
  </w:style>
  <w:style w:type="character" w:customStyle="1" w:styleId="PlainTextChar">
    <w:name w:val="Plain Text Char"/>
    <w:basedOn w:val="DefaultParagraphFont"/>
    <w:link w:val="PlainText"/>
    <w:rsid w:val="00E2389A"/>
    <w:rPr>
      <w:rFonts w:ascii="Courier New" w:eastAsia="Times New Roman" w:hAnsi="Courier New" w:cs="Times New Roman"/>
      <w:sz w:val="20"/>
      <w:szCs w:val="20"/>
      <w:lang w:eastAsia="en-US"/>
    </w:rPr>
  </w:style>
  <w:style w:type="character" w:customStyle="1" w:styleId="MenuOption">
    <w:name w:val="Menu Option"/>
    <w:basedOn w:val="DefaultParagraphFont"/>
    <w:rsid w:val="00E2389A"/>
    <w:rPr>
      <w:b/>
      <w:smallCaps/>
    </w:rPr>
  </w:style>
  <w:style w:type="paragraph" w:customStyle="1" w:styleId="TableListNumber">
    <w:name w:val="Table List Number"/>
    <w:basedOn w:val="ListNumber"/>
    <w:rsid w:val="00E2389A"/>
    <w:pPr>
      <w:numPr>
        <w:numId w:val="0"/>
      </w:numPr>
    </w:pPr>
  </w:style>
  <w:style w:type="paragraph" w:styleId="TOC4">
    <w:name w:val="toc 4"/>
    <w:basedOn w:val="TOCBase"/>
    <w:next w:val="Normal"/>
    <w:semiHidden/>
    <w:rsid w:val="00E2389A"/>
    <w:pPr>
      <w:tabs>
        <w:tab w:val="right" w:leader="dot" w:pos="9071"/>
      </w:tabs>
      <w:ind w:left="1701"/>
    </w:pPr>
  </w:style>
  <w:style w:type="paragraph" w:customStyle="1" w:styleId="ListAlpha">
    <w:name w:val="List Alpha"/>
    <w:basedOn w:val="List"/>
    <w:rsid w:val="00E2389A"/>
    <w:pPr>
      <w:numPr>
        <w:numId w:val="7"/>
      </w:numPr>
    </w:pPr>
  </w:style>
  <w:style w:type="paragraph" w:customStyle="1" w:styleId="ListAlpha2">
    <w:name w:val="List Alpha 2"/>
    <w:basedOn w:val="List2"/>
    <w:rsid w:val="00E2389A"/>
    <w:pPr>
      <w:numPr>
        <w:numId w:val="6"/>
      </w:numPr>
    </w:pPr>
  </w:style>
  <w:style w:type="paragraph" w:styleId="List2">
    <w:name w:val="List 2"/>
    <w:basedOn w:val="BodyText"/>
    <w:rsid w:val="00E2389A"/>
    <w:pPr>
      <w:tabs>
        <w:tab w:val="left" w:pos="680"/>
      </w:tabs>
      <w:spacing w:before="60" w:after="60"/>
      <w:ind w:left="680" w:hanging="340"/>
    </w:pPr>
  </w:style>
  <w:style w:type="paragraph" w:styleId="List3">
    <w:name w:val="List 3"/>
    <w:basedOn w:val="BodyText"/>
    <w:rsid w:val="00E2389A"/>
    <w:pPr>
      <w:tabs>
        <w:tab w:val="left" w:pos="1021"/>
      </w:tabs>
      <w:spacing w:before="60" w:after="60"/>
      <w:ind w:left="1020" w:hanging="340"/>
    </w:pPr>
  </w:style>
  <w:style w:type="paragraph" w:styleId="List4">
    <w:name w:val="List 4"/>
    <w:basedOn w:val="BodyText"/>
    <w:rsid w:val="00E2389A"/>
    <w:pPr>
      <w:tabs>
        <w:tab w:val="left" w:pos="1361"/>
      </w:tabs>
      <w:spacing w:before="60" w:after="60"/>
      <w:ind w:left="1361" w:hanging="340"/>
    </w:pPr>
  </w:style>
  <w:style w:type="paragraph" w:styleId="List5">
    <w:name w:val="List 5"/>
    <w:basedOn w:val="BodyText"/>
    <w:rsid w:val="00E2389A"/>
    <w:pPr>
      <w:tabs>
        <w:tab w:val="left" w:pos="1701"/>
      </w:tabs>
      <w:spacing w:before="60" w:after="60"/>
      <w:ind w:left="1701" w:hanging="340"/>
    </w:pPr>
  </w:style>
  <w:style w:type="paragraph" w:styleId="ListBullet3">
    <w:name w:val="List Bullet 3"/>
    <w:basedOn w:val="List3"/>
    <w:rsid w:val="00E2389A"/>
    <w:pPr>
      <w:numPr>
        <w:numId w:val="12"/>
      </w:numPr>
      <w:tabs>
        <w:tab w:val="clear" w:pos="1021"/>
      </w:tabs>
      <w:ind w:left="1037" w:hanging="357"/>
    </w:pPr>
  </w:style>
  <w:style w:type="paragraph" w:styleId="ListBullet4">
    <w:name w:val="List Bullet 4"/>
    <w:basedOn w:val="List4"/>
    <w:rsid w:val="00E2389A"/>
    <w:pPr>
      <w:numPr>
        <w:numId w:val="1"/>
      </w:numPr>
      <w:tabs>
        <w:tab w:val="clear" w:pos="1361"/>
      </w:tabs>
    </w:pPr>
  </w:style>
  <w:style w:type="paragraph" w:styleId="ListBullet5">
    <w:name w:val="List Bullet 5"/>
    <w:basedOn w:val="List5"/>
    <w:rsid w:val="00E2389A"/>
    <w:pPr>
      <w:numPr>
        <w:numId w:val="2"/>
      </w:numPr>
    </w:pPr>
  </w:style>
  <w:style w:type="paragraph" w:styleId="ListContinue2">
    <w:name w:val="List Continue 2"/>
    <w:basedOn w:val="List2"/>
    <w:rsid w:val="00E2389A"/>
    <w:pPr>
      <w:ind w:firstLine="0"/>
    </w:pPr>
  </w:style>
  <w:style w:type="paragraph" w:styleId="ListContinue3">
    <w:name w:val="List Continue 3"/>
    <w:basedOn w:val="List3"/>
    <w:rsid w:val="00E2389A"/>
    <w:pPr>
      <w:ind w:left="1021" w:firstLine="0"/>
    </w:pPr>
  </w:style>
  <w:style w:type="paragraph" w:styleId="ListContinue4">
    <w:name w:val="List Continue 4"/>
    <w:basedOn w:val="List4"/>
    <w:rsid w:val="00E2389A"/>
    <w:pPr>
      <w:ind w:firstLine="0"/>
    </w:pPr>
  </w:style>
  <w:style w:type="paragraph" w:styleId="ListContinue5">
    <w:name w:val="List Continue 5"/>
    <w:basedOn w:val="List5"/>
    <w:rsid w:val="00E2389A"/>
    <w:pPr>
      <w:ind w:firstLine="0"/>
    </w:pPr>
  </w:style>
  <w:style w:type="paragraph" w:styleId="ListNumber3">
    <w:name w:val="List Number 3"/>
    <w:basedOn w:val="List3"/>
    <w:rsid w:val="00E2389A"/>
    <w:pPr>
      <w:numPr>
        <w:numId w:val="3"/>
      </w:numPr>
    </w:pPr>
  </w:style>
  <w:style w:type="paragraph" w:styleId="ListNumber4">
    <w:name w:val="List Number 4"/>
    <w:basedOn w:val="List4"/>
    <w:rsid w:val="00E2389A"/>
    <w:pPr>
      <w:numPr>
        <w:numId w:val="4"/>
      </w:numPr>
    </w:pPr>
  </w:style>
  <w:style w:type="paragraph" w:styleId="ListNumber5">
    <w:name w:val="List Number 5"/>
    <w:basedOn w:val="List5"/>
    <w:rsid w:val="00E2389A"/>
    <w:pPr>
      <w:numPr>
        <w:numId w:val="5"/>
      </w:numPr>
    </w:pPr>
  </w:style>
  <w:style w:type="paragraph" w:styleId="BlockText">
    <w:name w:val="Block Text"/>
    <w:basedOn w:val="Normal"/>
    <w:rsid w:val="00E2389A"/>
    <w:pPr>
      <w:spacing w:after="120"/>
      <w:ind w:left="1440" w:right="1440"/>
    </w:pPr>
  </w:style>
  <w:style w:type="character" w:customStyle="1" w:styleId="Subscript">
    <w:name w:val="Subscript"/>
    <w:basedOn w:val="DefaultParagraphFont"/>
    <w:rsid w:val="00E2389A"/>
    <w:rPr>
      <w:sz w:val="16"/>
      <w:vertAlign w:val="subscript"/>
    </w:rPr>
  </w:style>
  <w:style w:type="character" w:customStyle="1" w:styleId="Superscript">
    <w:name w:val="Superscript"/>
    <w:basedOn w:val="DefaultParagraphFont"/>
    <w:rsid w:val="00E2389A"/>
    <w:rPr>
      <w:sz w:val="16"/>
      <w:vertAlign w:val="superscript"/>
    </w:rPr>
  </w:style>
  <w:style w:type="character" w:customStyle="1" w:styleId="Symbols">
    <w:name w:val="Symbols"/>
    <w:basedOn w:val="DefaultParagraphFont"/>
    <w:rsid w:val="00E2389A"/>
    <w:rPr>
      <w:rFonts w:ascii="Symbol" w:hAnsi="Symbol"/>
    </w:rPr>
  </w:style>
  <w:style w:type="character" w:customStyle="1" w:styleId="MenuOptions">
    <w:name w:val="Menu Options"/>
    <w:basedOn w:val="DefaultParagraphFont"/>
    <w:rsid w:val="00E2389A"/>
    <w:rPr>
      <w:rFonts w:ascii="Arial Narrow" w:hAnsi="Arial Narrow"/>
      <w:smallCaps/>
    </w:rPr>
  </w:style>
  <w:style w:type="character" w:customStyle="1" w:styleId="Buttons">
    <w:name w:val="Buttons"/>
    <w:basedOn w:val="DefaultParagraphFont"/>
    <w:rsid w:val="00E2389A"/>
    <w:rPr>
      <w:b/>
    </w:rPr>
  </w:style>
  <w:style w:type="character" w:customStyle="1" w:styleId="Underlined">
    <w:name w:val="Underlined"/>
    <w:basedOn w:val="DefaultParagraphFont"/>
    <w:rsid w:val="00E2389A"/>
    <w:rPr>
      <w:u w:val="single"/>
    </w:rPr>
  </w:style>
  <w:style w:type="paragraph" w:customStyle="1" w:styleId="TableBodyTextRight">
    <w:name w:val="Table Body Text Right"/>
    <w:basedOn w:val="TableBodyText"/>
    <w:rsid w:val="00E2389A"/>
    <w:pPr>
      <w:widowControl w:val="0"/>
      <w:autoSpaceDE w:val="0"/>
      <w:autoSpaceDN w:val="0"/>
      <w:adjustRightInd w:val="0"/>
      <w:jc w:val="right"/>
    </w:pPr>
    <w:rPr>
      <w:rFonts w:cs="Arial"/>
      <w:szCs w:val="18"/>
    </w:rPr>
  </w:style>
  <w:style w:type="paragraph" w:customStyle="1" w:styleId="CopyrightText">
    <w:name w:val="Copyright Text"/>
    <w:basedOn w:val="BodyText"/>
    <w:rsid w:val="00E2389A"/>
    <w:rPr>
      <w:sz w:val="18"/>
    </w:rPr>
  </w:style>
  <w:style w:type="paragraph" w:customStyle="1" w:styleId="BodySmallRight">
    <w:name w:val="Body Small Right"/>
    <w:basedOn w:val="BodyTextRight"/>
    <w:rsid w:val="00E2389A"/>
    <w:rPr>
      <w:sz w:val="18"/>
      <w:szCs w:val="18"/>
    </w:rPr>
  </w:style>
  <w:style w:type="paragraph" w:customStyle="1" w:styleId="MarginEdition">
    <w:name w:val="Margin Edition"/>
    <w:basedOn w:val="MarginNote"/>
    <w:rsid w:val="00E2389A"/>
    <w:pPr>
      <w:spacing w:before="0" w:after="0"/>
    </w:pPr>
    <w:rPr>
      <w:rFonts w:ascii="Times New Roman" w:hAnsi="Times New Roman"/>
      <w:color w:val="999999"/>
    </w:rPr>
  </w:style>
  <w:style w:type="paragraph" w:customStyle="1" w:styleId="Spacer">
    <w:name w:val="Spacer"/>
    <w:basedOn w:val="Normal"/>
    <w:rsid w:val="00E2389A"/>
    <w:rPr>
      <w:sz w:val="2"/>
      <w:szCs w:val="2"/>
    </w:rPr>
  </w:style>
  <w:style w:type="character" w:customStyle="1" w:styleId="Small">
    <w:name w:val="Small"/>
    <w:basedOn w:val="DefaultParagraphFont"/>
    <w:rsid w:val="00E2389A"/>
    <w:rPr>
      <w:sz w:val="16"/>
    </w:rPr>
  </w:style>
  <w:style w:type="paragraph" w:customStyle="1" w:styleId="WideTable">
    <w:name w:val="Wide Table"/>
    <w:basedOn w:val="Normal"/>
    <w:rsid w:val="00E2389A"/>
    <w:pPr>
      <w:ind w:left="-1418"/>
    </w:pPr>
    <w:rPr>
      <w:sz w:val="2"/>
      <w:szCs w:val="2"/>
    </w:rPr>
  </w:style>
  <w:style w:type="character" w:styleId="PageNumber">
    <w:name w:val="page number"/>
    <w:basedOn w:val="DefaultParagraphFont"/>
    <w:rsid w:val="00E2389A"/>
  </w:style>
  <w:style w:type="paragraph" w:styleId="Quote">
    <w:name w:val="Quote"/>
    <w:basedOn w:val="Heading1"/>
    <w:link w:val="QuoteChar"/>
    <w:qFormat/>
    <w:rsid w:val="00E2389A"/>
    <w:rPr>
      <w:b w:val="0"/>
      <w:sz w:val="72"/>
      <w:szCs w:val="72"/>
      <w:lang w:val="en-NZ"/>
    </w:rPr>
  </w:style>
  <w:style w:type="character" w:customStyle="1" w:styleId="QuoteChar">
    <w:name w:val="Quote Char"/>
    <w:basedOn w:val="DefaultParagraphFont"/>
    <w:link w:val="Quote"/>
    <w:rsid w:val="00E23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89A"/>
    <w:pPr>
      <w:pageBreakBefore/>
    </w:pPr>
  </w:style>
  <w:style w:type="paragraph" w:customStyle="1" w:styleId="Border">
    <w:name w:val="Border"/>
    <w:basedOn w:val="Normal"/>
    <w:qFormat/>
    <w:rsid w:val="00E23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89A"/>
    <w:rPr>
      <w:b/>
      <w:bCs/>
      <w:i/>
      <w:iCs/>
      <w:color w:val="auto"/>
    </w:rPr>
  </w:style>
  <w:style w:type="paragraph" w:styleId="IntenseQuote">
    <w:name w:val="Intense Quote"/>
    <w:basedOn w:val="Normal"/>
    <w:next w:val="Normal"/>
    <w:link w:val="IntenseQuoteChar"/>
    <w:uiPriority w:val="30"/>
    <w:qFormat/>
    <w:rsid w:val="00E23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89A"/>
    <w:rPr>
      <w:smallCaps/>
      <w:color w:val="auto"/>
      <w:u w:val="single"/>
    </w:rPr>
  </w:style>
  <w:style w:type="character" w:styleId="IntenseReference">
    <w:name w:val="Intense Reference"/>
    <w:basedOn w:val="DefaultParagraphFont"/>
    <w:uiPriority w:val="32"/>
    <w:qFormat/>
    <w:rsid w:val="00E2389A"/>
    <w:rPr>
      <w:b/>
      <w:bCs/>
      <w:smallCaps/>
      <w:color w:val="auto"/>
      <w:spacing w:val="5"/>
      <w:u w:val="single"/>
    </w:rPr>
  </w:style>
  <w:style w:type="paragraph" w:customStyle="1" w:styleId="2ColumnHeading">
    <w:name w:val="2Column Heading"/>
    <w:basedOn w:val="BodyText"/>
    <w:qFormat/>
    <w:rsid w:val="00E2389A"/>
    <w:pPr>
      <w:spacing w:after="60"/>
      <w:ind w:left="-2268"/>
    </w:pPr>
    <w:rPr>
      <w:b/>
    </w:rPr>
  </w:style>
  <w:style w:type="paragraph" w:customStyle="1" w:styleId="Heading1TOC">
    <w:name w:val="Heading1 TOC"/>
    <w:basedOn w:val="Normal"/>
    <w:qFormat/>
    <w:rsid w:val="00E2389A"/>
    <w:pPr>
      <w:spacing w:before="240" w:after="120"/>
    </w:pPr>
    <w:rPr>
      <w:rFonts w:ascii="Times New Roman" w:hAnsi="Times New Roman"/>
      <w:b/>
      <w:sz w:val="32"/>
    </w:rPr>
  </w:style>
  <w:style w:type="paragraph" w:customStyle="1" w:styleId="Heading2TOC">
    <w:name w:val="Heading2 TOC"/>
    <w:basedOn w:val="Normal"/>
    <w:qFormat/>
    <w:rsid w:val="00E2389A"/>
    <w:pPr>
      <w:spacing w:before="240" w:after="60"/>
    </w:pPr>
    <w:rPr>
      <w:rFonts w:ascii="Times New Roman" w:hAnsi="Times New Roman"/>
      <w:b/>
      <w:sz w:val="28"/>
    </w:rPr>
  </w:style>
  <w:style w:type="character" w:customStyle="1" w:styleId="Underline">
    <w:name w:val="Underline"/>
    <w:basedOn w:val="DefaultParagraphFont"/>
    <w:qFormat/>
    <w:rsid w:val="00E2389A"/>
    <w:rPr>
      <w:u w:val="single"/>
    </w:rPr>
  </w:style>
  <w:style w:type="character" w:customStyle="1" w:styleId="BoldandItalics">
    <w:name w:val="Bold and Italics"/>
    <w:qFormat/>
    <w:rsid w:val="00E2389A"/>
    <w:rPr>
      <w:b/>
      <w:i/>
      <w:u w:val="none"/>
    </w:rPr>
  </w:style>
  <w:style w:type="paragraph" w:styleId="BalloonText">
    <w:name w:val="Balloon Text"/>
    <w:basedOn w:val="Normal"/>
    <w:link w:val="BalloonTextChar"/>
    <w:rsid w:val="00E2389A"/>
    <w:rPr>
      <w:rFonts w:ascii="Tahoma" w:hAnsi="Tahoma" w:cs="Tahoma"/>
      <w:sz w:val="16"/>
      <w:szCs w:val="16"/>
    </w:rPr>
  </w:style>
  <w:style w:type="character" w:customStyle="1" w:styleId="BalloonTextChar">
    <w:name w:val="Balloon Text Char"/>
    <w:basedOn w:val="DefaultParagraphFont"/>
    <w:link w:val="BalloonText"/>
    <w:rsid w:val="00E23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89A"/>
    <w:rPr>
      <w:b/>
      <w:color w:val="660033"/>
      <w:spacing w:val="0"/>
    </w:rPr>
  </w:style>
  <w:style w:type="paragraph" w:customStyle="1" w:styleId="Nameditemlist">
    <w:name w:val="Named item list"/>
    <w:basedOn w:val="BodyText"/>
    <w:qFormat/>
    <w:rsid w:val="00E2389A"/>
    <w:pPr>
      <w:tabs>
        <w:tab w:val="left" w:pos="2835"/>
      </w:tabs>
      <w:ind w:left="2835" w:hanging="2835"/>
    </w:pPr>
  </w:style>
  <w:style w:type="paragraph" w:customStyle="1" w:styleId="BodyTextnopadding">
    <w:name w:val="Body Text no padding"/>
    <w:basedOn w:val="BodyText"/>
    <w:qFormat/>
    <w:rsid w:val="00E2389A"/>
    <w:pPr>
      <w:spacing w:before="0" w:after="0"/>
    </w:pPr>
  </w:style>
  <w:style w:type="paragraph" w:customStyle="1" w:styleId="BodyTextBold">
    <w:name w:val="Body Text Bold"/>
    <w:basedOn w:val="BodyText"/>
    <w:qFormat/>
    <w:rsid w:val="00E2389A"/>
    <w:rPr>
      <w:b/>
    </w:rPr>
  </w:style>
  <w:style w:type="character" w:styleId="Hyperlink">
    <w:name w:val="Hyperlink"/>
    <w:basedOn w:val="DefaultParagraphFont"/>
    <w:uiPriority w:val="99"/>
    <w:unhideWhenUsed/>
    <w:rsid w:val="001523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3573</Characters>
  <Application>Microsoft Office Word</Application>
  <DocSecurity>0</DocSecurity>
  <Lines>119</Lines>
  <Paragraphs>68</Paragraphs>
  <ScaleCrop>false</ScaleCrop>
  <Company>Author-it Software Corporation Ltd.</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HLTCCD008 Undertake highly complex clinical coding</dc:title>
  <dc:subject>Approved</dc:subject>
  <dc:creator>SkillsIQ</dc:creator>
  <cp:keywords>Release: 2</cp:keywords>
  <dc:description>Review Date: 12 April 2008</dc:description>
  <cp:lastModifiedBy>HSD_TPCMSd.prod</cp:lastModifiedBy>
  <cp:revision>3</cp:revision>
  <dcterms:created xsi:type="dcterms:W3CDTF">2023-07-02T01:09:00Z</dcterms:created>
  <dcterms:modified xsi:type="dcterms:W3CDTF">2023-07-02T01:09:00Z</dcterms:modified>
</cp:coreProperties>
</file>