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CC7" w:rsidP="006A4CC7">
      <w:pPr>
        <w:pStyle w:val="Title"/>
      </w:pPr>
      <w:r>
        <w:fldChar w:fldCharType="begin"/>
      </w:r>
      <w:r>
        <w:instrText xml:space="preserve"> TITLE   \* MERGEFORMAT </w:instrText>
      </w:r>
      <w:r>
        <w:fldChar w:fldCharType="separate"/>
      </w:r>
      <w:r>
        <w:t>HLTCCD004 Interpret clinical documentation using knowledge of anatomy and physiology</w:t>
      </w:r>
      <w:r>
        <w:fldChar w:fldCharType="end"/>
      </w:r>
    </w:p>
    <w:p w:rsidR="006A4CC7" w:rsidP="006A4CC7">
      <w:pPr>
        <w:pStyle w:val="Version"/>
        <w:sectPr w:rsidSect="00890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0B6F" w:rsidP="00890B6F">
      <w:pPr>
        <w:pStyle w:val="SuperHeading"/>
      </w:pPr>
      <w:r w:rsidRPr="00890B6F">
        <w:t>HLTCCD004</w:t>
      </w:r>
      <w:r w:rsidRPr="00890B6F">
        <w:t xml:space="preserve"> Interpret clinical documentation using knowledge of anatomy and physiology</w:t>
      </w:r>
    </w:p>
    <w:p w:rsidR="00000000" w:rsidRPr="00890B6F" w:rsidP="00890B6F">
      <w:pPr>
        <w:pStyle w:val="Heading1"/>
      </w:pPr>
      <w:bookmarkStart w:id="1" w:name="O_1200095"/>
      <w:bookmarkEnd w:id="1"/>
      <w:r w:rsidRPr="00890B6F">
        <w:t>Modification History</w:t>
      </w:r>
    </w:p>
    <w:tbl>
      <w:tblPr>
        <w:tblW w:w="0" w:type="auto"/>
        <w:tblLayout w:type="fixed"/>
        <w:tblCellMar>
          <w:left w:w="62" w:type="dxa"/>
          <w:right w:w="62" w:type="dxa"/>
        </w:tblCellMar>
        <w:tblLook w:val="0000"/>
      </w:tblPr>
      <w:tblGrid>
        <w:gridCol w:w="3040"/>
        <w:gridCol w:w="6074"/>
      </w:tblGrid>
      <w:tr w:rsidTr="00890B6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890B6F" w:rsidP="00890B6F">
            <w:pPr>
              <w:pStyle w:val="BodyText"/>
            </w:pPr>
            <w:r w:rsidRPr="00890B6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890B6F">
            <w:pPr>
              <w:pStyle w:val="BodyText"/>
              <w:rPr>
                <w:lang w:val="en-NZ"/>
              </w:rPr>
            </w:pPr>
            <w:r w:rsidRPr="00890B6F">
              <w:rPr>
                <w:rStyle w:val="SpecialBold"/>
              </w:rPr>
              <w:t>Comments</w:t>
            </w:r>
          </w:p>
        </w:tc>
      </w:tr>
      <w:tr w:rsidTr="00890B6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0B6F">
            <w:pPr>
              <w:pStyle w:val="BodyText"/>
              <w:rPr>
                <w:lang w:val="en-NZ"/>
              </w:rPr>
            </w:pPr>
            <w:r w:rsidRPr="00890B6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0B6F" w:rsidP="00890B6F">
            <w:pPr>
              <w:pStyle w:val="BodyText"/>
            </w:pPr>
            <w:r w:rsidRPr="00890B6F">
              <w:t>Release 2 HLTCCD004 Interpret clinical documentation using knowledge of anatomy and physiology supersedes and is equivalent to Release 1 HLTCCD004 Interpret clinical documentation using knowledge of anatomy and physiology.</w:t>
            </w:r>
          </w:p>
          <w:p w:rsidR="00000000" w:rsidRPr="00890B6F" w:rsidP="00890B6F">
            <w:pPr>
              <w:pStyle w:val="BodyText"/>
            </w:pPr>
            <w:r w:rsidRPr="00890B6F">
              <w:t>Updated:</w:t>
            </w:r>
          </w:p>
          <w:p w:rsidR="00000000" w:rsidP="00890B6F">
            <w:pPr>
              <w:pStyle w:val="BodyText"/>
              <w:rPr>
                <w:lang w:val="en-NZ"/>
              </w:rPr>
            </w:pPr>
            <w:r w:rsidRPr="00890B6F">
              <w:t>Mapping details and mino</w:t>
            </w:r>
            <w:r w:rsidRPr="00890B6F">
              <w:t>r corrections</w:t>
            </w:r>
          </w:p>
        </w:tc>
      </w:tr>
      <w:tr w:rsidTr="00890B6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0B6F">
            <w:pPr>
              <w:pStyle w:val="BodyText"/>
              <w:rPr>
                <w:lang w:val="en-NZ"/>
              </w:rPr>
            </w:pPr>
            <w:r w:rsidRPr="00890B6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90B6F" w:rsidP="00890B6F">
            <w:pPr>
              <w:pStyle w:val="BodyText"/>
            </w:pPr>
            <w:r w:rsidRPr="00890B6F">
              <w:t>Release 1 HLTCCD004 Interpret clinical documentation using knowledge of anatomy and physiology no equivalent unit.</w:t>
            </w:r>
          </w:p>
        </w:tc>
      </w:tr>
    </w:tbl>
    <w:p w:rsidR="00000000" w:rsidRPr="00890B6F" w:rsidP="00890B6F">
      <w:pPr>
        <w:pStyle w:val="BodyText"/>
      </w:pPr>
    </w:p>
    <w:p w:rsidR="00000000" w:rsidRPr="00890B6F" w:rsidP="00890B6F">
      <w:pPr>
        <w:pStyle w:val="AllowPageBreak"/>
      </w:pPr>
    </w:p>
    <w:p w:rsidR="00000000" w:rsidRPr="00890B6F" w:rsidP="00890B6F">
      <w:pPr>
        <w:pStyle w:val="Heading1"/>
      </w:pPr>
      <w:bookmarkStart w:id="2" w:name="O_1200094"/>
      <w:bookmarkEnd w:id="2"/>
      <w:r w:rsidRPr="00890B6F">
        <w:t>Application</w:t>
      </w:r>
    </w:p>
    <w:p w:rsidR="00000000" w:rsidRPr="00890B6F" w:rsidP="006A4CC7">
      <w:pPr>
        <w:pStyle w:val="BodyText"/>
      </w:pPr>
      <w:r w:rsidRPr="00890B6F">
        <w:t>This unit describes the performance outcomes, skills and knowledge required to establish an understanding of human anatomy and physiology, diseases and conditions and surgical procedures and interventions in order to interpret clinical documentation.</w:t>
      </w:r>
    </w:p>
    <w:p w:rsidR="00000000" w:rsidRPr="00890B6F" w:rsidP="006A4CC7">
      <w:pPr>
        <w:pStyle w:val="BodyText"/>
      </w:pPr>
      <w:r w:rsidRPr="00890B6F">
        <w:t xml:space="preserve">This </w:t>
      </w:r>
      <w:r w:rsidRPr="00890B6F">
        <w:t>unit applies to health care professionals who are responsible for interpreting and extracting patient clinical information for the purposes of providing health care services. Work may be performed as an individual or as part of a team under limited supervi</w:t>
      </w:r>
      <w:r w:rsidRPr="00890B6F">
        <w:t>sion.</w:t>
      </w:r>
    </w:p>
    <w:p w:rsidR="00000000" w:rsidRPr="00890B6F" w:rsidP="006A4CC7">
      <w:pPr>
        <w:pStyle w:val="BodyText"/>
      </w:pPr>
      <w:r w:rsidRPr="00890B6F">
        <w:t>The skills in this unit must be applied in accordance with Commonwealth and State/Territory legislation, Australian standards and industry codes of practice.</w:t>
      </w:r>
    </w:p>
    <w:p w:rsidR="00000000" w:rsidRPr="00890B6F" w:rsidP="006A4CC7">
      <w:pPr>
        <w:pStyle w:val="BodyText"/>
      </w:pPr>
      <w:r w:rsidRPr="00890B6F">
        <w:t xml:space="preserve">No occupational licensing, certification or specific legislative requirements apply to this </w:t>
      </w:r>
      <w:r w:rsidRPr="00890B6F">
        <w:t>unit at the time of publication.</w:t>
      </w:r>
    </w:p>
    <w:p w:rsidR="00000000" w:rsidRPr="00890B6F" w:rsidP="00890B6F">
      <w:pPr>
        <w:pStyle w:val="Heading1"/>
      </w:pPr>
      <w:bookmarkStart w:id="3" w:name="O_1200093"/>
      <w:bookmarkEnd w:id="3"/>
      <w:r w:rsidRPr="00890B6F">
        <w:t>Pre-requisite Unit</w:t>
      </w:r>
    </w:p>
    <w:p w:rsidR="00000000" w:rsidRPr="00890B6F" w:rsidP="006A4CC7">
      <w:pPr>
        <w:pStyle w:val="BodyText"/>
      </w:pPr>
      <w:r w:rsidRPr="00890B6F">
        <w:t>Nil</w:t>
      </w:r>
    </w:p>
    <w:p w:rsidR="00000000" w:rsidRPr="00890B6F" w:rsidP="00890B6F">
      <w:pPr>
        <w:pStyle w:val="Heading1"/>
      </w:pPr>
      <w:bookmarkStart w:id="4" w:name="O_1200092"/>
      <w:bookmarkEnd w:id="4"/>
      <w:r w:rsidRPr="00890B6F">
        <w:t>Competency Field</w:t>
      </w:r>
    </w:p>
    <w:p w:rsidR="00000000" w:rsidRPr="00890B6F" w:rsidP="006A4CC7">
      <w:pPr>
        <w:pStyle w:val="BodyText"/>
      </w:pPr>
      <w:r w:rsidRPr="00890B6F">
        <w:t>Clinical Coding</w:t>
      </w:r>
    </w:p>
    <w:p w:rsidR="00000000" w:rsidRPr="00890B6F" w:rsidP="00890B6F">
      <w:pPr>
        <w:pStyle w:val="Heading1"/>
      </w:pPr>
      <w:bookmarkStart w:id="5" w:name="O_1200091"/>
      <w:bookmarkEnd w:id="5"/>
      <w:r w:rsidRPr="00890B6F">
        <w:t>Unit Sector</w:t>
      </w:r>
    </w:p>
    <w:p w:rsidR="006A4CC7" w:rsidP="006A4CC7">
      <w:pPr>
        <w:pStyle w:val="BodyText"/>
      </w:pPr>
      <w:r w:rsidRPr="00890B6F">
        <w:t>Health Administration</w:t>
      </w:r>
    </w:p>
    <w:p w:rsidR="00000000" w:rsidRPr="00890B6F" w:rsidP="00890B6F">
      <w:pPr>
        <w:pStyle w:val="Heading1"/>
      </w:pPr>
      <w:bookmarkStart w:id="6" w:name="O_1200090"/>
      <w:bookmarkEnd w:id="6"/>
      <w:r w:rsidRPr="00890B6F">
        <w:t>Elements and Performance Criteria</w:t>
      </w:r>
    </w:p>
    <w:tbl>
      <w:tblPr>
        <w:tblW w:w="0" w:type="auto"/>
        <w:tblCellMar>
          <w:left w:w="62" w:type="dxa"/>
          <w:right w:w="62" w:type="dxa"/>
        </w:tblCellMar>
        <w:tblLook w:val="0000"/>
      </w:tblPr>
      <w:tblGrid>
        <w:gridCol w:w="2394"/>
        <w:gridCol w:w="6802"/>
      </w:tblGrid>
      <w:tr w:rsidTr="006A4CC7">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890B6F" w:rsidP="00890B6F">
            <w:pPr>
              <w:pStyle w:val="BodyText"/>
            </w:pPr>
            <w:r w:rsidRPr="00890B6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90B6F">
            <w:pPr>
              <w:pStyle w:val="BodyText"/>
              <w:rPr>
                <w:lang w:val="en-NZ"/>
              </w:rPr>
            </w:pPr>
            <w:r w:rsidRPr="00890B6F">
              <w:rPr>
                <w:rStyle w:val="SpecialBold"/>
              </w:rPr>
              <w:t>PERFORMANCE</w:t>
            </w:r>
            <w:r w:rsidRPr="00890B6F">
              <w:t xml:space="preserve"> </w:t>
            </w:r>
            <w:r w:rsidRPr="00890B6F">
              <w:rPr>
                <w:rStyle w:val="SpecialBold"/>
              </w:rPr>
              <w:t>C</w:t>
            </w:r>
            <w:r w:rsidRPr="00890B6F">
              <w:rPr>
                <w:rStyle w:val="SpecialBold"/>
              </w:rPr>
              <w:t>RITERIA</w:t>
            </w:r>
          </w:p>
        </w:tc>
      </w:tr>
      <w:tr w:rsidTr="006A4CC7">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890B6F" w:rsidP="00890B6F">
            <w:pPr>
              <w:pStyle w:val="BodyText"/>
            </w:pPr>
            <w:r w:rsidRPr="00890B6F">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90B6F">
            <w:pPr>
              <w:pStyle w:val="BodyText"/>
              <w:rPr>
                <w:lang w:val="en-NZ"/>
              </w:rPr>
            </w:pPr>
            <w:r w:rsidRPr="00890B6F">
              <w:rPr>
                <w:rStyle w:val="Emphasis"/>
              </w:rPr>
              <w:t>Performance criteria describe the performance needed to demonstrate achievement of the element.</w:t>
            </w:r>
          </w:p>
        </w:tc>
      </w:tr>
      <w:tr w:rsidTr="006A4CC7">
        <w:tblPrEx>
          <w:tblW w:w="0" w:type="auto"/>
          <w:tblCellMar>
            <w:left w:w="62" w:type="dxa"/>
            <w:right w:w="62" w:type="dxa"/>
          </w:tblCellMar>
          <w:tblLook w:val="0000"/>
        </w:tblPrEx>
        <w:trPr>
          <w:trHeight w:val="325"/>
        </w:trPr>
        <w:tc>
          <w:tcPr>
            <w:tcW w:w="0" w:type="auto"/>
            <w:tcBorders>
              <w:top w:val="nil"/>
              <w:left w:val="nil"/>
              <w:bottom w:val="nil"/>
              <w:right w:val="nil"/>
            </w:tcBorders>
            <w:tcMar>
              <w:top w:w="0" w:type="dxa"/>
              <w:left w:w="62" w:type="dxa"/>
              <w:bottom w:w="0" w:type="dxa"/>
              <w:right w:w="62" w:type="dxa"/>
            </w:tcMar>
          </w:tcPr>
          <w:p w:rsidR="00000000" w:rsidP="00890B6F">
            <w:pPr>
              <w:pStyle w:val="List"/>
              <w:rPr>
                <w:lang w:val="en-NZ"/>
              </w:rPr>
            </w:pPr>
            <w:r w:rsidRPr="00890B6F">
              <w:t>1.  Identify the structure and function of the human body and the effect of diseases and conditions.</w:t>
            </w:r>
          </w:p>
        </w:tc>
        <w:tc>
          <w:tcPr>
            <w:tcW w:w="0" w:type="auto"/>
            <w:tcBorders>
              <w:top w:val="nil"/>
              <w:left w:val="nil"/>
              <w:bottom w:val="nil"/>
              <w:right w:val="nil"/>
            </w:tcBorders>
            <w:tcMar>
              <w:top w:w="0" w:type="dxa"/>
              <w:left w:w="62" w:type="dxa"/>
              <w:bottom w:w="0" w:type="dxa"/>
              <w:right w:w="62" w:type="dxa"/>
            </w:tcMar>
          </w:tcPr>
          <w:p w:rsidR="00000000" w:rsidRPr="00890B6F" w:rsidP="00890B6F">
            <w:pPr>
              <w:pStyle w:val="List"/>
            </w:pPr>
            <w:r w:rsidRPr="00890B6F">
              <w:t>1.1. Identify the key anatomical structures of the human body system and their component parts.</w:t>
            </w:r>
          </w:p>
          <w:p w:rsidR="00000000" w:rsidRPr="00890B6F" w:rsidP="00890B6F">
            <w:pPr>
              <w:pStyle w:val="List"/>
            </w:pPr>
            <w:r w:rsidRPr="00890B6F">
              <w:t xml:space="preserve">1.2. Recognise normal body functions that maintain homeostasis. </w:t>
            </w:r>
          </w:p>
          <w:p w:rsidR="00000000" w:rsidRPr="00890B6F" w:rsidP="00890B6F">
            <w:pPr>
              <w:pStyle w:val="List"/>
            </w:pPr>
            <w:r w:rsidRPr="00890B6F">
              <w:t xml:space="preserve">1.3. Identify common diseases and conditions affecting the human body system and differentiate </w:t>
            </w:r>
            <w:r w:rsidRPr="00890B6F">
              <w:t>signs and symptoms from pathological conditions for each system.</w:t>
            </w:r>
          </w:p>
          <w:p w:rsidR="00000000" w:rsidP="00890B6F">
            <w:pPr>
              <w:pStyle w:val="List"/>
              <w:rPr>
                <w:lang w:val="en-NZ"/>
              </w:rPr>
            </w:pPr>
            <w:r w:rsidRPr="00890B6F">
              <w:t>1.4. Use knowledge of anatomy and physiology to determine disease progression.</w:t>
            </w:r>
          </w:p>
        </w:tc>
      </w:tr>
      <w:tr w:rsidTr="006A4CC7">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890B6F">
            <w:pPr>
              <w:pStyle w:val="List"/>
              <w:rPr>
                <w:lang w:val="en-NZ"/>
              </w:rPr>
            </w:pPr>
            <w:r w:rsidRPr="00890B6F">
              <w:t>2.  Identify the appropriate investigation and treatment for diseases and conditions.</w:t>
            </w:r>
          </w:p>
        </w:tc>
        <w:tc>
          <w:tcPr>
            <w:tcW w:w="0" w:type="auto"/>
            <w:tcBorders>
              <w:top w:val="nil"/>
              <w:left w:val="nil"/>
              <w:bottom w:val="nil"/>
              <w:right w:val="nil"/>
            </w:tcBorders>
            <w:tcMar>
              <w:top w:w="0" w:type="dxa"/>
              <w:left w:w="62" w:type="dxa"/>
              <w:bottom w:w="0" w:type="dxa"/>
              <w:right w:w="62" w:type="dxa"/>
            </w:tcMar>
          </w:tcPr>
          <w:p w:rsidR="00000000" w:rsidRPr="00890B6F" w:rsidP="00890B6F">
            <w:pPr>
              <w:pStyle w:val="List"/>
            </w:pPr>
            <w:r w:rsidRPr="00890B6F">
              <w:t>2.1. Identify methods use</w:t>
            </w:r>
            <w:r w:rsidRPr="00890B6F">
              <w:t>d to diagnose diseases and conditions.</w:t>
            </w:r>
          </w:p>
          <w:p w:rsidR="00000000" w:rsidRPr="00890B6F" w:rsidP="00890B6F">
            <w:pPr>
              <w:pStyle w:val="List"/>
            </w:pPr>
            <w:r w:rsidRPr="00890B6F">
              <w:t xml:space="preserve">2.2. Identify common surgical procedures or interventions used to treat diseases and conditions. </w:t>
            </w:r>
          </w:p>
          <w:p w:rsidR="00000000" w:rsidP="00890B6F">
            <w:pPr>
              <w:pStyle w:val="List"/>
              <w:rPr>
                <w:lang w:val="en-NZ"/>
              </w:rPr>
            </w:pPr>
            <w:r w:rsidRPr="00890B6F">
              <w:t>2.3. Locate required drug information including dosage, administration routes and indication for use using the relevant</w:t>
            </w:r>
            <w:r w:rsidRPr="00890B6F">
              <w:t xml:space="preserve"> drug reference material, in accordance with organisational policies and procedures.</w:t>
            </w:r>
          </w:p>
        </w:tc>
      </w:tr>
      <w:tr w:rsidTr="006A4CC7">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890B6F">
            <w:pPr>
              <w:pStyle w:val="List"/>
              <w:rPr>
                <w:lang w:val="en-NZ"/>
              </w:rPr>
            </w:pPr>
            <w:r w:rsidRPr="00890B6F">
              <w:t>3.  Apply and maintain knowledge of anatomy and physiology.</w:t>
            </w:r>
          </w:p>
        </w:tc>
        <w:tc>
          <w:tcPr>
            <w:tcW w:w="0" w:type="auto"/>
            <w:tcBorders>
              <w:top w:val="nil"/>
              <w:left w:val="nil"/>
              <w:bottom w:val="nil"/>
              <w:right w:val="nil"/>
            </w:tcBorders>
            <w:tcMar>
              <w:top w:w="0" w:type="dxa"/>
              <w:left w:w="62" w:type="dxa"/>
              <w:bottom w:w="0" w:type="dxa"/>
              <w:right w:w="62" w:type="dxa"/>
            </w:tcMar>
          </w:tcPr>
          <w:p w:rsidR="00000000" w:rsidRPr="00890B6F" w:rsidP="00890B6F">
            <w:pPr>
              <w:pStyle w:val="List"/>
            </w:pPr>
            <w:r w:rsidRPr="00890B6F">
              <w:t>3.1. Apply knowledge of anatomy and physiology to analyse episodes of care.</w:t>
            </w:r>
          </w:p>
          <w:p w:rsidR="00000000" w:rsidRPr="00890B6F" w:rsidP="00890B6F">
            <w:pPr>
              <w:pStyle w:val="List"/>
            </w:pPr>
            <w:r w:rsidRPr="00890B6F">
              <w:t>3.2. Identify and use o</w:t>
            </w:r>
            <w:r w:rsidRPr="00890B6F">
              <w:t>pportunities to update and expand own knowledge of anatomy and physiology, the disease process and clinical interventions.</w:t>
            </w:r>
          </w:p>
          <w:p w:rsidR="00000000" w:rsidRPr="00890B6F" w:rsidP="00890B6F">
            <w:pPr>
              <w:pStyle w:val="List"/>
            </w:pPr>
            <w:r w:rsidRPr="00890B6F">
              <w:t>3.3. Use medical references to interpret clinical information.</w:t>
            </w:r>
          </w:p>
        </w:tc>
      </w:tr>
    </w:tbl>
    <w:p w:rsidR="00000000" w:rsidRPr="00890B6F" w:rsidP="00890B6F">
      <w:pPr>
        <w:pStyle w:val="BodyText"/>
      </w:pPr>
    </w:p>
    <w:p w:rsidR="00000000" w:rsidRPr="00890B6F" w:rsidP="00890B6F">
      <w:pPr>
        <w:pStyle w:val="AllowPageBreak"/>
      </w:pPr>
    </w:p>
    <w:p w:rsidR="00000000" w:rsidRPr="00890B6F" w:rsidP="00890B6F">
      <w:pPr>
        <w:pStyle w:val="Heading1"/>
      </w:pPr>
      <w:bookmarkStart w:id="7" w:name="O_1200089"/>
      <w:bookmarkEnd w:id="7"/>
      <w:r w:rsidRPr="00890B6F">
        <w:t>Foundation Skills</w:t>
      </w:r>
    </w:p>
    <w:p w:rsidR="00000000" w:rsidRPr="00890B6F" w:rsidP="006A4CC7">
      <w:pPr>
        <w:pStyle w:val="BodyText"/>
      </w:pPr>
      <w:r w:rsidRPr="00890B6F">
        <w:t xml:space="preserve">Foundation skills essential to </w:t>
      </w:r>
      <w:r w:rsidRPr="00890B6F">
        <w:t>performance are explicit in the performance criteria of this unit of competency.</w:t>
      </w:r>
    </w:p>
    <w:p w:rsidR="00000000" w:rsidRPr="00890B6F" w:rsidP="00890B6F">
      <w:pPr>
        <w:pStyle w:val="Heading1"/>
      </w:pPr>
      <w:bookmarkStart w:id="8" w:name="O_1200088"/>
      <w:bookmarkEnd w:id="8"/>
      <w:r w:rsidRPr="00890B6F">
        <w:t>Unit Mapping Information</w:t>
      </w:r>
    </w:p>
    <w:p w:rsidR="00000000" w:rsidRPr="00890B6F" w:rsidP="006A4CC7">
      <w:pPr>
        <w:pStyle w:val="BodyText"/>
      </w:pPr>
      <w:r w:rsidRPr="00890B6F">
        <w:t>No Equivalent Unit</w:t>
      </w:r>
    </w:p>
    <w:p w:rsidR="00000000" w:rsidRPr="00890B6F" w:rsidP="00890B6F">
      <w:pPr>
        <w:pStyle w:val="Heading1"/>
      </w:pPr>
      <w:bookmarkStart w:id="9" w:name="O_1200096"/>
      <w:bookmarkEnd w:id="9"/>
      <w:r w:rsidRPr="00890B6F">
        <w:t>Links</w:t>
      </w:r>
    </w:p>
    <w:p w:rsidR="00000000" w:rsidRPr="00890B6F" w:rsidP="006A4CC7">
      <w:pPr>
        <w:pStyle w:val="BodyText"/>
      </w:pPr>
      <w:r w:rsidRPr="00890B6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81EF6">
        <w:rPr>
          <w:rStyle w:val="Hyperlink"/>
        </w:rPr>
        <w:t>https://vetnet.gov.au/Pages/TrainingDocs.aspx?q=ced1390f-48d9-4ab0-bd50-b015e5485705</w:t>
      </w:r>
      <w:r>
        <w:fldChar w:fldCharType="end"/>
      </w:r>
    </w:p>
    <w:p w:rsidR="00000000" w:rsidRPr="00890B6F" w:rsidP="00890B6F"/>
    <w:sectPr w:rsidSect="00890B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F" w:rsidRPr="006A4CC7" w:rsidP="006A4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C7" w:rsidP="00890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CC7" w:rsidP="00890B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A4CC7" w:rsidP="00890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B6F" w:rsidRPr="006A4CC7" w:rsidP="006A4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C7" w:rsidRPr="002D2AF8" w:rsidP="00890B6F">
    <w:pPr>
      <w:pStyle w:val="Header"/>
      <w:framePr w:wrap="around"/>
    </w:pPr>
    <w:r>
      <w:fldChar w:fldCharType="begin"/>
    </w:r>
    <w:r>
      <w:instrText xml:space="preserve"> TITLE   \* MERGEFORMAT </w:instrText>
    </w:r>
    <w:r>
      <w:fldChar w:fldCharType="separate"/>
    </w:r>
    <w:r>
      <w:t>HLTCCD004 Interpret clinical documentation using knowledge of anatomy and physiology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A4CC7" w:rsidP="00890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B6F"/>
    <w:pPr>
      <w:spacing w:before="360" w:after="60"/>
      <w:outlineLvl w:val="0"/>
    </w:pPr>
    <w:rPr>
      <w:sz w:val="32"/>
    </w:rPr>
  </w:style>
  <w:style w:type="paragraph" w:styleId="Heading2">
    <w:name w:val="heading 2"/>
    <w:basedOn w:val="HeadingBase"/>
    <w:next w:val="BodyText"/>
    <w:link w:val="Heading2Char"/>
    <w:qFormat/>
    <w:rsid w:val="00890B6F"/>
    <w:pPr>
      <w:keepLines/>
      <w:spacing w:before="240" w:after="120"/>
      <w:outlineLvl w:val="1"/>
    </w:pPr>
    <w:rPr>
      <w:sz w:val="28"/>
      <w:szCs w:val="40"/>
    </w:rPr>
  </w:style>
  <w:style w:type="paragraph" w:styleId="Heading3">
    <w:name w:val="heading 3"/>
    <w:basedOn w:val="HeadingBase"/>
    <w:next w:val="BodyText"/>
    <w:link w:val="Heading3Char"/>
    <w:qFormat/>
    <w:rsid w:val="00890B6F"/>
    <w:pPr>
      <w:spacing w:before="180" w:after="120"/>
      <w:outlineLvl w:val="2"/>
    </w:pPr>
    <w:rPr>
      <w:spacing w:val="-10"/>
      <w:kern w:val="32"/>
    </w:rPr>
  </w:style>
  <w:style w:type="paragraph" w:styleId="Heading4">
    <w:name w:val="heading 4"/>
    <w:basedOn w:val="HeadingBase"/>
    <w:next w:val="BodyText"/>
    <w:link w:val="Heading4Char"/>
    <w:qFormat/>
    <w:rsid w:val="00890B6F"/>
    <w:pPr>
      <w:spacing w:before="160" w:after="120"/>
      <w:outlineLvl w:val="3"/>
    </w:pPr>
    <w:rPr>
      <w:sz w:val="22"/>
    </w:rPr>
  </w:style>
  <w:style w:type="paragraph" w:styleId="Heading5">
    <w:name w:val="heading 5"/>
    <w:basedOn w:val="HeadingBase"/>
    <w:next w:val="Normal"/>
    <w:link w:val="Heading5Char"/>
    <w:qFormat/>
    <w:rsid w:val="00890B6F"/>
    <w:pPr>
      <w:spacing w:before="80"/>
      <w:outlineLvl w:val="4"/>
    </w:pPr>
    <w:rPr>
      <w:color w:val="918585"/>
      <w:sz w:val="20"/>
    </w:rPr>
  </w:style>
  <w:style w:type="paragraph" w:styleId="Heading6">
    <w:name w:val="heading 6"/>
    <w:basedOn w:val="HeadingBase"/>
    <w:next w:val="Normal"/>
    <w:link w:val="Heading6Char"/>
    <w:qFormat/>
    <w:rsid w:val="00890B6F"/>
    <w:pPr>
      <w:spacing w:before="60"/>
      <w:outlineLvl w:val="5"/>
    </w:pPr>
    <w:rPr>
      <w:color w:val="918585"/>
      <w:sz w:val="20"/>
    </w:rPr>
  </w:style>
  <w:style w:type="paragraph" w:styleId="Heading7">
    <w:name w:val="heading 7"/>
    <w:basedOn w:val="Normal"/>
    <w:next w:val="Normal"/>
    <w:link w:val="Heading7Char"/>
    <w:qFormat/>
    <w:rsid w:val="00890B6F"/>
    <w:pPr>
      <w:ind w:left="720"/>
      <w:outlineLvl w:val="6"/>
    </w:pPr>
    <w:rPr>
      <w:i/>
    </w:rPr>
  </w:style>
  <w:style w:type="paragraph" w:styleId="Heading8">
    <w:name w:val="heading 8"/>
    <w:basedOn w:val="Normal"/>
    <w:next w:val="Normal"/>
    <w:link w:val="Heading8Char"/>
    <w:qFormat/>
    <w:rsid w:val="00890B6F"/>
    <w:pPr>
      <w:ind w:left="720"/>
      <w:outlineLvl w:val="7"/>
    </w:pPr>
    <w:rPr>
      <w:i/>
    </w:rPr>
  </w:style>
  <w:style w:type="paragraph" w:styleId="Heading9">
    <w:name w:val="heading 9"/>
    <w:basedOn w:val="Normal"/>
    <w:next w:val="Normal"/>
    <w:link w:val="Heading9Char"/>
    <w:qFormat/>
    <w:rsid w:val="00890B6F"/>
    <w:pPr>
      <w:ind w:left="720"/>
      <w:outlineLvl w:val="8"/>
    </w:pPr>
    <w:rPr>
      <w:i/>
    </w:rPr>
  </w:style>
  <w:style w:type="character" w:default="1" w:styleId="DefaultParagraphFont">
    <w:name w:val="Default Paragraph Font"/>
    <w:uiPriority w:val="1"/>
    <w:unhideWhenUsed/>
    <w:rsid w:val="00890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B6F"/>
  </w:style>
  <w:style w:type="character" w:customStyle="1" w:styleId="Heading1Char">
    <w:name w:val="Heading 1 Char"/>
    <w:basedOn w:val="DefaultParagraphFont"/>
    <w:link w:val="Heading1"/>
    <w:rsid w:val="00890B6F"/>
    <w:rPr>
      <w:rFonts w:ascii="Times New Roman" w:eastAsia="Times New Roman" w:hAnsi="Times New Roman" w:cs="Times New Roman"/>
      <w:b/>
      <w:sz w:val="32"/>
      <w:szCs w:val="20"/>
      <w:lang w:eastAsia="en-US"/>
    </w:rPr>
  </w:style>
  <w:style w:type="paragraph" w:styleId="BodyText">
    <w:name w:val="Body Text"/>
    <w:basedOn w:val="Normal"/>
    <w:link w:val="BodyTextChar"/>
    <w:rsid w:val="00890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B6F"/>
    <w:rPr>
      <w:rFonts w:ascii="Times New Roman" w:eastAsia="Times New Roman" w:hAnsi="Times New Roman" w:cs="Times New Roman"/>
      <w:sz w:val="24"/>
      <w:lang w:eastAsia="en-US"/>
    </w:rPr>
  </w:style>
  <w:style w:type="paragraph" w:styleId="List">
    <w:name w:val="List"/>
    <w:basedOn w:val="BodyText"/>
    <w:next w:val="BodyText"/>
    <w:rsid w:val="00890B6F"/>
    <w:pPr>
      <w:tabs>
        <w:tab w:val="left" w:pos="340"/>
      </w:tabs>
      <w:spacing w:before="60" w:after="60"/>
      <w:ind w:left="340" w:hanging="340"/>
    </w:pPr>
  </w:style>
  <w:style w:type="character" w:customStyle="1" w:styleId="SpecialBold">
    <w:name w:val="Special Bold"/>
    <w:basedOn w:val="DefaultParagraphFont"/>
    <w:rsid w:val="00890B6F"/>
    <w:rPr>
      <w:b/>
      <w:spacing w:val="0"/>
    </w:rPr>
  </w:style>
  <w:style w:type="character" w:styleId="Emphasis">
    <w:name w:val="Emphasis"/>
    <w:basedOn w:val="DefaultParagraphFont"/>
    <w:qFormat/>
    <w:rsid w:val="00890B6F"/>
    <w:rPr>
      <w:i/>
    </w:rPr>
  </w:style>
  <w:style w:type="paragraph" w:customStyle="1" w:styleId="SuperHeading">
    <w:name w:val="SuperHeading"/>
    <w:basedOn w:val="Normal"/>
    <w:rsid w:val="00890B6F"/>
    <w:pPr>
      <w:spacing w:before="240" w:after="120"/>
      <w:outlineLvl w:val="0"/>
    </w:pPr>
    <w:rPr>
      <w:rFonts w:ascii="Times New Roman" w:hAnsi="Times New Roman"/>
      <w:b/>
      <w:sz w:val="32"/>
    </w:rPr>
  </w:style>
  <w:style w:type="paragraph" w:customStyle="1" w:styleId="AllowPageBreak">
    <w:name w:val="AllowPageBreak"/>
    <w:rsid w:val="00890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B6F"/>
    <w:rPr>
      <w:rFonts w:ascii="Courier New" w:eastAsia="Times New Roman" w:hAnsi="Courier New" w:cs="Times New Roman"/>
      <w:i/>
      <w:szCs w:val="20"/>
      <w:lang w:eastAsia="en-US"/>
    </w:rPr>
  </w:style>
  <w:style w:type="paragraph" w:customStyle="1" w:styleId="HeadingBase">
    <w:name w:val="Heading Base"/>
    <w:rsid w:val="00890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B6F"/>
    <w:pPr>
      <w:tabs>
        <w:tab w:val="right" w:leader="dot" w:pos="9072"/>
      </w:tabs>
      <w:ind w:left="567"/>
    </w:pPr>
    <w:rPr>
      <w:szCs w:val="22"/>
    </w:rPr>
  </w:style>
  <w:style w:type="paragraph" w:customStyle="1" w:styleId="TOCBase">
    <w:name w:val="TOC Base"/>
    <w:rsid w:val="00890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B6F"/>
    <w:pPr>
      <w:tabs>
        <w:tab w:val="right" w:leader="dot" w:pos="9072"/>
      </w:tabs>
      <w:spacing w:before="40" w:after="40"/>
      <w:ind w:left="284"/>
    </w:pPr>
    <w:rPr>
      <w:rFonts w:ascii="Times New Roman" w:hAnsi="Times New Roman"/>
    </w:rPr>
  </w:style>
  <w:style w:type="paragraph" w:styleId="TOC1">
    <w:name w:val="toc 1"/>
    <w:basedOn w:val="TOCBase"/>
    <w:next w:val="Normal"/>
    <w:rsid w:val="00890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B6F"/>
    <w:rPr>
      <w:rFonts w:ascii="Times New Roman" w:eastAsia="Times New Roman" w:hAnsi="Times New Roman" w:cs="Times New Roman"/>
      <w:sz w:val="16"/>
      <w:lang w:eastAsia="en-US"/>
    </w:rPr>
  </w:style>
  <w:style w:type="paragraph" w:styleId="Title">
    <w:name w:val="Title"/>
    <w:basedOn w:val="HeadingBase"/>
    <w:link w:val="TitleChar"/>
    <w:qFormat/>
    <w:rsid w:val="00890B6F"/>
    <w:pPr>
      <w:spacing w:before="5040"/>
      <w:jc w:val="center"/>
    </w:pPr>
    <w:rPr>
      <w:sz w:val="48"/>
      <w:szCs w:val="72"/>
      <w:lang w:val="en-US"/>
    </w:rPr>
  </w:style>
  <w:style w:type="character" w:customStyle="1" w:styleId="TitleChar">
    <w:name w:val="Title Char"/>
    <w:basedOn w:val="DefaultParagraphFont"/>
    <w:link w:val="Title"/>
    <w:rsid w:val="00890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B6F"/>
    <w:pPr>
      <w:tabs>
        <w:tab w:val="left" w:pos="3600"/>
        <w:tab w:val="left" w:pos="3958"/>
      </w:tabs>
    </w:pPr>
  </w:style>
  <w:style w:type="paragraph" w:styleId="ListBullet">
    <w:name w:val="List Bullet"/>
    <w:basedOn w:val="List"/>
    <w:rsid w:val="00890B6F"/>
    <w:pPr>
      <w:numPr>
        <w:numId w:val="10"/>
      </w:numPr>
      <w:tabs>
        <w:tab w:val="clear" w:pos="340"/>
      </w:tabs>
      <w:spacing w:before="40" w:after="40"/>
    </w:pPr>
  </w:style>
  <w:style w:type="paragraph" w:customStyle="1" w:styleId="Note">
    <w:name w:val="Note"/>
    <w:basedOn w:val="BodyText"/>
    <w:rsid w:val="00890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B6F"/>
    <w:pPr>
      <w:framePr w:wrap="auto" w:hAnchor="text" w:y="6049"/>
    </w:pPr>
    <w:rPr>
      <w:color w:val="000000"/>
      <w:sz w:val="40"/>
    </w:rPr>
  </w:style>
  <w:style w:type="paragraph" w:customStyle="1" w:styleId="TOCTitle">
    <w:name w:val="TOCTitle"/>
    <w:basedOn w:val="Heading1"/>
    <w:rsid w:val="00890B6F"/>
    <w:pPr>
      <w:spacing w:after="240"/>
      <w:jc w:val="center"/>
      <w:outlineLvl w:val="9"/>
    </w:pPr>
    <w:rPr>
      <w:caps/>
    </w:rPr>
  </w:style>
  <w:style w:type="paragraph" w:customStyle="1" w:styleId="Version">
    <w:name w:val="Version"/>
    <w:rsid w:val="00890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B6F"/>
    <w:pPr>
      <w:numPr>
        <w:numId w:val="11"/>
      </w:numPr>
      <w:tabs>
        <w:tab w:val="clear" w:pos="680"/>
      </w:tabs>
    </w:pPr>
  </w:style>
  <w:style w:type="paragraph" w:styleId="Index1">
    <w:name w:val="index 1"/>
    <w:basedOn w:val="Normal"/>
    <w:next w:val="Normal"/>
    <w:semiHidden/>
    <w:rsid w:val="00890B6F"/>
    <w:pPr>
      <w:keepNext w:val="0"/>
      <w:tabs>
        <w:tab w:val="right" w:pos="4176"/>
      </w:tabs>
      <w:ind w:left="198" w:hanging="198"/>
    </w:pPr>
    <w:rPr>
      <w:rFonts w:ascii="Garamond" w:hAnsi="Garamond"/>
    </w:rPr>
  </w:style>
  <w:style w:type="paragraph" w:styleId="IndexHeading">
    <w:name w:val="index heading"/>
    <w:basedOn w:val="Normal"/>
    <w:next w:val="Index1"/>
    <w:semiHidden/>
    <w:rsid w:val="00890B6F"/>
    <w:pPr>
      <w:spacing w:before="120" w:after="120"/>
    </w:pPr>
    <w:rPr>
      <w:rFonts w:ascii="Arial" w:hAnsi="Arial"/>
      <w:b/>
      <w:color w:val="918585"/>
      <w:sz w:val="24"/>
    </w:rPr>
  </w:style>
  <w:style w:type="paragraph" w:styleId="Header">
    <w:name w:val="header"/>
    <w:basedOn w:val="Normal"/>
    <w:link w:val="HeaderChar"/>
    <w:rsid w:val="00890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B6F"/>
    <w:rPr>
      <w:rFonts w:ascii="Times New Roman" w:eastAsia="Times New Roman" w:hAnsi="Times New Roman" w:cs="Times New Roman"/>
      <w:sz w:val="16"/>
      <w:szCs w:val="20"/>
      <w:lang w:val="en-GB" w:eastAsia="en-US"/>
    </w:rPr>
  </w:style>
  <w:style w:type="paragraph" w:customStyle="1" w:styleId="Chapter">
    <w:name w:val="Chapter"/>
    <w:basedOn w:val="Normal"/>
    <w:rsid w:val="00890B6F"/>
    <w:pPr>
      <w:spacing w:before="240"/>
    </w:pPr>
    <w:rPr>
      <w:rFonts w:ascii="Times New Roman" w:hAnsi="Times New Roman"/>
      <w:smallCaps/>
      <w:spacing w:val="80"/>
      <w:sz w:val="28"/>
    </w:rPr>
  </w:style>
  <w:style w:type="paragraph" w:customStyle="1" w:styleId="InChapter">
    <w:name w:val="InChapter"/>
    <w:basedOn w:val="Heading3"/>
    <w:rsid w:val="00890B6F"/>
    <w:pPr>
      <w:spacing w:after="240"/>
      <w:outlineLvl w:val="9"/>
    </w:pPr>
    <w:rPr>
      <w:noProof/>
    </w:rPr>
  </w:style>
  <w:style w:type="paragraph" w:styleId="Index2">
    <w:name w:val="index 2"/>
    <w:basedOn w:val="Normal"/>
    <w:next w:val="Normal"/>
    <w:semiHidden/>
    <w:rsid w:val="00890B6F"/>
    <w:pPr>
      <w:tabs>
        <w:tab w:val="right" w:pos="4176"/>
      </w:tabs>
      <w:ind w:left="568" w:hanging="284"/>
    </w:pPr>
    <w:rPr>
      <w:rFonts w:ascii="Garamond" w:hAnsi="Garamond"/>
    </w:rPr>
  </w:style>
  <w:style w:type="paragraph" w:customStyle="1" w:styleId="Byline">
    <w:name w:val="Byline"/>
    <w:rsid w:val="00890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B6F"/>
    <w:pPr>
      <w:tabs>
        <w:tab w:val="clear" w:pos="3600"/>
        <w:tab w:val="clear" w:pos="3958"/>
      </w:tabs>
      <w:jc w:val="right"/>
    </w:pPr>
  </w:style>
  <w:style w:type="paragraph" w:styleId="Caption">
    <w:name w:val="caption"/>
    <w:basedOn w:val="BodyText"/>
    <w:next w:val="Normal"/>
    <w:qFormat/>
    <w:rsid w:val="00890B6F"/>
    <w:pPr>
      <w:framePr w:w="2268" w:hSpace="181" w:vSpace="181" w:wrap="around" w:vAnchor="text" w:hAnchor="page" w:x="1135" w:y="285" w:anchorLock="1"/>
    </w:pPr>
    <w:rPr>
      <w:i/>
    </w:rPr>
  </w:style>
  <w:style w:type="paragraph" w:customStyle="1" w:styleId="MiniTOCTitle">
    <w:name w:val="MiniTOCTitle"/>
    <w:basedOn w:val="Heading4"/>
    <w:rsid w:val="00890B6F"/>
    <w:pPr>
      <w:spacing w:before="240"/>
      <w:outlineLvl w:val="9"/>
    </w:pPr>
    <w:rPr>
      <w:noProof/>
      <w:sz w:val="24"/>
    </w:rPr>
  </w:style>
  <w:style w:type="paragraph" w:customStyle="1" w:styleId="MiniTOCItem">
    <w:name w:val="MiniTOCItem"/>
    <w:basedOn w:val="ListBullet"/>
    <w:rsid w:val="00890B6F"/>
    <w:pPr>
      <w:numPr>
        <w:numId w:val="0"/>
      </w:numPr>
      <w:tabs>
        <w:tab w:val="right" w:leader="dot" w:pos="6521"/>
      </w:tabs>
      <w:spacing w:before="0" w:after="0"/>
    </w:pPr>
  </w:style>
  <w:style w:type="paragraph" w:customStyle="1" w:styleId="TOFTitle">
    <w:name w:val="TOFTitle"/>
    <w:basedOn w:val="TOCTitle"/>
    <w:rsid w:val="00890B6F"/>
  </w:style>
  <w:style w:type="paragraph" w:styleId="TableofFigures">
    <w:name w:val="table of figures"/>
    <w:basedOn w:val="Normal"/>
    <w:next w:val="Normal"/>
    <w:semiHidden/>
    <w:rsid w:val="00890B6F"/>
    <w:pPr>
      <w:tabs>
        <w:tab w:val="right" w:leader="dot" w:pos="9072"/>
      </w:tabs>
      <w:ind w:left="970" w:hanging="403"/>
    </w:pPr>
    <w:rPr>
      <w:rFonts w:ascii="Times New Roman" w:hAnsi="Times New Roman"/>
      <w:b/>
    </w:rPr>
  </w:style>
  <w:style w:type="paragraph" w:styleId="ListNumber">
    <w:name w:val="List Number"/>
    <w:basedOn w:val="List"/>
    <w:rsid w:val="00890B6F"/>
    <w:pPr>
      <w:numPr>
        <w:numId w:val="13"/>
      </w:numPr>
      <w:tabs>
        <w:tab w:val="clear" w:pos="340"/>
      </w:tabs>
    </w:pPr>
  </w:style>
  <w:style w:type="character" w:customStyle="1" w:styleId="WingdingSymbols">
    <w:name w:val="Wingding Symbols"/>
    <w:rsid w:val="00890B6F"/>
    <w:rPr>
      <w:rFonts w:ascii="Wingdings" w:hAnsi="Wingdings"/>
    </w:rPr>
  </w:style>
  <w:style w:type="paragraph" w:customStyle="1" w:styleId="TableHeading">
    <w:name w:val="Table Heading"/>
    <w:basedOn w:val="HeadingBase"/>
    <w:rsid w:val="00890B6F"/>
    <w:pPr>
      <w:keepLines/>
      <w:pBdr>
        <w:bottom w:val="single" w:sz="6" w:space="1" w:color="918585"/>
      </w:pBdr>
      <w:spacing w:before="240"/>
    </w:pPr>
  </w:style>
  <w:style w:type="character" w:customStyle="1" w:styleId="HotSpot">
    <w:name w:val="HotSpot"/>
    <w:rsid w:val="00890B6F"/>
    <w:rPr>
      <w:color w:val="0033CC"/>
      <w:u w:val="none"/>
    </w:rPr>
  </w:style>
  <w:style w:type="paragraph" w:customStyle="1" w:styleId="BodyTextRight">
    <w:name w:val="Body Text Right"/>
    <w:basedOn w:val="BodyText"/>
    <w:rsid w:val="00890B6F"/>
    <w:pPr>
      <w:spacing w:before="0" w:after="0"/>
      <w:jc w:val="right"/>
    </w:pPr>
  </w:style>
  <w:style w:type="paragraph" w:styleId="Index3">
    <w:name w:val="index 3"/>
    <w:basedOn w:val="ListNumber2"/>
    <w:next w:val="Normal"/>
    <w:semiHidden/>
    <w:rsid w:val="00890B6F"/>
    <w:pPr>
      <w:numPr>
        <w:numId w:val="0"/>
      </w:numPr>
      <w:tabs>
        <w:tab w:val="right" w:leader="dot" w:pos="4176"/>
      </w:tabs>
    </w:pPr>
  </w:style>
  <w:style w:type="paragraph" w:styleId="ListNumber2">
    <w:name w:val="List Number 2"/>
    <w:basedOn w:val="List2"/>
    <w:rsid w:val="00890B6F"/>
    <w:pPr>
      <w:numPr>
        <w:numId w:val="8"/>
      </w:numPr>
      <w:tabs>
        <w:tab w:val="clear" w:pos="1060"/>
      </w:tabs>
    </w:pPr>
  </w:style>
  <w:style w:type="paragraph" w:customStyle="1" w:styleId="MarginNote">
    <w:name w:val="Margin Note"/>
    <w:basedOn w:val="BodyText"/>
    <w:rsid w:val="00890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B6F"/>
    <w:rPr>
      <w:sz w:val="32"/>
    </w:rPr>
  </w:style>
  <w:style w:type="paragraph" w:customStyle="1" w:styleId="HeadingProcedure">
    <w:name w:val="Heading Procedure"/>
    <w:basedOn w:val="HeadingBase"/>
    <w:next w:val="Normal"/>
    <w:rsid w:val="00890B6F"/>
    <w:pPr>
      <w:tabs>
        <w:tab w:val="left" w:pos="0"/>
      </w:tabs>
      <w:spacing w:before="120" w:after="60"/>
    </w:pPr>
    <w:rPr>
      <w:i/>
      <w:color w:val="918585"/>
      <w:sz w:val="22"/>
    </w:rPr>
  </w:style>
  <w:style w:type="paragraph" w:customStyle="1" w:styleId="TableBodyText">
    <w:name w:val="Table Body Text"/>
    <w:basedOn w:val="BodyText"/>
    <w:rsid w:val="00890B6F"/>
    <w:pPr>
      <w:spacing w:before="60" w:after="60"/>
    </w:pPr>
  </w:style>
  <w:style w:type="paragraph" w:styleId="ListContinue">
    <w:name w:val="List Continue"/>
    <w:basedOn w:val="List"/>
    <w:rsid w:val="00890B6F"/>
    <w:pPr>
      <w:ind w:firstLine="0"/>
    </w:pPr>
  </w:style>
  <w:style w:type="paragraph" w:customStyle="1" w:styleId="ListNote">
    <w:name w:val="List Note"/>
    <w:basedOn w:val="List"/>
    <w:rsid w:val="00890B6F"/>
    <w:pPr>
      <w:pBdr>
        <w:top w:val="single" w:sz="6" w:space="2" w:color="918585"/>
        <w:bottom w:val="single" w:sz="6" w:space="2" w:color="918585"/>
      </w:pBdr>
      <w:tabs>
        <w:tab w:val="left" w:pos="1021"/>
      </w:tabs>
      <w:ind w:firstLine="0"/>
    </w:pPr>
  </w:style>
  <w:style w:type="paragraph" w:customStyle="1" w:styleId="Warning">
    <w:name w:val="Warning"/>
    <w:basedOn w:val="BodyText"/>
    <w:rsid w:val="00890B6F"/>
    <w:pPr>
      <w:shd w:val="clear" w:color="auto" w:fill="D9D9D9"/>
      <w:tabs>
        <w:tab w:val="left" w:pos="992"/>
      </w:tabs>
      <w:ind w:left="119" w:right="119"/>
    </w:pPr>
    <w:rPr>
      <w:sz w:val="20"/>
    </w:rPr>
  </w:style>
  <w:style w:type="paragraph" w:customStyle="1" w:styleId="MarginIcons">
    <w:name w:val="Margin Icons"/>
    <w:basedOn w:val="BodyText"/>
    <w:rsid w:val="00890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B6F"/>
    <w:rPr>
      <w:rFonts w:ascii="Courier New" w:hAnsi="Courier New"/>
    </w:rPr>
  </w:style>
  <w:style w:type="paragraph" w:customStyle="1" w:styleId="NoteBullet">
    <w:name w:val="Note Bullet"/>
    <w:basedOn w:val="Note"/>
    <w:rsid w:val="00890B6F"/>
    <w:pPr>
      <w:tabs>
        <w:tab w:val="clear" w:pos="680"/>
      </w:tabs>
      <w:spacing w:before="60" w:after="60"/>
    </w:pPr>
  </w:style>
  <w:style w:type="paragraph" w:customStyle="1" w:styleId="SubHeading2">
    <w:name w:val="SubHeading2"/>
    <w:basedOn w:val="HeadingBase"/>
    <w:rsid w:val="00890B6F"/>
    <w:pPr>
      <w:spacing w:before="240" w:after="60"/>
    </w:pPr>
    <w:rPr>
      <w:sz w:val="20"/>
    </w:rPr>
  </w:style>
  <w:style w:type="paragraph" w:customStyle="1" w:styleId="SubHeading1">
    <w:name w:val="SubHeading1"/>
    <w:basedOn w:val="HeadingBase"/>
    <w:rsid w:val="00890B6F"/>
    <w:pPr>
      <w:spacing w:before="240" w:after="60"/>
    </w:pPr>
    <w:rPr>
      <w:color w:val="918585"/>
      <w:sz w:val="22"/>
    </w:rPr>
  </w:style>
  <w:style w:type="paragraph" w:customStyle="1" w:styleId="SideHeading">
    <w:name w:val="Side Heading"/>
    <w:basedOn w:val="HeadingBase"/>
    <w:rsid w:val="00890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B6F"/>
    <w:pPr>
      <w:numPr>
        <w:numId w:val="9"/>
      </w:numPr>
    </w:pPr>
  </w:style>
  <w:style w:type="paragraph" w:styleId="PlainText">
    <w:name w:val="Plain Text"/>
    <w:basedOn w:val="Normal"/>
    <w:link w:val="PlainTextChar"/>
    <w:rsid w:val="00890B6F"/>
    <w:rPr>
      <w:sz w:val="20"/>
    </w:rPr>
  </w:style>
  <w:style w:type="character" w:customStyle="1" w:styleId="PlainTextChar">
    <w:name w:val="Plain Text Char"/>
    <w:basedOn w:val="DefaultParagraphFont"/>
    <w:link w:val="PlainText"/>
    <w:rsid w:val="00890B6F"/>
    <w:rPr>
      <w:rFonts w:ascii="Courier New" w:eastAsia="Times New Roman" w:hAnsi="Courier New" w:cs="Times New Roman"/>
      <w:sz w:val="20"/>
      <w:szCs w:val="20"/>
      <w:lang w:eastAsia="en-US"/>
    </w:rPr>
  </w:style>
  <w:style w:type="character" w:customStyle="1" w:styleId="MenuOption">
    <w:name w:val="Menu Option"/>
    <w:basedOn w:val="DefaultParagraphFont"/>
    <w:rsid w:val="00890B6F"/>
    <w:rPr>
      <w:b/>
      <w:smallCaps/>
    </w:rPr>
  </w:style>
  <w:style w:type="paragraph" w:customStyle="1" w:styleId="TableListNumber">
    <w:name w:val="Table List Number"/>
    <w:basedOn w:val="ListNumber"/>
    <w:rsid w:val="00890B6F"/>
    <w:pPr>
      <w:numPr>
        <w:numId w:val="0"/>
      </w:numPr>
    </w:pPr>
  </w:style>
  <w:style w:type="paragraph" w:styleId="TOC4">
    <w:name w:val="toc 4"/>
    <w:basedOn w:val="TOCBase"/>
    <w:next w:val="Normal"/>
    <w:semiHidden/>
    <w:rsid w:val="00890B6F"/>
    <w:pPr>
      <w:tabs>
        <w:tab w:val="right" w:leader="dot" w:pos="9071"/>
      </w:tabs>
      <w:ind w:left="1701"/>
    </w:pPr>
  </w:style>
  <w:style w:type="paragraph" w:customStyle="1" w:styleId="ListAlpha">
    <w:name w:val="List Alpha"/>
    <w:basedOn w:val="List"/>
    <w:rsid w:val="00890B6F"/>
    <w:pPr>
      <w:numPr>
        <w:numId w:val="7"/>
      </w:numPr>
    </w:pPr>
  </w:style>
  <w:style w:type="paragraph" w:customStyle="1" w:styleId="ListAlpha2">
    <w:name w:val="List Alpha 2"/>
    <w:basedOn w:val="List2"/>
    <w:rsid w:val="00890B6F"/>
    <w:pPr>
      <w:numPr>
        <w:numId w:val="6"/>
      </w:numPr>
    </w:pPr>
  </w:style>
  <w:style w:type="paragraph" w:styleId="List2">
    <w:name w:val="List 2"/>
    <w:basedOn w:val="BodyText"/>
    <w:rsid w:val="00890B6F"/>
    <w:pPr>
      <w:tabs>
        <w:tab w:val="left" w:pos="680"/>
      </w:tabs>
      <w:spacing w:before="60" w:after="60"/>
      <w:ind w:left="680" w:hanging="340"/>
    </w:pPr>
  </w:style>
  <w:style w:type="paragraph" w:styleId="List3">
    <w:name w:val="List 3"/>
    <w:basedOn w:val="BodyText"/>
    <w:rsid w:val="00890B6F"/>
    <w:pPr>
      <w:tabs>
        <w:tab w:val="left" w:pos="1021"/>
      </w:tabs>
      <w:spacing w:before="60" w:after="60"/>
      <w:ind w:left="1020" w:hanging="340"/>
    </w:pPr>
  </w:style>
  <w:style w:type="paragraph" w:styleId="List4">
    <w:name w:val="List 4"/>
    <w:basedOn w:val="BodyText"/>
    <w:rsid w:val="00890B6F"/>
    <w:pPr>
      <w:tabs>
        <w:tab w:val="left" w:pos="1361"/>
      </w:tabs>
      <w:spacing w:before="60" w:after="60"/>
      <w:ind w:left="1361" w:hanging="340"/>
    </w:pPr>
  </w:style>
  <w:style w:type="paragraph" w:styleId="List5">
    <w:name w:val="List 5"/>
    <w:basedOn w:val="BodyText"/>
    <w:rsid w:val="00890B6F"/>
    <w:pPr>
      <w:tabs>
        <w:tab w:val="left" w:pos="1701"/>
      </w:tabs>
      <w:spacing w:before="60" w:after="60"/>
      <w:ind w:left="1701" w:hanging="340"/>
    </w:pPr>
  </w:style>
  <w:style w:type="paragraph" w:styleId="ListBullet3">
    <w:name w:val="List Bullet 3"/>
    <w:basedOn w:val="List3"/>
    <w:rsid w:val="00890B6F"/>
    <w:pPr>
      <w:numPr>
        <w:numId w:val="12"/>
      </w:numPr>
      <w:tabs>
        <w:tab w:val="clear" w:pos="1021"/>
      </w:tabs>
      <w:ind w:left="1037" w:hanging="357"/>
    </w:pPr>
  </w:style>
  <w:style w:type="paragraph" w:styleId="ListBullet4">
    <w:name w:val="List Bullet 4"/>
    <w:basedOn w:val="List4"/>
    <w:rsid w:val="00890B6F"/>
    <w:pPr>
      <w:numPr>
        <w:numId w:val="1"/>
      </w:numPr>
      <w:tabs>
        <w:tab w:val="clear" w:pos="1361"/>
      </w:tabs>
    </w:pPr>
  </w:style>
  <w:style w:type="paragraph" w:styleId="ListBullet5">
    <w:name w:val="List Bullet 5"/>
    <w:basedOn w:val="List5"/>
    <w:rsid w:val="00890B6F"/>
    <w:pPr>
      <w:numPr>
        <w:numId w:val="2"/>
      </w:numPr>
    </w:pPr>
  </w:style>
  <w:style w:type="paragraph" w:styleId="ListContinue2">
    <w:name w:val="List Continue 2"/>
    <w:basedOn w:val="List2"/>
    <w:rsid w:val="00890B6F"/>
    <w:pPr>
      <w:ind w:firstLine="0"/>
    </w:pPr>
  </w:style>
  <w:style w:type="paragraph" w:styleId="ListContinue3">
    <w:name w:val="List Continue 3"/>
    <w:basedOn w:val="List3"/>
    <w:rsid w:val="00890B6F"/>
    <w:pPr>
      <w:ind w:left="1021" w:firstLine="0"/>
    </w:pPr>
  </w:style>
  <w:style w:type="paragraph" w:styleId="ListContinue4">
    <w:name w:val="List Continue 4"/>
    <w:basedOn w:val="List4"/>
    <w:rsid w:val="00890B6F"/>
    <w:pPr>
      <w:ind w:firstLine="0"/>
    </w:pPr>
  </w:style>
  <w:style w:type="paragraph" w:styleId="ListContinue5">
    <w:name w:val="List Continue 5"/>
    <w:basedOn w:val="List5"/>
    <w:rsid w:val="00890B6F"/>
    <w:pPr>
      <w:ind w:firstLine="0"/>
    </w:pPr>
  </w:style>
  <w:style w:type="paragraph" w:styleId="ListNumber3">
    <w:name w:val="List Number 3"/>
    <w:basedOn w:val="List3"/>
    <w:rsid w:val="00890B6F"/>
    <w:pPr>
      <w:numPr>
        <w:numId w:val="3"/>
      </w:numPr>
    </w:pPr>
  </w:style>
  <w:style w:type="paragraph" w:styleId="ListNumber4">
    <w:name w:val="List Number 4"/>
    <w:basedOn w:val="List4"/>
    <w:rsid w:val="00890B6F"/>
    <w:pPr>
      <w:numPr>
        <w:numId w:val="4"/>
      </w:numPr>
    </w:pPr>
  </w:style>
  <w:style w:type="paragraph" w:styleId="ListNumber5">
    <w:name w:val="List Number 5"/>
    <w:basedOn w:val="List5"/>
    <w:rsid w:val="00890B6F"/>
    <w:pPr>
      <w:numPr>
        <w:numId w:val="5"/>
      </w:numPr>
    </w:pPr>
  </w:style>
  <w:style w:type="paragraph" w:styleId="BlockText">
    <w:name w:val="Block Text"/>
    <w:basedOn w:val="Normal"/>
    <w:rsid w:val="00890B6F"/>
    <w:pPr>
      <w:spacing w:after="120"/>
      <w:ind w:left="1440" w:right="1440"/>
    </w:pPr>
  </w:style>
  <w:style w:type="character" w:customStyle="1" w:styleId="Subscript">
    <w:name w:val="Subscript"/>
    <w:basedOn w:val="DefaultParagraphFont"/>
    <w:rsid w:val="00890B6F"/>
    <w:rPr>
      <w:sz w:val="16"/>
      <w:vertAlign w:val="subscript"/>
    </w:rPr>
  </w:style>
  <w:style w:type="character" w:customStyle="1" w:styleId="Superscript">
    <w:name w:val="Superscript"/>
    <w:basedOn w:val="DefaultParagraphFont"/>
    <w:rsid w:val="00890B6F"/>
    <w:rPr>
      <w:sz w:val="16"/>
      <w:vertAlign w:val="superscript"/>
    </w:rPr>
  </w:style>
  <w:style w:type="character" w:customStyle="1" w:styleId="Symbols">
    <w:name w:val="Symbols"/>
    <w:basedOn w:val="DefaultParagraphFont"/>
    <w:rsid w:val="00890B6F"/>
    <w:rPr>
      <w:rFonts w:ascii="Symbol" w:hAnsi="Symbol"/>
    </w:rPr>
  </w:style>
  <w:style w:type="character" w:customStyle="1" w:styleId="MenuOptions">
    <w:name w:val="Menu Options"/>
    <w:basedOn w:val="DefaultParagraphFont"/>
    <w:rsid w:val="00890B6F"/>
    <w:rPr>
      <w:rFonts w:ascii="Arial Narrow" w:hAnsi="Arial Narrow"/>
      <w:smallCaps/>
    </w:rPr>
  </w:style>
  <w:style w:type="character" w:customStyle="1" w:styleId="Buttons">
    <w:name w:val="Buttons"/>
    <w:basedOn w:val="DefaultParagraphFont"/>
    <w:rsid w:val="00890B6F"/>
    <w:rPr>
      <w:b/>
    </w:rPr>
  </w:style>
  <w:style w:type="character" w:customStyle="1" w:styleId="Underlined">
    <w:name w:val="Underlined"/>
    <w:basedOn w:val="DefaultParagraphFont"/>
    <w:rsid w:val="00890B6F"/>
    <w:rPr>
      <w:u w:val="single"/>
    </w:rPr>
  </w:style>
  <w:style w:type="paragraph" w:customStyle="1" w:styleId="TableBodyTextRight">
    <w:name w:val="Table Body Text Right"/>
    <w:basedOn w:val="TableBodyText"/>
    <w:rsid w:val="00890B6F"/>
    <w:pPr>
      <w:widowControl w:val="0"/>
      <w:autoSpaceDE w:val="0"/>
      <w:autoSpaceDN w:val="0"/>
      <w:adjustRightInd w:val="0"/>
      <w:jc w:val="right"/>
    </w:pPr>
    <w:rPr>
      <w:rFonts w:cs="Arial"/>
      <w:szCs w:val="18"/>
    </w:rPr>
  </w:style>
  <w:style w:type="paragraph" w:customStyle="1" w:styleId="CopyrightText">
    <w:name w:val="Copyright Text"/>
    <w:basedOn w:val="BodyText"/>
    <w:rsid w:val="00890B6F"/>
    <w:rPr>
      <w:sz w:val="18"/>
    </w:rPr>
  </w:style>
  <w:style w:type="paragraph" w:customStyle="1" w:styleId="BodySmallRight">
    <w:name w:val="Body Small Right"/>
    <w:basedOn w:val="BodyTextRight"/>
    <w:rsid w:val="00890B6F"/>
    <w:rPr>
      <w:sz w:val="18"/>
      <w:szCs w:val="18"/>
    </w:rPr>
  </w:style>
  <w:style w:type="paragraph" w:customStyle="1" w:styleId="MarginEdition">
    <w:name w:val="Margin Edition"/>
    <w:basedOn w:val="MarginNote"/>
    <w:rsid w:val="00890B6F"/>
    <w:pPr>
      <w:spacing w:before="0" w:after="0"/>
    </w:pPr>
    <w:rPr>
      <w:rFonts w:ascii="Times New Roman" w:hAnsi="Times New Roman"/>
      <w:color w:val="999999"/>
    </w:rPr>
  </w:style>
  <w:style w:type="paragraph" w:customStyle="1" w:styleId="Spacer">
    <w:name w:val="Spacer"/>
    <w:basedOn w:val="Normal"/>
    <w:rsid w:val="00890B6F"/>
    <w:rPr>
      <w:sz w:val="2"/>
      <w:szCs w:val="2"/>
    </w:rPr>
  </w:style>
  <w:style w:type="character" w:customStyle="1" w:styleId="Small">
    <w:name w:val="Small"/>
    <w:basedOn w:val="DefaultParagraphFont"/>
    <w:rsid w:val="00890B6F"/>
    <w:rPr>
      <w:sz w:val="16"/>
    </w:rPr>
  </w:style>
  <w:style w:type="paragraph" w:customStyle="1" w:styleId="WideTable">
    <w:name w:val="Wide Table"/>
    <w:basedOn w:val="Normal"/>
    <w:rsid w:val="00890B6F"/>
    <w:pPr>
      <w:ind w:left="-1418"/>
    </w:pPr>
    <w:rPr>
      <w:sz w:val="2"/>
      <w:szCs w:val="2"/>
    </w:rPr>
  </w:style>
  <w:style w:type="character" w:styleId="PageNumber">
    <w:name w:val="page number"/>
    <w:basedOn w:val="DefaultParagraphFont"/>
    <w:rsid w:val="00890B6F"/>
  </w:style>
  <w:style w:type="paragraph" w:styleId="Quote">
    <w:name w:val="Quote"/>
    <w:basedOn w:val="Heading1"/>
    <w:link w:val="QuoteChar"/>
    <w:qFormat/>
    <w:rsid w:val="00890B6F"/>
    <w:rPr>
      <w:b w:val="0"/>
      <w:sz w:val="72"/>
      <w:szCs w:val="72"/>
      <w:lang w:val="en-NZ"/>
    </w:rPr>
  </w:style>
  <w:style w:type="character" w:customStyle="1" w:styleId="QuoteChar">
    <w:name w:val="Quote Char"/>
    <w:basedOn w:val="DefaultParagraphFont"/>
    <w:link w:val="Quote"/>
    <w:rsid w:val="00890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B6F"/>
    <w:pPr>
      <w:pageBreakBefore/>
    </w:pPr>
  </w:style>
  <w:style w:type="paragraph" w:customStyle="1" w:styleId="Border">
    <w:name w:val="Border"/>
    <w:basedOn w:val="Normal"/>
    <w:qFormat/>
    <w:rsid w:val="00890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B6F"/>
    <w:rPr>
      <w:b/>
      <w:bCs/>
      <w:i/>
      <w:iCs/>
      <w:color w:val="auto"/>
    </w:rPr>
  </w:style>
  <w:style w:type="paragraph" w:styleId="IntenseQuote">
    <w:name w:val="Intense Quote"/>
    <w:basedOn w:val="Normal"/>
    <w:next w:val="Normal"/>
    <w:link w:val="IntenseQuoteChar"/>
    <w:uiPriority w:val="30"/>
    <w:qFormat/>
    <w:rsid w:val="00890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B6F"/>
    <w:rPr>
      <w:smallCaps/>
      <w:color w:val="auto"/>
      <w:u w:val="single"/>
    </w:rPr>
  </w:style>
  <w:style w:type="character" w:styleId="IntenseReference">
    <w:name w:val="Intense Reference"/>
    <w:basedOn w:val="DefaultParagraphFont"/>
    <w:uiPriority w:val="32"/>
    <w:qFormat/>
    <w:rsid w:val="00890B6F"/>
    <w:rPr>
      <w:b/>
      <w:bCs/>
      <w:smallCaps/>
      <w:color w:val="auto"/>
      <w:spacing w:val="5"/>
      <w:u w:val="single"/>
    </w:rPr>
  </w:style>
  <w:style w:type="paragraph" w:customStyle="1" w:styleId="2ColumnHeading">
    <w:name w:val="2Column Heading"/>
    <w:basedOn w:val="BodyText"/>
    <w:qFormat/>
    <w:rsid w:val="00890B6F"/>
    <w:pPr>
      <w:spacing w:after="60"/>
      <w:ind w:left="-2268"/>
    </w:pPr>
    <w:rPr>
      <w:b/>
    </w:rPr>
  </w:style>
  <w:style w:type="paragraph" w:customStyle="1" w:styleId="Heading1TOC">
    <w:name w:val="Heading1 TOC"/>
    <w:basedOn w:val="Normal"/>
    <w:qFormat/>
    <w:rsid w:val="00890B6F"/>
    <w:pPr>
      <w:spacing w:before="240" w:after="120"/>
    </w:pPr>
    <w:rPr>
      <w:rFonts w:ascii="Times New Roman" w:hAnsi="Times New Roman"/>
      <w:b/>
      <w:sz w:val="32"/>
    </w:rPr>
  </w:style>
  <w:style w:type="paragraph" w:customStyle="1" w:styleId="Heading2TOC">
    <w:name w:val="Heading2 TOC"/>
    <w:basedOn w:val="Normal"/>
    <w:qFormat/>
    <w:rsid w:val="00890B6F"/>
    <w:pPr>
      <w:spacing w:before="240" w:after="60"/>
    </w:pPr>
    <w:rPr>
      <w:rFonts w:ascii="Times New Roman" w:hAnsi="Times New Roman"/>
      <w:b/>
      <w:sz w:val="28"/>
    </w:rPr>
  </w:style>
  <w:style w:type="character" w:customStyle="1" w:styleId="Underline">
    <w:name w:val="Underline"/>
    <w:basedOn w:val="DefaultParagraphFont"/>
    <w:qFormat/>
    <w:rsid w:val="00890B6F"/>
    <w:rPr>
      <w:u w:val="single"/>
    </w:rPr>
  </w:style>
  <w:style w:type="character" w:customStyle="1" w:styleId="BoldandItalics">
    <w:name w:val="Bold and Italics"/>
    <w:qFormat/>
    <w:rsid w:val="00890B6F"/>
    <w:rPr>
      <w:b/>
      <w:i/>
      <w:u w:val="none"/>
    </w:rPr>
  </w:style>
  <w:style w:type="paragraph" w:styleId="BalloonText">
    <w:name w:val="Balloon Text"/>
    <w:basedOn w:val="Normal"/>
    <w:link w:val="BalloonTextChar"/>
    <w:rsid w:val="00890B6F"/>
    <w:rPr>
      <w:rFonts w:ascii="Tahoma" w:hAnsi="Tahoma" w:cs="Tahoma"/>
      <w:sz w:val="16"/>
      <w:szCs w:val="16"/>
    </w:rPr>
  </w:style>
  <w:style w:type="character" w:customStyle="1" w:styleId="BalloonTextChar">
    <w:name w:val="Balloon Text Char"/>
    <w:basedOn w:val="DefaultParagraphFont"/>
    <w:link w:val="BalloonText"/>
    <w:rsid w:val="00890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B6F"/>
    <w:rPr>
      <w:b/>
      <w:color w:val="660033"/>
      <w:spacing w:val="0"/>
    </w:rPr>
  </w:style>
  <w:style w:type="paragraph" w:customStyle="1" w:styleId="Nameditemlist">
    <w:name w:val="Named item list"/>
    <w:basedOn w:val="BodyText"/>
    <w:qFormat/>
    <w:rsid w:val="00890B6F"/>
    <w:pPr>
      <w:tabs>
        <w:tab w:val="left" w:pos="2835"/>
      </w:tabs>
      <w:ind w:left="2835" w:hanging="2835"/>
    </w:pPr>
  </w:style>
  <w:style w:type="paragraph" w:customStyle="1" w:styleId="BodyTextnopadding">
    <w:name w:val="Body Text no padding"/>
    <w:basedOn w:val="BodyText"/>
    <w:qFormat/>
    <w:rsid w:val="00890B6F"/>
    <w:pPr>
      <w:spacing w:before="0" w:after="0"/>
    </w:pPr>
  </w:style>
  <w:style w:type="paragraph" w:customStyle="1" w:styleId="BodyTextBold">
    <w:name w:val="Body Text Bold"/>
    <w:basedOn w:val="BodyText"/>
    <w:qFormat/>
    <w:rsid w:val="00890B6F"/>
    <w:rPr>
      <w:b/>
    </w:rPr>
  </w:style>
  <w:style w:type="character" w:styleId="Hyperlink">
    <w:name w:val="Hyperlink"/>
    <w:basedOn w:val="DefaultParagraphFont"/>
    <w:uiPriority w:val="99"/>
    <w:unhideWhenUsed/>
    <w:rsid w:val="006A4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3064</Characters>
  <Application>Microsoft Office Word</Application>
  <DocSecurity>0</DocSecurity>
  <Lines>102</Lines>
  <Paragraphs>57</Paragraphs>
  <ScaleCrop>false</ScaleCrop>
  <Company>Author-it Software Corporation Ltd.</Company>
  <LinksUpToDate>false</LinksUpToDate>
  <CharactersWithSpaces>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HLTCCD004 Interpret clinical documentation using knowledge of anatomy and physiology</dc:title>
  <dc:subject>Approved</dc:subject>
  <dc:creator>SkillsIQ</dc:creator>
  <cp:keywords>Release: 2</cp:keywords>
  <dc:description>Review Date: 12 April 2008</dc:description>
  <cp:lastModifiedBy>HSD_TPCMSd.prod</cp:lastModifiedBy>
  <cp:revision>3</cp:revision>
  <dcterms:created xsi:type="dcterms:W3CDTF">2023-07-02T01:25:00Z</dcterms:created>
  <dcterms:modified xsi:type="dcterms:W3CDTF">2023-07-02T01:25:00Z</dcterms:modified>
</cp:coreProperties>
</file>