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804" w:rsidP="005E6804">
      <w:pPr>
        <w:pStyle w:val="Title"/>
      </w:pPr>
      <w:r>
        <w:fldChar w:fldCharType="begin"/>
      </w:r>
      <w:r>
        <w:instrText xml:space="preserve"> TITLE   \* MERGEFORMAT </w:instrText>
      </w:r>
      <w:r>
        <w:fldChar w:fldCharType="separate"/>
      </w:r>
      <w:r>
        <w:t>HLTCAR003 Assist with stress testing</w:t>
      </w:r>
      <w:r>
        <w:fldChar w:fldCharType="end"/>
      </w:r>
    </w:p>
    <w:p w:rsidR="005E6804" w:rsidP="005E6804">
      <w:pPr>
        <w:pStyle w:val="Version"/>
        <w:sectPr w:rsidSect="005B0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EB4" w:rsidP="005B0EB4">
      <w:pPr>
        <w:pStyle w:val="SuperHeading"/>
      </w:pPr>
      <w:r w:rsidRPr="005B0EB4">
        <w:t>HLTCAR003 Assist with stress testing</w:t>
      </w:r>
    </w:p>
    <w:p w:rsidR="00000000" w:rsidRPr="005B0EB4" w:rsidP="005B0EB4">
      <w:pPr>
        <w:pStyle w:val="Heading1"/>
      </w:pPr>
      <w:bookmarkStart w:id="1" w:name="O_656206"/>
      <w:bookmarkEnd w:id="1"/>
      <w:r w:rsidRPr="005B0EB4">
        <w:t>Modification History</w:t>
      </w:r>
    </w:p>
    <w:tbl>
      <w:tblPr>
        <w:tblW w:w="0" w:type="auto"/>
        <w:tblLayout w:type="fixed"/>
        <w:tblCellMar>
          <w:left w:w="62" w:type="dxa"/>
          <w:right w:w="62" w:type="dxa"/>
        </w:tblCellMar>
        <w:tblLook w:val="0000"/>
      </w:tblPr>
      <w:tblGrid>
        <w:gridCol w:w="2790"/>
        <w:gridCol w:w="6344"/>
      </w:tblGrid>
      <w:tr w:rsidTr="005B0E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EB4" w:rsidP="005B0EB4">
            <w:pPr>
              <w:pStyle w:val="BodyText"/>
            </w:pPr>
            <w:r w:rsidRPr="005B0EB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EB4">
            <w:pPr>
              <w:pStyle w:val="BodyText"/>
              <w:rPr>
                <w:lang w:val="en-NZ"/>
              </w:rPr>
            </w:pPr>
            <w:r w:rsidRPr="005B0EB4">
              <w:rPr>
                <w:rStyle w:val="SpecialBold"/>
              </w:rPr>
              <w:t>Comments</w:t>
            </w:r>
          </w:p>
        </w:tc>
      </w:tr>
      <w:tr w:rsidTr="005B0E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EB4">
            <w:pPr>
              <w:pStyle w:val="BodyText"/>
              <w:rPr>
                <w:lang w:val="en-NZ"/>
              </w:rPr>
            </w:pPr>
            <w:r w:rsidRPr="005B0EB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EB4" w:rsidP="005B0EB4">
            <w:pPr>
              <w:pStyle w:val="BodyText"/>
            </w:pPr>
            <w:r w:rsidRPr="005B0EB4">
              <w:t xml:space="preserve">This version was released in </w:t>
            </w:r>
            <w:r w:rsidRPr="005B0EB4">
              <w:rPr>
                <w:rStyle w:val="Emphasis"/>
              </w:rPr>
              <w:t>HLT Health Training Package release 2.0</w:t>
            </w:r>
            <w:r w:rsidRPr="005B0EB4">
              <w:t xml:space="preserve"> and meets the requirements of the 2012 Standards for Training Packages.</w:t>
            </w:r>
          </w:p>
          <w:p w:rsidR="00000000" w:rsidRPr="005B0EB4" w:rsidP="005B0EB4">
            <w:pPr>
              <w:pStyle w:val="BodyText"/>
            </w:pPr>
            <w:r w:rsidRPr="005B0EB4">
              <w:t>Minimal changes to the elements and performance criteria. New evi</w:t>
            </w:r>
            <w:r w:rsidRPr="005B0EB4">
              <w:t>dence requirements for assessment, including volume and frequency requirements. Removed prerequisite.</w:t>
            </w:r>
          </w:p>
        </w:tc>
      </w:tr>
    </w:tbl>
    <w:p w:rsidR="005E6804" w:rsidP="005B0EB4">
      <w:pPr>
        <w:pStyle w:val="BodyText"/>
      </w:pPr>
    </w:p>
    <w:p w:rsidR="005E6804" w:rsidP="005B0EB4">
      <w:pPr>
        <w:pStyle w:val="BodyText"/>
      </w:pPr>
    </w:p>
    <w:p w:rsidR="00000000" w:rsidRPr="005B0EB4" w:rsidP="005B0EB4">
      <w:pPr>
        <w:pStyle w:val="Heading1"/>
      </w:pPr>
      <w:bookmarkStart w:id="2" w:name="O_656207"/>
      <w:bookmarkEnd w:id="2"/>
      <w:r w:rsidRPr="005B0EB4">
        <w:t>Application</w:t>
      </w:r>
    </w:p>
    <w:p w:rsidR="00000000" w:rsidRPr="005B0EB4" w:rsidP="005E6804">
      <w:pPr>
        <w:pStyle w:val="BodyText"/>
      </w:pPr>
      <w:r w:rsidRPr="005B0EB4">
        <w:t>This unit describes the skills and knowledge required to prepare clients and equipment and to assist the medical officer d</w:t>
      </w:r>
      <w:r w:rsidRPr="005B0EB4">
        <w:t>uring a stress test.</w:t>
      </w:r>
    </w:p>
    <w:p w:rsidR="00000000" w:rsidRPr="005B0EB4" w:rsidP="005E6804">
      <w:pPr>
        <w:pStyle w:val="BodyText"/>
      </w:pPr>
      <w:r w:rsidRPr="005B0EB4">
        <w:t>This unit applies to any health worker assisting with stress tests. Stress tests are performed in medical centres, hospitals and cardiologist rooms.</w:t>
      </w:r>
    </w:p>
    <w:p w:rsidR="005E6804" w:rsidRPr="005E6804" w:rsidP="005E6804">
      <w:pPr>
        <w:pStyle w:val="BodyText"/>
        <w:rPr>
          <w:i/>
        </w:rPr>
      </w:pPr>
      <w:r w:rsidRPr="005E6804">
        <w:rPr>
          <w:rStyle w:val="Emphasis"/>
        </w:rPr>
        <w:t>The skills in this unit must be applied in accordance with Commonwealth and State/Te</w:t>
      </w:r>
      <w:r w:rsidRPr="005E6804">
        <w:rPr>
          <w:rStyle w:val="Emphasis"/>
        </w:rPr>
        <w:t>rritory legislation, Australian/New Zealand standards and industry codes of practice</w:t>
      </w:r>
      <w:r w:rsidRPr="005E6804">
        <w:rPr>
          <w:i/>
        </w:rPr>
        <w:t>.</w:t>
      </w:r>
    </w:p>
    <w:p w:rsidR="00000000" w:rsidRPr="005B0EB4" w:rsidP="005B0EB4">
      <w:pPr>
        <w:pStyle w:val="Heading1"/>
      </w:pPr>
      <w:bookmarkStart w:id="3" w:name="O_656211"/>
      <w:bookmarkEnd w:id="3"/>
      <w:r w:rsidRPr="005B0EB4">
        <w:t>Elements and Performance Criteria</w:t>
      </w:r>
    </w:p>
    <w:tbl>
      <w:tblPr>
        <w:tblW w:w="0" w:type="auto"/>
        <w:tblLayout w:type="fixed"/>
        <w:tblCellMar>
          <w:left w:w="62" w:type="dxa"/>
          <w:right w:w="62" w:type="dxa"/>
        </w:tblCellMar>
        <w:tblLook w:val="0000"/>
      </w:tblPr>
      <w:tblGrid>
        <w:gridCol w:w="3261"/>
        <w:gridCol w:w="5702"/>
      </w:tblGrid>
      <w:tr w:rsidTr="005B0EB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B0EB4" w:rsidP="005B0EB4">
            <w:pPr>
              <w:pStyle w:val="BodyText"/>
            </w:pPr>
            <w:r w:rsidRPr="005B0E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rPr>
                <w:rStyle w:val="SpecialBold"/>
              </w:rPr>
              <w:t>PERFORMANCE CRITERIA</w:t>
            </w:r>
          </w:p>
        </w:tc>
      </w:tr>
      <w:tr w:rsidTr="005B0EB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B0EB4" w:rsidP="005B0EB4">
            <w:pPr>
              <w:pStyle w:val="BodyText"/>
            </w:pPr>
            <w:r w:rsidRPr="005B0EB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rPr>
                <w:rStyle w:val="Emphasis"/>
              </w:rPr>
              <w:t>Performance criteria describe the performance needed to demonstrate achievement of the element.</w:t>
            </w: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t xml:space="preserve">1. Prepare stress testing equipment </w:t>
            </w:r>
          </w:p>
        </w:tc>
        <w:tc>
          <w:tcPr>
            <w:tcW w:w="5702" w:type="dxa"/>
            <w:tcBorders>
              <w:top w:val="nil"/>
              <w:left w:val="nil"/>
              <w:bottom w:val="nil"/>
              <w:right w:val="nil"/>
            </w:tcBorders>
            <w:tcMar>
              <w:top w:w="0" w:type="dxa"/>
              <w:left w:w="62" w:type="dxa"/>
              <w:bottom w:w="0" w:type="dxa"/>
              <w:right w:w="62" w:type="dxa"/>
            </w:tcMar>
          </w:tcPr>
          <w:p w:rsidR="00000000" w:rsidRPr="005B0EB4" w:rsidP="005B0EB4">
            <w:pPr>
              <w:pStyle w:val="BodyText"/>
            </w:pPr>
            <w:r w:rsidRPr="005B0EB4">
              <w:t xml:space="preserve">1.1 Check and confirm availability of materials </w:t>
            </w:r>
          </w:p>
          <w:p w:rsidR="00000000" w:rsidP="005B0EB4">
            <w:pPr>
              <w:pStyle w:val="BodyText"/>
              <w:rPr>
                <w:lang w:val="en-NZ"/>
              </w:rPr>
            </w:pPr>
            <w:r w:rsidRPr="005B0EB4">
              <w:t>1.2 Check equipment for good working order in accordance with organisatio</w:t>
            </w:r>
            <w:r w:rsidRPr="005B0EB4">
              <w:t>n procedures and manufacturer guidelines</w:t>
            </w: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t>2. Prepare client</w:t>
            </w:r>
            <w:r w:rsidRPr="005B0EB4">
              <w:rPr>
                <w:rStyle w:val="Emphasis"/>
              </w:rPr>
              <w:t xml:space="preserve"> </w:t>
            </w:r>
            <w:r w:rsidRPr="005B0EB4">
              <w:t>for stress testing</w:t>
            </w:r>
          </w:p>
        </w:tc>
        <w:tc>
          <w:tcPr>
            <w:tcW w:w="5702" w:type="dxa"/>
            <w:tcBorders>
              <w:top w:val="nil"/>
              <w:left w:val="nil"/>
              <w:bottom w:val="nil"/>
              <w:right w:val="nil"/>
            </w:tcBorders>
            <w:tcMar>
              <w:top w:w="0" w:type="dxa"/>
              <w:left w:w="62" w:type="dxa"/>
              <w:bottom w:w="0" w:type="dxa"/>
              <w:right w:w="62" w:type="dxa"/>
            </w:tcMar>
          </w:tcPr>
          <w:p w:rsidR="00000000" w:rsidRPr="005B0EB4" w:rsidP="005B0EB4">
            <w:pPr>
              <w:pStyle w:val="BodyText"/>
            </w:pPr>
            <w:r w:rsidRPr="005B0EB4">
              <w:t>2.1 Greet client courteously and identify self</w:t>
            </w:r>
          </w:p>
          <w:p w:rsidR="00000000" w:rsidRPr="005B0EB4" w:rsidP="005B0EB4">
            <w:pPr>
              <w:pStyle w:val="BodyText"/>
            </w:pPr>
            <w:r w:rsidRPr="005B0EB4">
              <w:t>2.2 Identify client following organisation and regulatory procedure</w:t>
            </w:r>
          </w:p>
          <w:p w:rsidR="00000000" w:rsidRPr="005B0EB4" w:rsidP="005B0EB4">
            <w:pPr>
              <w:pStyle w:val="BodyText"/>
            </w:pPr>
            <w:r w:rsidRPr="005B0EB4">
              <w:t>2.3 Obtain, interpret and accura</w:t>
            </w:r>
            <w:r w:rsidRPr="005B0EB4">
              <w:t>tely record personal and clinical information in accordance with organisation policies and procedures</w:t>
            </w:r>
          </w:p>
          <w:p w:rsidR="00000000" w:rsidRPr="005B0EB4" w:rsidP="005B0EB4">
            <w:pPr>
              <w:pStyle w:val="BodyText"/>
            </w:pPr>
            <w:r w:rsidRPr="005B0EB4">
              <w:t>2.4 Review client medical history and address pre-existing conditions within scope of own job role</w:t>
            </w:r>
          </w:p>
          <w:p w:rsidR="00000000" w:rsidRPr="005B0EB4" w:rsidP="005B0EB4">
            <w:pPr>
              <w:pStyle w:val="BodyText"/>
            </w:pPr>
            <w:r w:rsidRPr="005B0EB4">
              <w:t>2.5 Provide complete and accurate information in easily</w:t>
            </w:r>
            <w:r w:rsidRPr="005B0EB4">
              <w:t xml:space="preserve"> understood language regarding the stress test procedure to client</w:t>
            </w:r>
          </w:p>
          <w:p w:rsidR="00000000" w:rsidRPr="005B0EB4" w:rsidP="005B0EB4">
            <w:pPr>
              <w:pStyle w:val="BodyText"/>
            </w:pPr>
            <w:r w:rsidRPr="005B0EB4">
              <w:t>2.6 Provide client with the opportunity to ask questions and discuss areas of concern</w:t>
            </w:r>
          </w:p>
          <w:p w:rsidR="00000000" w:rsidP="005B0EB4">
            <w:pPr>
              <w:pStyle w:val="BodyText"/>
              <w:rPr>
                <w:lang w:val="en-NZ"/>
              </w:rPr>
            </w:pPr>
            <w:r w:rsidRPr="005B0EB4">
              <w:t>2.7 Obtain consent following ethical and legal requirements</w:t>
            </w: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t>3. Attach electrodes for stress test</w:t>
            </w:r>
          </w:p>
        </w:tc>
        <w:tc>
          <w:tcPr>
            <w:tcW w:w="5702" w:type="dxa"/>
            <w:tcBorders>
              <w:top w:val="nil"/>
              <w:left w:val="nil"/>
              <w:bottom w:val="nil"/>
              <w:right w:val="nil"/>
            </w:tcBorders>
            <w:tcMar>
              <w:top w:w="0" w:type="dxa"/>
              <w:left w:w="62" w:type="dxa"/>
              <w:bottom w:w="0" w:type="dxa"/>
              <w:right w:w="62" w:type="dxa"/>
            </w:tcMar>
          </w:tcPr>
          <w:p w:rsidR="00000000" w:rsidRPr="005B0EB4" w:rsidP="005B0EB4">
            <w:pPr>
              <w:pStyle w:val="BodyText"/>
            </w:pPr>
            <w:r w:rsidRPr="005B0EB4">
              <w:t>3.</w:t>
            </w:r>
            <w:r w:rsidRPr="005B0EB4">
              <w:t>1 Maintain client privacy and dignity throughout procedure</w:t>
            </w:r>
          </w:p>
          <w:p w:rsidR="00000000" w:rsidRPr="005B0EB4" w:rsidP="005B0EB4">
            <w:pPr>
              <w:pStyle w:val="BodyText"/>
            </w:pPr>
            <w:r w:rsidRPr="005B0EB4">
              <w:t>3.2 Follow standard infection control procedures</w:t>
            </w:r>
          </w:p>
          <w:p w:rsidR="00000000" w:rsidRPr="005B0EB4" w:rsidP="005B0EB4">
            <w:pPr>
              <w:pStyle w:val="BodyText"/>
            </w:pPr>
            <w:r w:rsidRPr="005B0EB4">
              <w:t>3.3 Prepare client’s skin for electrode placement as required</w:t>
            </w:r>
          </w:p>
          <w:p w:rsidR="00000000" w:rsidRPr="005B0EB4" w:rsidP="005B0EB4">
            <w:pPr>
              <w:pStyle w:val="BodyText"/>
            </w:pPr>
            <w:r w:rsidRPr="005B0EB4">
              <w:t xml:space="preserve">3.4 Position client correctly and comfortably and place electrodes in accordance with </w:t>
            </w:r>
            <w:r w:rsidRPr="005B0EB4">
              <w:t>client needs and current standards</w:t>
            </w:r>
          </w:p>
          <w:p w:rsidR="00000000" w:rsidP="005B0EB4">
            <w:pPr>
              <w:pStyle w:val="BodyText"/>
              <w:rPr>
                <w:lang w:val="en-NZ"/>
              </w:rPr>
            </w:pPr>
            <w:r w:rsidRPr="005B0EB4">
              <w:t>3.5 Attach blood pressure cuff correctly to the client</w:t>
            </w: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t xml:space="preserve">4. Assist medical officer during stress test </w:t>
            </w:r>
          </w:p>
        </w:tc>
        <w:tc>
          <w:tcPr>
            <w:tcW w:w="5702" w:type="dxa"/>
            <w:tcBorders>
              <w:top w:val="nil"/>
              <w:left w:val="nil"/>
              <w:bottom w:val="nil"/>
              <w:right w:val="nil"/>
            </w:tcBorders>
            <w:tcMar>
              <w:top w:w="0" w:type="dxa"/>
              <w:left w:w="62" w:type="dxa"/>
              <w:bottom w:w="0" w:type="dxa"/>
              <w:right w:w="62" w:type="dxa"/>
            </w:tcMar>
          </w:tcPr>
          <w:p w:rsidR="00000000" w:rsidRPr="005B0EB4" w:rsidP="005B0EB4">
            <w:pPr>
              <w:pStyle w:val="BodyText"/>
            </w:pPr>
            <w:r w:rsidRPr="005B0EB4">
              <w:t xml:space="preserve">4.1 Ensure supervising medical officer is present prior to commencement of test </w:t>
            </w:r>
          </w:p>
          <w:p w:rsidR="00000000" w:rsidRPr="005B0EB4" w:rsidP="005B0EB4">
            <w:pPr>
              <w:pStyle w:val="BodyText"/>
            </w:pPr>
            <w:r w:rsidRPr="005B0EB4">
              <w:t>4.2 Follow medical officer instruct</w:t>
            </w:r>
            <w:r w:rsidRPr="005B0EB4">
              <w:t>ion during test</w:t>
            </w:r>
          </w:p>
          <w:p w:rsidR="00000000" w:rsidRPr="005B0EB4" w:rsidP="005B0EB4">
            <w:pPr>
              <w:pStyle w:val="BodyText"/>
            </w:pPr>
            <w:r w:rsidRPr="005B0EB4">
              <w:t>4.3 Record blood pressure and 12 lead electrocardiography (ECG) whilst client is supine and standing</w:t>
            </w:r>
          </w:p>
          <w:p w:rsidR="00000000" w:rsidRPr="005B0EB4" w:rsidP="005B0EB4">
            <w:pPr>
              <w:pStyle w:val="BodyText"/>
            </w:pPr>
            <w:r w:rsidRPr="005B0EB4">
              <w:t xml:space="preserve">4.4 Record and monitor 12 lead ECG and blood pressure during exercise and post exercise in accordance with </w:t>
            </w:r>
            <w:r w:rsidRPr="005B0EB4">
              <w:t>policies and procedures</w:t>
            </w:r>
          </w:p>
          <w:p w:rsidR="00000000" w:rsidRPr="005B0EB4" w:rsidP="005B0EB4">
            <w:pPr>
              <w:pStyle w:val="BodyText"/>
            </w:pPr>
            <w:r w:rsidRPr="005B0EB4">
              <w:t>4.5 Identify and report signs of client discomfort, distress or adverse reaction to the medical officer in attendance and check equipment for true reading</w:t>
            </w:r>
          </w:p>
          <w:p w:rsidR="00000000" w:rsidRPr="005B0EB4" w:rsidP="005B0EB4">
            <w:pPr>
              <w:pStyle w:val="BodyText"/>
            </w:pPr>
            <w:r w:rsidRPr="005B0EB4">
              <w:t>4.6 Suspend or stop the test in response to adverse client reaction</w:t>
            </w:r>
          </w:p>
          <w:p w:rsidR="00000000" w:rsidRPr="005B0EB4" w:rsidP="005B0EB4">
            <w:pPr>
              <w:pStyle w:val="BodyText"/>
            </w:pPr>
            <w:r w:rsidRPr="005B0EB4">
              <w:t>4.7 Inform and reassure client, a</w:t>
            </w:r>
            <w:r w:rsidRPr="005B0EB4">
              <w:t>s appropriate, throughout the procedure</w:t>
            </w:r>
          </w:p>
          <w:p w:rsidR="00000000" w:rsidP="005B0EB4">
            <w:pPr>
              <w:pStyle w:val="BodyText"/>
              <w:rPr>
                <w:lang w:val="en-NZ"/>
              </w:rPr>
            </w:pPr>
            <w:r w:rsidRPr="005B0EB4">
              <w:t>4.8 Maintain communication with the client throughout procedure</w:t>
            </w: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t>5. Complete stress test</w:t>
            </w:r>
          </w:p>
        </w:tc>
        <w:tc>
          <w:tcPr>
            <w:tcW w:w="5702" w:type="dxa"/>
            <w:tcBorders>
              <w:top w:val="nil"/>
              <w:left w:val="nil"/>
              <w:bottom w:val="nil"/>
              <w:right w:val="nil"/>
            </w:tcBorders>
            <w:tcMar>
              <w:top w:w="0" w:type="dxa"/>
              <w:left w:w="62" w:type="dxa"/>
              <w:bottom w:w="0" w:type="dxa"/>
              <w:right w:w="62" w:type="dxa"/>
            </w:tcMar>
          </w:tcPr>
          <w:p w:rsidR="00000000" w:rsidRPr="005B0EB4" w:rsidP="005B0EB4">
            <w:pPr>
              <w:pStyle w:val="BodyText"/>
            </w:pPr>
            <w:r w:rsidRPr="005B0EB4">
              <w:t>5.1 Remove stress test leads and electrodes from client following correct procedure</w:t>
            </w:r>
          </w:p>
          <w:p w:rsidR="00000000" w:rsidRPr="005B0EB4" w:rsidP="005B0EB4">
            <w:pPr>
              <w:pStyle w:val="BodyText"/>
            </w:pPr>
            <w:r w:rsidRPr="005B0EB4">
              <w:t>5.2 Store stress test leads in accordanc</w:t>
            </w:r>
            <w:r w:rsidRPr="005B0EB4">
              <w:t>e with manufacturer’s guidelines</w:t>
            </w:r>
          </w:p>
          <w:p w:rsidR="00000000" w:rsidRPr="005B0EB4" w:rsidP="005B0EB4">
            <w:pPr>
              <w:pStyle w:val="BodyText"/>
            </w:pPr>
            <w:r w:rsidRPr="005B0EB4">
              <w:t>5.3 Dispose of disposable stress test electrodes and other materials in accordance with waste management procedures</w:t>
            </w:r>
          </w:p>
          <w:p w:rsidR="00000000" w:rsidRPr="005B0EB4" w:rsidP="005B0EB4">
            <w:pPr>
              <w:pStyle w:val="BodyText"/>
            </w:pPr>
            <w:r w:rsidRPr="005B0EB4">
              <w:t>5.4 Provide client with assistance as required, on completion of the procedure</w:t>
            </w:r>
          </w:p>
          <w:p w:rsidR="00000000" w:rsidP="005B0EB4">
            <w:pPr>
              <w:pStyle w:val="BodyText"/>
              <w:rPr>
                <w:lang w:val="en-NZ"/>
              </w:rPr>
            </w:pPr>
            <w:r w:rsidRPr="005B0EB4">
              <w:t>5.5 Complete, print and pres</w:t>
            </w:r>
            <w:r w:rsidRPr="005B0EB4">
              <w:t>ent report to cardiologist for review</w:t>
            </w:r>
          </w:p>
        </w:tc>
      </w:tr>
      <w:tr w:rsidTr="005B0EB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B0EB4" w:rsidP="005B0EB4">
            <w:pPr>
              <w:pStyle w:val="BodyText"/>
            </w:pPr>
          </w:p>
        </w:tc>
      </w:tr>
    </w:tbl>
    <w:p w:rsidR="005E6804" w:rsidP="005B0EB4">
      <w:pPr>
        <w:pStyle w:val="BodyText"/>
      </w:pPr>
    </w:p>
    <w:p w:rsidR="005E6804" w:rsidP="005B0EB4">
      <w:pPr>
        <w:pStyle w:val="BodyText"/>
      </w:pPr>
    </w:p>
    <w:p w:rsidR="00000000" w:rsidRPr="005B0EB4" w:rsidP="005B0EB4">
      <w:pPr>
        <w:pStyle w:val="Heading1"/>
      </w:pPr>
      <w:bookmarkStart w:id="4" w:name="O_656212"/>
      <w:bookmarkEnd w:id="4"/>
      <w:r w:rsidRPr="005B0EB4">
        <w:t>Foundation Skills</w:t>
      </w:r>
    </w:p>
    <w:tbl>
      <w:tblPr>
        <w:tblW w:w="0" w:type="auto"/>
        <w:tblLayout w:type="fixed"/>
        <w:tblCellMar>
          <w:left w:w="62" w:type="dxa"/>
          <w:right w:w="62" w:type="dxa"/>
        </w:tblCellMar>
        <w:tblLook w:val="0000"/>
      </w:tblPr>
      <w:tblGrid>
        <w:gridCol w:w="8964"/>
      </w:tblGrid>
      <w:tr w:rsidTr="005B0EB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B0EB4">
            <w:pPr>
              <w:pStyle w:val="BodyText"/>
              <w:rPr>
                <w:lang w:val="en-NZ"/>
              </w:rPr>
            </w:pPr>
            <w:r w:rsidRPr="005B0EB4">
              <w:rPr>
                <w:rStyle w:val="Emphasis"/>
              </w:rPr>
              <w:t xml:space="preserve">The Foundation Skills describe those required skills (language, literacy and numeracy) that are </w:t>
            </w:r>
            <w:r w:rsidRPr="005B0EB4">
              <w:t>essential to performance.</w:t>
            </w:r>
          </w:p>
        </w:tc>
      </w:tr>
      <w:tr w:rsidTr="005B0EB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B0EB4" w:rsidP="005B0EB4">
            <w:pPr>
              <w:pStyle w:val="BodyText"/>
            </w:pPr>
          </w:p>
          <w:p w:rsidR="00000000" w:rsidRPr="005B0EB4" w:rsidP="005B0EB4">
            <w:pPr>
              <w:pStyle w:val="BodyText"/>
            </w:pPr>
            <w:r w:rsidRPr="005B0EB4">
              <w:t>Foundation skills essential to performance are explicit in the performance criteria of this unit of competency.</w:t>
            </w:r>
          </w:p>
        </w:tc>
      </w:tr>
    </w:tbl>
    <w:p w:rsidR="005E6804" w:rsidP="005B0EB4">
      <w:pPr>
        <w:pStyle w:val="BodyText"/>
      </w:pPr>
    </w:p>
    <w:p w:rsidR="005E6804" w:rsidP="005B0EB4">
      <w:pPr>
        <w:pStyle w:val="BodyText"/>
      </w:pPr>
    </w:p>
    <w:p w:rsidR="00000000" w:rsidRPr="005B0EB4" w:rsidP="005B0EB4">
      <w:pPr>
        <w:pStyle w:val="Heading1"/>
      </w:pPr>
      <w:bookmarkStart w:id="5" w:name="O_656214"/>
      <w:bookmarkEnd w:id="5"/>
      <w:r w:rsidRPr="005B0EB4">
        <w:t>Unit Mapping Information</w:t>
      </w:r>
    </w:p>
    <w:p w:rsidR="00000000" w:rsidRPr="005B0EB4" w:rsidP="005E6804">
      <w:pPr>
        <w:pStyle w:val="BodyText"/>
      </w:pPr>
      <w:r w:rsidRPr="005B0EB4">
        <w:t xml:space="preserve">No equivalent unit. </w:t>
      </w:r>
    </w:p>
    <w:p w:rsidR="00000000" w:rsidRPr="005B0EB4" w:rsidP="005B0EB4">
      <w:pPr>
        <w:pStyle w:val="Heading1"/>
      </w:pPr>
      <w:bookmarkStart w:id="6" w:name="O_656221"/>
      <w:bookmarkEnd w:id="6"/>
      <w:r w:rsidRPr="005B0EB4">
        <w:t>Links</w:t>
      </w:r>
    </w:p>
    <w:p w:rsidR="00000000" w:rsidRPr="005B0EB4" w:rsidP="005E6804">
      <w:pPr>
        <w:pStyle w:val="BodyText"/>
      </w:pPr>
      <w:r w:rsidRPr="005B0EB4">
        <w:t>Companion Volume implementation guides are found in VET</w:t>
      </w:r>
      <w:r w:rsidRPr="005B0EB4">
        <w:t xml:space="preserve">Net - </w:t>
      </w:r>
      <w:r>
        <w:fldChar w:fldCharType="begin"/>
      </w:r>
      <w:r>
        <w:instrText xml:space="preserve"> HYPERLINK "https://vetnet.gov.au/Pages/TrainingDocs.aspx?q=ced1390f-48d9-4ab0-bd50-b015e5485705" </w:instrText>
      </w:r>
      <w:r>
        <w:fldChar w:fldCharType="separate"/>
      </w:r>
      <w:r w:rsidRPr="00767110">
        <w:rPr>
          <w:rStyle w:val="Hyperlink"/>
        </w:rPr>
        <w:t>https://vetnet.gov.au/Pages/TrainingDocs.aspx?q=ced1390f-48d9-4ab0-bd50-b015e5485705</w:t>
      </w:r>
      <w:r>
        <w:fldChar w:fldCharType="end"/>
      </w:r>
    </w:p>
    <w:p w:rsidR="00000000" w:rsidRPr="005B0EB4" w:rsidP="005E6804">
      <w:pPr>
        <w:pStyle w:val="BodyText"/>
        <w:sectPr w:rsidSect="005B0EB4">
          <w:headerReference w:type="default" r:id="rId10"/>
          <w:footerReference w:type="default" r:id="rId11"/>
          <w:pgSz w:w="11908" w:h="16833"/>
          <w:pgMar w:top="1702" w:right="1418" w:bottom="1702" w:left="1418" w:header="992" w:footer="992" w:gutter="0"/>
          <w:cols w:space="720"/>
          <w:noEndnote/>
          <w:docGrid w:linePitch="299"/>
        </w:sectPr>
      </w:pPr>
    </w:p>
    <w:p w:rsidR="00000000" w:rsidRPr="005B0EB4" w:rsidP="005B0EB4">
      <w:pPr>
        <w:pStyle w:val="SuperHeading"/>
      </w:pPr>
      <w:r w:rsidRPr="005B0EB4">
        <w:t>Assessment Requirements for HLTCAR003 Assist with stress testing</w:t>
      </w:r>
    </w:p>
    <w:p w:rsidR="00000000" w:rsidRPr="005B0EB4" w:rsidP="005B0EB4">
      <w:pPr>
        <w:pStyle w:val="Heading1"/>
      </w:pPr>
      <w:bookmarkStart w:id="7" w:name="O_656216"/>
      <w:bookmarkEnd w:id="7"/>
      <w:r w:rsidRPr="005B0EB4">
        <w:t>Modification History</w:t>
      </w:r>
    </w:p>
    <w:tbl>
      <w:tblPr>
        <w:tblW w:w="0" w:type="auto"/>
        <w:tblLayout w:type="fixed"/>
        <w:tblCellMar>
          <w:left w:w="62" w:type="dxa"/>
          <w:right w:w="62" w:type="dxa"/>
        </w:tblCellMar>
        <w:tblLook w:val="0000"/>
      </w:tblPr>
      <w:tblGrid>
        <w:gridCol w:w="2790"/>
        <w:gridCol w:w="6344"/>
      </w:tblGrid>
      <w:tr w:rsidTr="005B0E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EB4" w:rsidP="005B0EB4">
            <w:pPr>
              <w:pStyle w:val="BodyText"/>
            </w:pPr>
            <w:r w:rsidRPr="005B0EB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EB4">
            <w:pPr>
              <w:pStyle w:val="BodyText"/>
              <w:rPr>
                <w:lang w:val="en-NZ"/>
              </w:rPr>
            </w:pPr>
            <w:r w:rsidRPr="005B0EB4">
              <w:rPr>
                <w:rStyle w:val="SpecialBold"/>
              </w:rPr>
              <w:t>Comments</w:t>
            </w:r>
          </w:p>
        </w:tc>
      </w:tr>
      <w:tr w:rsidTr="005B0EB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EB4">
            <w:pPr>
              <w:pStyle w:val="BodyText"/>
              <w:rPr>
                <w:lang w:val="en-NZ"/>
              </w:rPr>
            </w:pPr>
            <w:r w:rsidRPr="005B0EB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EB4" w:rsidP="005B0EB4">
            <w:pPr>
              <w:pStyle w:val="BodyText"/>
            </w:pPr>
            <w:r w:rsidRPr="005B0EB4">
              <w:t xml:space="preserve">This version was released in </w:t>
            </w:r>
            <w:r w:rsidRPr="005B0EB4">
              <w:rPr>
                <w:rStyle w:val="Emphasis"/>
              </w:rPr>
              <w:t>HLT Health Training Package release 2.0</w:t>
            </w:r>
            <w:r w:rsidRPr="005B0EB4">
              <w:t xml:space="preserve"> and meets the requirements of the 2012 Standards for Training Packages.</w:t>
            </w:r>
          </w:p>
          <w:p w:rsidR="00000000" w:rsidRPr="005B0EB4" w:rsidP="005B0EB4">
            <w:pPr>
              <w:pStyle w:val="BodyText"/>
            </w:pPr>
            <w:r w:rsidRPr="005B0EB4">
              <w:t>Minimal changes to the elements and performance criteria. New evidence requirements for assessm</w:t>
            </w:r>
            <w:r w:rsidRPr="005B0EB4">
              <w:t>ent, including volume and frequency requirements. Removed prerequisite.</w:t>
            </w:r>
          </w:p>
        </w:tc>
      </w:tr>
    </w:tbl>
    <w:p w:rsidR="005E6804" w:rsidP="005B0EB4">
      <w:pPr>
        <w:pStyle w:val="BodyText"/>
      </w:pPr>
    </w:p>
    <w:p w:rsidR="005E6804" w:rsidP="005B0EB4">
      <w:pPr>
        <w:pStyle w:val="BodyText"/>
      </w:pPr>
    </w:p>
    <w:p w:rsidR="00000000" w:rsidRPr="005B0EB4" w:rsidP="005B0EB4">
      <w:pPr>
        <w:pStyle w:val="Heading1"/>
      </w:pPr>
      <w:bookmarkStart w:id="8" w:name="O_656217"/>
      <w:bookmarkEnd w:id="8"/>
      <w:r w:rsidRPr="005B0EB4">
        <w:t>Performance Evidence</w:t>
      </w:r>
    </w:p>
    <w:p w:rsidR="00000000" w:rsidRPr="005B0EB4" w:rsidP="005E6804">
      <w:pPr>
        <w:pStyle w:val="BodyText"/>
      </w:pPr>
      <w:r w:rsidRPr="005B0EB4">
        <w:t>The candidate must show evidence of the ability to complete tasks outlined in elements and performance criteria of this unit, manage tasks and manage contingencies in the context of the job role. There must be evidence that the candidate has:</w:t>
      </w:r>
    </w:p>
    <w:p w:rsidR="00000000" w:rsidRPr="005B0EB4" w:rsidP="005B0EB4">
      <w:pPr>
        <w:pStyle w:val="ListBullet"/>
      </w:pPr>
      <w:r w:rsidRPr="005B0EB4">
        <w:t>followed med</w:t>
      </w:r>
      <w:r w:rsidRPr="005B0EB4">
        <w:t xml:space="preserve">ical officer instructions, established procedures, safety requirements and infection control guidelines and produced at least 3 different diagnostic stress test results from 3 different people </w:t>
      </w:r>
    </w:p>
    <w:p w:rsidR="00000000" w:rsidRPr="005B0EB4" w:rsidP="005B0EB4">
      <w:pPr>
        <w:pStyle w:val="AllowPageBreak"/>
      </w:pPr>
    </w:p>
    <w:p w:rsidR="00000000" w:rsidRPr="005B0EB4" w:rsidP="005B0EB4">
      <w:pPr>
        <w:pStyle w:val="Heading1"/>
      </w:pPr>
      <w:bookmarkStart w:id="9" w:name="O_656218"/>
      <w:bookmarkEnd w:id="9"/>
      <w:r w:rsidRPr="005B0EB4">
        <w:t>Knowledge Evidence</w:t>
      </w:r>
    </w:p>
    <w:p w:rsidR="00000000" w:rsidRPr="005B0EB4" w:rsidP="005E6804">
      <w:pPr>
        <w:pStyle w:val="BodyText"/>
      </w:pPr>
      <w:r w:rsidRPr="005B0EB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B0EB4">
        <w:t>of:</w:t>
      </w:r>
    </w:p>
    <w:p w:rsidR="00000000" w:rsidRPr="005B0EB4" w:rsidP="005B0EB4">
      <w:pPr>
        <w:pStyle w:val="ListBullet"/>
      </w:pPr>
      <w:r w:rsidRPr="005B0EB4">
        <w:t>legal and ethical considerations for stress testing, and how these are applied in organisations, including:</w:t>
      </w:r>
    </w:p>
    <w:p w:rsidR="00000000" w:rsidRPr="005B0EB4" w:rsidP="005B0EB4">
      <w:pPr>
        <w:pStyle w:val="ListBullet2"/>
      </w:pPr>
      <w:r w:rsidRPr="005B0EB4">
        <w:t>children in the workplace</w:t>
      </w:r>
    </w:p>
    <w:p w:rsidR="00000000" w:rsidRPr="005B0EB4" w:rsidP="005B0EB4">
      <w:pPr>
        <w:pStyle w:val="ListBullet2"/>
      </w:pPr>
      <w:r w:rsidRPr="005B0EB4">
        <w:t>duty of care</w:t>
      </w:r>
    </w:p>
    <w:p w:rsidR="00000000" w:rsidRPr="005B0EB4" w:rsidP="005B0EB4">
      <w:pPr>
        <w:pStyle w:val="ListBullet2"/>
      </w:pPr>
      <w:r w:rsidRPr="005B0EB4">
        <w:t xml:space="preserve">informed consent </w:t>
      </w:r>
    </w:p>
    <w:p w:rsidR="00000000" w:rsidRPr="005B0EB4" w:rsidP="005B0EB4">
      <w:pPr>
        <w:pStyle w:val="ListBullet2"/>
      </w:pPr>
      <w:r w:rsidRPr="005B0EB4">
        <w:t>mandatory reporting</w:t>
      </w:r>
    </w:p>
    <w:p w:rsidR="00000000" w:rsidRPr="005B0EB4" w:rsidP="005B0EB4">
      <w:pPr>
        <w:pStyle w:val="ListBullet2"/>
      </w:pPr>
      <w:r w:rsidRPr="005B0EB4">
        <w:t>privacy, confidentiality and disclosure</w:t>
      </w:r>
    </w:p>
    <w:p w:rsidR="00000000" w:rsidRPr="005B0EB4" w:rsidP="005B0EB4">
      <w:pPr>
        <w:pStyle w:val="ListBullet2"/>
      </w:pPr>
      <w:r w:rsidRPr="005B0EB4">
        <w:t>records management</w:t>
      </w:r>
    </w:p>
    <w:p w:rsidR="00000000" w:rsidRPr="005B0EB4" w:rsidP="005B0EB4">
      <w:pPr>
        <w:pStyle w:val="ListBullet2"/>
      </w:pPr>
      <w:r w:rsidRPr="005B0EB4">
        <w:t>work r</w:t>
      </w:r>
      <w:r w:rsidRPr="005B0EB4">
        <w:t>ole boundaries (and limitations)</w:t>
      </w:r>
    </w:p>
    <w:p w:rsidR="00000000" w:rsidRPr="005B0EB4" w:rsidP="005B0EB4">
      <w:pPr>
        <w:pStyle w:val="ListBullet2"/>
      </w:pPr>
      <w:r w:rsidRPr="005B0EB4">
        <w:t>work health and safety</w:t>
      </w:r>
    </w:p>
    <w:p w:rsidR="00000000" w:rsidRPr="005B0EB4" w:rsidP="005B0EB4">
      <w:pPr>
        <w:pStyle w:val="ListBullet"/>
      </w:pPr>
      <w:r w:rsidRPr="005B0EB4">
        <w:t>standard infection control requirements</w:t>
      </w:r>
    </w:p>
    <w:p w:rsidR="00000000" w:rsidRPr="005B0EB4" w:rsidP="005B0EB4">
      <w:pPr>
        <w:pStyle w:val="ListBullet"/>
      </w:pPr>
      <w:r w:rsidRPr="005B0EB4">
        <w:t>client factors that affect stress testing, including:</w:t>
      </w:r>
    </w:p>
    <w:p w:rsidR="00000000" w:rsidRPr="005B0EB4" w:rsidP="005B0EB4">
      <w:pPr>
        <w:pStyle w:val="ListBullet2"/>
      </w:pPr>
      <w:r w:rsidRPr="005B0EB4">
        <w:t>physical limitations</w:t>
      </w:r>
    </w:p>
    <w:p w:rsidR="00000000" w:rsidRPr="005B0EB4" w:rsidP="005B0EB4">
      <w:pPr>
        <w:pStyle w:val="ListBullet2"/>
      </w:pPr>
      <w:r w:rsidRPr="005B0EB4">
        <w:t>respiratory function</w:t>
      </w:r>
    </w:p>
    <w:p w:rsidR="00000000" w:rsidRPr="005B0EB4" w:rsidP="005B0EB4">
      <w:pPr>
        <w:pStyle w:val="ListBullet"/>
      </w:pPr>
      <w:r w:rsidRPr="005B0EB4">
        <w:t>features, function and use of holter monitor equipment, including:</w:t>
      </w:r>
    </w:p>
    <w:p w:rsidR="00000000" w:rsidRPr="005B0EB4" w:rsidP="005B0EB4">
      <w:pPr>
        <w:pStyle w:val="ListBullet2"/>
      </w:pPr>
      <w:r w:rsidRPr="005B0EB4">
        <w:t>pre-checking procedures</w:t>
      </w:r>
    </w:p>
    <w:p w:rsidR="00000000" w:rsidRPr="005B0EB4" w:rsidP="005B0EB4">
      <w:pPr>
        <w:pStyle w:val="ListBullet2"/>
      </w:pPr>
      <w:r w:rsidRPr="005B0EB4">
        <w:t>electrical safety requirements</w:t>
      </w:r>
    </w:p>
    <w:p w:rsidR="00000000" w:rsidRPr="005B0EB4" w:rsidP="005B0EB4">
      <w:pPr>
        <w:pStyle w:val="ListBullet2"/>
      </w:pPr>
      <w:r w:rsidRPr="005B0EB4">
        <w:t>common problems and how to respond</w:t>
      </w:r>
    </w:p>
    <w:p w:rsidR="00000000" w:rsidRPr="005B0EB4" w:rsidP="005B0EB4">
      <w:pPr>
        <w:pStyle w:val="ListBullet2"/>
      </w:pPr>
      <w:r w:rsidRPr="005B0EB4">
        <w:t>routine maintenance requirements</w:t>
      </w:r>
    </w:p>
    <w:p w:rsidR="00000000" w:rsidRPr="005B0EB4" w:rsidP="005B0EB4">
      <w:pPr>
        <w:pStyle w:val="ListBullet"/>
      </w:pPr>
      <w:r w:rsidRPr="005B0EB4">
        <w:t>sources of interference:</w:t>
      </w:r>
    </w:p>
    <w:p w:rsidR="00000000" w:rsidRPr="005B0EB4" w:rsidP="005B0EB4">
      <w:pPr>
        <w:pStyle w:val="ListBullet2"/>
      </w:pPr>
      <w:r w:rsidRPr="005B0EB4">
        <w:t>client</w:t>
      </w:r>
    </w:p>
    <w:p w:rsidR="00000000" w:rsidRPr="005B0EB4" w:rsidP="005B0EB4">
      <w:pPr>
        <w:pStyle w:val="ListBullet2"/>
      </w:pPr>
      <w:r w:rsidRPr="005B0EB4">
        <w:t>equipment</w:t>
      </w:r>
    </w:p>
    <w:p w:rsidR="00000000" w:rsidRPr="005B0EB4" w:rsidP="005B0EB4">
      <w:pPr>
        <w:pStyle w:val="ListBullet"/>
      </w:pPr>
      <w:r w:rsidRPr="005B0EB4">
        <w:t>quality requirements</w:t>
      </w:r>
      <w:r w:rsidRPr="005B0EB4">
        <w:t xml:space="preserve"> for a stress test</w:t>
      </w:r>
    </w:p>
    <w:p w:rsidR="00000000" w:rsidRPr="005B0EB4" w:rsidP="005B0EB4">
      <w:pPr>
        <w:pStyle w:val="ListBullet"/>
      </w:pPr>
      <w:r w:rsidRPr="005B0EB4">
        <w:t>anatomy and physiology relevant for performance of stress testing and interpretation:</w:t>
      </w:r>
    </w:p>
    <w:p w:rsidR="00000000" w:rsidRPr="005B0EB4" w:rsidP="005B0EB4">
      <w:pPr>
        <w:pStyle w:val="ListBullet2"/>
      </w:pPr>
      <w:r w:rsidRPr="005B0EB4">
        <w:t>basic pharmacology related to cardiac function</w:t>
      </w:r>
    </w:p>
    <w:p w:rsidR="00000000" w:rsidRPr="005B0EB4" w:rsidP="005B0EB4">
      <w:pPr>
        <w:pStyle w:val="ListBullet2"/>
      </w:pPr>
      <w:r w:rsidRPr="005B0EB4">
        <w:t xml:space="preserve">recognition of life threatening cardiac rhythm abnormalities </w:t>
      </w:r>
    </w:p>
    <w:p w:rsidR="00000000" w:rsidRPr="005B0EB4" w:rsidP="005B0EB4">
      <w:pPr>
        <w:pStyle w:val="ListBullet"/>
      </w:pPr>
      <w:r w:rsidRPr="005B0EB4">
        <w:t xml:space="preserve">complications and contraindications for clients undergoing stress testing </w:t>
      </w:r>
    </w:p>
    <w:p w:rsidR="00000000" w:rsidRPr="005B0EB4" w:rsidP="005B0EB4">
      <w:pPr>
        <w:pStyle w:val="AllowPageBreak"/>
      </w:pPr>
    </w:p>
    <w:p w:rsidR="00000000" w:rsidRPr="005B0EB4" w:rsidP="005B0EB4">
      <w:pPr>
        <w:pStyle w:val="Heading1"/>
      </w:pPr>
      <w:bookmarkStart w:id="10" w:name="O_656219"/>
      <w:bookmarkEnd w:id="10"/>
      <w:r w:rsidRPr="005B0EB4">
        <w:t>Assessment Conditions</w:t>
      </w:r>
    </w:p>
    <w:p w:rsidR="00000000" w:rsidRPr="005B0EB4" w:rsidP="005E6804">
      <w:pPr>
        <w:pStyle w:val="BodyText"/>
      </w:pPr>
      <w:r w:rsidRPr="005B0EB4">
        <w:t>Skills must have been demonstrated in the workplace or in a simulated environment that reflects workplace conditions. The following conditions</w:t>
      </w:r>
      <w:r w:rsidRPr="005B0EB4">
        <w:t xml:space="preserve"> must be met for this unit: </w:t>
      </w:r>
    </w:p>
    <w:p w:rsidR="00000000" w:rsidRPr="005B0EB4" w:rsidP="005B0EB4">
      <w:pPr>
        <w:pStyle w:val="ListBullet"/>
      </w:pPr>
      <w:r w:rsidRPr="005B0EB4">
        <w:t xml:space="preserve">use of suitable facilities, equipment and resources, including: </w:t>
      </w:r>
    </w:p>
    <w:p w:rsidR="00000000" w:rsidRPr="005B0EB4" w:rsidP="005B0EB4">
      <w:pPr>
        <w:pStyle w:val="ListBullet2"/>
      </w:pPr>
      <w:r w:rsidRPr="005B0EB4">
        <w:t>stress testing equipment</w:t>
      </w:r>
    </w:p>
    <w:p w:rsidR="00000000" w:rsidRPr="005B0EB4" w:rsidP="005B0EB4">
      <w:pPr>
        <w:pStyle w:val="ListBullet2"/>
      </w:pPr>
      <w:r w:rsidRPr="005B0EB4">
        <w:t>documented procedures for the candidate to follow</w:t>
      </w:r>
    </w:p>
    <w:p w:rsidR="00000000" w:rsidRPr="005B0EB4" w:rsidP="005B0EB4">
      <w:pPr>
        <w:pStyle w:val="ListBullet"/>
      </w:pPr>
      <w:r w:rsidRPr="005B0EB4">
        <w:t xml:space="preserve">modelling of industry operating conditions, including: </w:t>
      </w:r>
    </w:p>
    <w:p w:rsidR="00000000" w:rsidRPr="005B0EB4" w:rsidP="005B0EB4">
      <w:pPr>
        <w:pStyle w:val="ListBullet2"/>
      </w:pPr>
      <w:r w:rsidRPr="005B0EB4">
        <w:t>interaction with clients</w:t>
      </w:r>
    </w:p>
    <w:p w:rsidR="00000000" w:rsidRPr="005B0EB4" w:rsidP="005B0EB4">
      <w:pPr>
        <w:pStyle w:val="ListBullet2"/>
      </w:pPr>
      <w:r w:rsidRPr="005B0EB4">
        <w:t>pr</w:t>
      </w:r>
      <w:r w:rsidRPr="005B0EB4">
        <w:t>esence of situations requiring problem solving</w:t>
      </w:r>
    </w:p>
    <w:p w:rsidR="00000000" w:rsidRPr="005B0EB4" w:rsidP="005B0EB4">
      <w:pPr>
        <w:pStyle w:val="BodyText"/>
      </w:pPr>
    </w:p>
    <w:p w:rsidR="00000000" w:rsidRPr="005B0EB4" w:rsidP="005E6804">
      <w:pPr>
        <w:pStyle w:val="BodyText"/>
      </w:pPr>
      <w:r w:rsidRPr="005B0EB4">
        <w:t>Assessors must satisfy the Standards for Registered Training Organisations (RTOs) 2015/AQTF mandatory competency requirements for assessors.</w:t>
      </w:r>
    </w:p>
    <w:p w:rsidR="00000000" w:rsidRPr="005B0EB4" w:rsidP="005B0EB4">
      <w:pPr>
        <w:pStyle w:val="Heading1"/>
      </w:pPr>
      <w:bookmarkStart w:id="11" w:name="O_656222"/>
      <w:bookmarkEnd w:id="11"/>
      <w:r w:rsidRPr="005B0EB4">
        <w:t>Links</w:t>
      </w:r>
    </w:p>
    <w:p w:rsidR="00000000" w:rsidRPr="005B0EB4" w:rsidP="005E6804">
      <w:pPr>
        <w:pStyle w:val="BodyText"/>
      </w:pPr>
      <w:r w:rsidRPr="005B0EB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7110">
        <w:rPr>
          <w:rStyle w:val="Hyperlink"/>
        </w:rPr>
        <w:t>https://vetnet.gov.au/Pages/TrainingDocs.aspx?q=ced1390f-48d9-4ab0-bd50-b015e5485705</w:t>
      </w:r>
      <w:r>
        <w:fldChar w:fldCharType="end"/>
      </w:r>
    </w:p>
    <w:p w:rsidR="00000000" w:rsidRPr="005B0EB4" w:rsidP="005B0EB4"/>
    <w:sectPr w:rsidSect="005B0E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B4" w:rsidRPr="005E6804" w:rsidP="005E6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04" w:rsidP="005B0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804" w:rsidP="005B0E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6804" w:rsidP="005B0E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B4" w:rsidP="005B0EB4">
    <w:pPr>
      <w:pStyle w:val="Footer"/>
      <w:framePr w:wrap="around"/>
    </w:pPr>
    <w:r>
      <w:fldChar w:fldCharType="begin"/>
    </w:r>
    <w:r>
      <w:instrText xml:space="preserve"> DOCPROPERTY  Subject  \* MERGEFORMAT </w:instrText>
    </w:r>
    <w:r>
      <w:fldChar w:fldCharType="separate"/>
    </w:r>
    <w:r w:rsidR="005E6804">
      <w:t>Approved</w:t>
    </w:r>
    <w:r w:rsidR="005E6804">
      <w:fldChar w:fldCharType="end"/>
    </w:r>
    <w:r>
      <w:tab/>
      <w:t xml:space="preserve">Page </w:t>
    </w:r>
    <w:r>
      <w:fldChar w:fldCharType="begin"/>
    </w:r>
    <w:r>
      <w:instrText xml:space="preserve"> PAGE  \* Arabic  \* MERGEFORMAT </w:instrText>
    </w:r>
    <w:r>
      <w:fldChar w:fldCharType="separate"/>
    </w:r>
    <w:r w:rsidR="005E68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6804">
      <w:rPr>
        <w:noProof/>
      </w:rPr>
      <w:t>4</w:t>
    </w:r>
    <w:r>
      <w:rPr>
        <w:noProof/>
      </w:rPr>
      <w:fldChar w:fldCharType="end"/>
    </w:r>
  </w:p>
  <w:p w:rsidR="005B0EB4" w:rsidP="005B0EB4">
    <w:pPr>
      <w:pStyle w:val="Footer"/>
      <w:framePr w:wrap="around"/>
    </w:pPr>
    <w:r>
      <w:t xml:space="preserve">© Commonwealth of Australia, </w:t>
    </w:r>
    <w:r>
      <w:fldChar w:fldCharType="begin"/>
    </w:r>
    <w:r>
      <w:instrText xml:space="preserve"> DATE  \@ "yyyy"  \* MERGEFORMAT </w:instrText>
    </w:r>
    <w:r>
      <w:fldChar w:fldCharType="separate"/>
    </w:r>
    <w:r w:rsidR="005E6804">
      <w:rPr>
        <w:noProof/>
      </w:rPr>
      <w:t>2025</w:t>
    </w:r>
    <w:r>
      <w:fldChar w:fldCharType="end"/>
    </w:r>
    <w:r>
      <w:tab/>
    </w:r>
    <w:r>
      <w:fldChar w:fldCharType="begin"/>
    </w:r>
    <w:r>
      <w:instrText xml:space="preserve"> DOCPROPERTY  Author  \* MERGEFORMAT </w:instrText>
    </w:r>
    <w:r>
      <w:fldChar w:fldCharType="separate"/>
    </w:r>
    <w:r w:rsidR="005E6804">
      <w:t>HumanAbility</w:t>
    </w:r>
    <w:r w:rsidR="005E6804">
      <w:fldChar w:fldCharType="end"/>
    </w:r>
  </w:p>
  <w:p w:rsidR="005B0EB4" w:rsidP="005B0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EB4" w:rsidRPr="005E6804" w:rsidP="005E6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04" w:rsidRPr="002D2AF8" w:rsidP="005B0EB4">
    <w:pPr>
      <w:pStyle w:val="Header"/>
      <w:framePr w:wrap="around"/>
    </w:pPr>
    <w:r>
      <w:fldChar w:fldCharType="begin"/>
    </w:r>
    <w:r>
      <w:instrText xml:space="preserve"> TITLE   \* MERGEFORMAT </w:instrText>
    </w:r>
    <w:r>
      <w:fldChar w:fldCharType="separate"/>
    </w:r>
    <w:r>
      <w:t>HLTCAR003 Assist with stress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6804" w:rsidP="005B0E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EB4" w:rsidRPr="002D2AF8" w:rsidP="005B0EB4">
    <w:pPr>
      <w:pStyle w:val="Header"/>
      <w:framePr w:wrap="around"/>
    </w:pPr>
    <w:r>
      <w:fldChar w:fldCharType="begin"/>
    </w:r>
    <w:r>
      <w:instrText xml:space="preserve"> TITLE   \* MERGEFORMAT </w:instrText>
    </w:r>
    <w:r>
      <w:fldChar w:fldCharType="separate"/>
    </w:r>
    <w:r w:rsidR="005E6804">
      <w:t>HLTCAR003 Assist with stress testing</w:t>
    </w:r>
    <w:r w:rsidR="005E6804">
      <w:fldChar w:fldCharType="end"/>
    </w:r>
    <w:r>
      <w:tab/>
      <w:t xml:space="preserve">Date this document was generated: </w:t>
    </w:r>
    <w:r>
      <w:fldChar w:fldCharType="begin"/>
    </w:r>
    <w:r>
      <w:instrText xml:space="preserve"> CREATEDATE  \@ "d MMMM yyyy"  \* MERGEFORMAT </w:instrText>
    </w:r>
    <w:r>
      <w:fldChar w:fldCharType="separate"/>
    </w:r>
    <w:r w:rsidR="005E6804">
      <w:rPr>
        <w:noProof/>
      </w:rPr>
      <w:t>2 March 2025</w:t>
    </w:r>
    <w:r>
      <w:fldChar w:fldCharType="end"/>
    </w:r>
  </w:p>
  <w:p w:rsidR="005B0EB4" w:rsidP="005B0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E4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E2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6E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EB4"/>
    <w:pPr>
      <w:spacing w:before="360" w:after="60"/>
      <w:outlineLvl w:val="0"/>
    </w:pPr>
    <w:rPr>
      <w:sz w:val="32"/>
    </w:rPr>
  </w:style>
  <w:style w:type="paragraph" w:styleId="Heading2">
    <w:name w:val="heading 2"/>
    <w:basedOn w:val="HeadingBase"/>
    <w:next w:val="BodyText"/>
    <w:link w:val="Heading2Char"/>
    <w:qFormat/>
    <w:rsid w:val="005B0EB4"/>
    <w:pPr>
      <w:keepLines/>
      <w:spacing w:before="240" w:after="120"/>
      <w:outlineLvl w:val="1"/>
    </w:pPr>
    <w:rPr>
      <w:sz w:val="28"/>
      <w:szCs w:val="40"/>
    </w:rPr>
  </w:style>
  <w:style w:type="paragraph" w:styleId="Heading3">
    <w:name w:val="heading 3"/>
    <w:basedOn w:val="HeadingBase"/>
    <w:next w:val="BodyText"/>
    <w:link w:val="Heading3Char"/>
    <w:qFormat/>
    <w:rsid w:val="005B0EB4"/>
    <w:pPr>
      <w:spacing w:before="180" w:after="120"/>
      <w:outlineLvl w:val="2"/>
    </w:pPr>
    <w:rPr>
      <w:spacing w:val="-10"/>
      <w:kern w:val="32"/>
    </w:rPr>
  </w:style>
  <w:style w:type="paragraph" w:styleId="Heading4">
    <w:name w:val="heading 4"/>
    <w:basedOn w:val="HeadingBase"/>
    <w:next w:val="BodyText"/>
    <w:link w:val="Heading4Char"/>
    <w:qFormat/>
    <w:rsid w:val="005B0EB4"/>
    <w:pPr>
      <w:spacing w:before="160" w:after="120"/>
      <w:outlineLvl w:val="3"/>
    </w:pPr>
    <w:rPr>
      <w:sz w:val="22"/>
    </w:rPr>
  </w:style>
  <w:style w:type="paragraph" w:styleId="Heading5">
    <w:name w:val="heading 5"/>
    <w:basedOn w:val="HeadingBase"/>
    <w:next w:val="Normal"/>
    <w:link w:val="Heading5Char"/>
    <w:qFormat/>
    <w:rsid w:val="005B0EB4"/>
    <w:pPr>
      <w:spacing w:before="80"/>
      <w:outlineLvl w:val="4"/>
    </w:pPr>
    <w:rPr>
      <w:color w:val="918585"/>
      <w:sz w:val="20"/>
    </w:rPr>
  </w:style>
  <w:style w:type="paragraph" w:styleId="Heading6">
    <w:name w:val="heading 6"/>
    <w:basedOn w:val="HeadingBase"/>
    <w:next w:val="Normal"/>
    <w:link w:val="Heading6Char"/>
    <w:qFormat/>
    <w:rsid w:val="005B0EB4"/>
    <w:pPr>
      <w:spacing w:before="60"/>
      <w:outlineLvl w:val="5"/>
    </w:pPr>
    <w:rPr>
      <w:color w:val="918585"/>
      <w:sz w:val="20"/>
    </w:rPr>
  </w:style>
  <w:style w:type="paragraph" w:styleId="Heading7">
    <w:name w:val="heading 7"/>
    <w:basedOn w:val="Normal"/>
    <w:next w:val="Normal"/>
    <w:link w:val="Heading7Char"/>
    <w:qFormat/>
    <w:rsid w:val="005B0EB4"/>
    <w:pPr>
      <w:ind w:left="720"/>
      <w:outlineLvl w:val="6"/>
    </w:pPr>
    <w:rPr>
      <w:i/>
    </w:rPr>
  </w:style>
  <w:style w:type="paragraph" w:styleId="Heading8">
    <w:name w:val="heading 8"/>
    <w:basedOn w:val="Normal"/>
    <w:next w:val="Normal"/>
    <w:link w:val="Heading8Char"/>
    <w:qFormat/>
    <w:rsid w:val="005B0EB4"/>
    <w:pPr>
      <w:ind w:left="720"/>
      <w:outlineLvl w:val="7"/>
    </w:pPr>
    <w:rPr>
      <w:i/>
    </w:rPr>
  </w:style>
  <w:style w:type="paragraph" w:styleId="Heading9">
    <w:name w:val="heading 9"/>
    <w:basedOn w:val="Normal"/>
    <w:next w:val="Normal"/>
    <w:link w:val="Heading9Char"/>
    <w:qFormat/>
    <w:rsid w:val="005B0EB4"/>
    <w:pPr>
      <w:ind w:left="720"/>
      <w:outlineLvl w:val="8"/>
    </w:pPr>
    <w:rPr>
      <w:i/>
    </w:rPr>
  </w:style>
  <w:style w:type="character" w:default="1" w:styleId="DefaultParagraphFont">
    <w:name w:val="Default Paragraph Font"/>
    <w:uiPriority w:val="1"/>
    <w:unhideWhenUsed/>
    <w:rsid w:val="005B0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EB4"/>
  </w:style>
  <w:style w:type="character" w:customStyle="1" w:styleId="Heading1Char">
    <w:name w:val="Heading 1 Char"/>
    <w:basedOn w:val="DefaultParagraphFont"/>
    <w:link w:val="Heading1"/>
    <w:rsid w:val="005B0EB4"/>
    <w:rPr>
      <w:rFonts w:ascii="Times New Roman" w:eastAsia="Times New Roman" w:hAnsi="Times New Roman" w:cs="Times New Roman"/>
      <w:b/>
      <w:sz w:val="32"/>
      <w:szCs w:val="20"/>
      <w:lang w:eastAsia="en-US"/>
    </w:rPr>
  </w:style>
  <w:style w:type="paragraph" w:styleId="BodyText">
    <w:name w:val="Body Text"/>
    <w:basedOn w:val="Normal"/>
    <w:link w:val="BodyTextChar"/>
    <w:rsid w:val="005B0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EB4"/>
    <w:rPr>
      <w:rFonts w:ascii="Times New Roman" w:eastAsia="Times New Roman" w:hAnsi="Times New Roman" w:cs="Times New Roman"/>
      <w:sz w:val="24"/>
      <w:lang w:eastAsia="en-US"/>
    </w:rPr>
  </w:style>
  <w:style w:type="paragraph" w:styleId="ListBullet">
    <w:name w:val="List Bullet"/>
    <w:basedOn w:val="List"/>
    <w:rsid w:val="005B0EB4"/>
    <w:pPr>
      <w:numPr>
        <w:numId w:val="12"/>
      </w:numPr>
      <w:tabs>
        <w:tab w:val="clear" w:pos="340"/>
      </w:tabs>
      <w:spacing w:before="40" w:after="40"/>
    </w:pPr>
  </w:style>
  <w:style w:type="character" w:customStyle="1" w:styleId="SpecialBold">
    <w:name w:val="Special Bold"/>
    <w:basedOn w:val="DefaultParagraphFont"/>
    <w:rsid w:val="005B0EB4"/>
    <w:rPr>
      <w:b/>
      <w:spacing w:val="0"/>
    </w:rPr>
  </w:style>
  <w:style w:type="paragraph" w:styleId="ListBullet2">
    <w:name w:val="List Bullet 2"/>
    <w:basedOn w:val="List2"/>
    <w:rsid w:val="005B0EB4"/>
    <w:pPr>
      <w:numPr>
        <w:numId w:val="13"/>
      </w:numPr>
      <w:tabs>
        <w:tab w:val="clear" w:pos="680"/>
      </w:tabs>
    </w:pPr>
  </w:style>
  <w:style w:type="character" w:styleId="Emphasis">
    <w:name w:val="Emphasis"/>
    <w:basedOn w:val="DefaultParagraphFont"/>
    <w:qFormat/>
    <w:rsid w:val="005B0EB4"/>
    <w:rPr>
      <w:i/>
    </w:rPr>
  </w:style>
  <w:style w:type="paragraph" w:customStyle="1" w:styleId="SuperHeading">
    <w:name w:val="SuperHeading"/>
    <w:basedOn w:val="Normal"/>
    <w:rsid w:val="005B0EB4"/>
    <w:pPr>
      <w:spacing w:before="240" w:after="120"/>
      <w:outlineLvl w:val="0"/>
    </w:pPr>
    <w:rPr>
      <w:rFonts w:ascii="Times New Roman" w:hAnsi="Times New Roman"/>
      <w:b/>
      <w:sz w:val="32"/>
    </w:rPr>
  </w:style>
  <w:style w:type="paragraph" w:customStyle="1" w:styleId="AllowPageBreak">
    <w:name w:val="AllowPageBreak"/>
    <w:rsid w:val="005B0E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EB4"/>
    <w:rPr>
      <w:rFonts w:ascii="Courier New" w:eastAsia="Times New Roman" w:hAnsi="Courier New" w:cs="Times New Roman"/>
      <w:i/>
      <w:szCs w:val="20"/>
      <w:lang w:eastAsia="en-US"/>
    </w:rPr>
  </w:style>
  <w:style w:type="paragraph" w:customStyle="1" w:styleId="HeadingBase">
    <w:name w:val="Heading Base"/>
    <w:rsid w:val="005B0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EB4"/>
    <w:pPr>
      <w:tabs>
        <w:tab w:val="right" w:leader="dot" w:pos="9072"/>
      </w:tabs>
      <w:ind w:left="567"/>
    </w:pPr>
    <w:rPr>
      <w:szCs w:val="22"/>
    </w:rPr>
  </w:style>
  <w:style w:type="paragraph" w:customStyle="1" w:styleId="TOCBase">
    <w:name w:val="TOC Base"/>
    <w:rsid w:val="005B0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EB4"/>
    <w:pPr>
      <w:tabs>
        <w:tab w:val="right" w:leader="dot" w:pos="9072"/>
      </w:tabs>
      <w:spacing w:before="40" w:after="40"/>
      <w:ind w:left="284"/>
    </w:pPr>
    <w:rPr>
      <w:rFonts w:ascii="Times New Roman" w:hAnsi="Times New Roman"/>
    </w:rPr>
  </w:style>
  <w:style w:type="paragraph" w:styleId="TOC1">
    <w:name w:val="toc 1"/>
    <w:basedOn w:val="TOCBase"/>
    <w:next w:val="Normal"/>
    <w:rsid w:val="005B0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EB4"/>
    <w:rPr>
      <w:rFonts w:ascii="Times New Roman" w:eastAsia="Times New Roman" w:hAnsi="Times New Roman" w:cs="Times New Roman"/>
      <w:sz w:val="16"/>
      <w:lang w:eastAsia="en-US"/>
    </w:rPr>
  </w:style>
  <w:style w:type="paragraph" w:styleId="Title">
    <w:name w:val="Title"/>
    <w:basedOn w:val="HeadingBase"/>
    <w:link w:val="TitleChar"/>
    <w:qFormat/>
    <w:rsid w:val="005B0EB4"/>
    <w:pPr>
      <w:spacing w:before="5040"/>
      <w:jc w:val="center"/>
    </w:pPr>
    <w:rPr>
      <w:sz w:val="48"/>
      <w:szCs w:val="72"/>
      <w:lang w:val="en-US"/>
    </w:rPr>
  </w:style>
  <w:style w:type="character" w:customStyle="1" w:styleId="TitleChar">
    <w:name w:val="Title Char"/>
    <w:basedOn w:val="DefaultParagraphFont"/>
    <w:link w:val="Title"/>
    <w:rsid w:val="005B0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EB4"/>
    <w:pPr>
      <w:tabs>
        <w:tab w:val="left" w:pos="3600"/>
        <w:tab w:val="left" w:pos="3958"/>
      </w:tabs>
    </w:pPr>
  </w:style>
  <w:style w:type="paragraph" w:styleId="List">
    <w:name w:val="List"/>
    <w:basedOn w:val="BodyText"/>
    <w:next w:val="BodyText"/>
    <w:rsid w:val="005B0EB4"/>
    <w:pPr>
      <w:tabs>
        <w:tab w:val="left" w:pos="340"/>
      </w:tabs>
      <w:spacing w:before="60" w:after="60"/>
      <w:ind w:left="340" w:hanging="340"/>
    </w:pPr>
  </w:style>
  <w:style w:type="paragraph" w:customStyle="1" w:styleId="Note">
    <w:name w:val="Note"/>
    <w:basedOn w:val="BodyText"/>
    <w:rsid w:val="005B0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EB4"/>
    <w:pPr>
      <w:framePr w:wrap="auto" w:hAnchor="text" w:y="6049"/>
    </w:pPr>
    <w:rPr>
      <w:color w:val="000000"/>
      <w:sz w:val="40"/>
    </w:rPr>
  </w:style>
  <w:style w:type="paragraph" w:customStyle="1" w:styleId="TOCTitle">
    <w:name w:val="TOCTitle"/>
    <w:basedOn w:val="Heading1"/>
    <w:rsid w:val="005B0EB4"/>
    <w:pPr>
      <w:spacing w:after="240"/>
      <w:jc w:val="center"/>
      <w:outlineLvl w:val="9"/>
    </w:pPr>
    <w:rPr>
      <w:caps/>
    </w:rPr>
  </w:style>
  <w:style w:type="paragraph" w:customStyle="1" w:styleId="Version">
    <w:name w:val="Version"/>
    <w:rsid w:val="005B0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EB4"/>
    <w:pPr>
      <w:keepNext w:val="0"/>
      <w:tabs>
        <w:tab w:val="right" w:pos="4176"/>
      </w:tabs>
      <w:ind w:left="198" w:hanging="198"/>
    </w:pPr>
    <w:rPr>
      <w:rFonts w:ascii="Garamond" w:hAnsi="Garamond"/>
    </w:rPr>
  </w:style>
  <w:style w:type="paragraph" w:styleId="IndexHeading">
    <w:name w:val="index heading"/>
    <w:basedOn w:val="Normal"/>
    <w:next w:val="Index1"/>
    <w:semiHidden/>
    <w:rsid w:val="005B0EB4"/>
    <w:pPr>
      <w:spacing w:before="120" w:after="120"/>
    </w:pPr>
    <w:rPr>
      <w:rFonts w:ascii="Arial" w:hAnsi="Arial"/>
      <w:b/>
      <w:color w:val="918585"/>
      <w:sz w:val="24"/>
    </w:rPr>
  </w:style>
  <w:style w:type="paragraph" w:styleId="Header">
    <w:name w:val="header"/>
    <w:basedOn w:val="Normal"/>
    <w:link w:val="HeaderChar"/>
    <w:rsid w:val="005B0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EB4"/>
    <w:rPr>
      <w:rFonts w:ascii="Times New Roman" w:eastAsia="Times New Roman" w:hAnsi="Times New Roman" w:cs="Times New Roman"/>
      <w:sz w:val="16"/>
      <w:szCs w:val="20"/>
      <w:lang w:val="en-GB" w:eastAsia="en-US"/>
    </w:rPr>
  </w:style>
  <w:style w:type="paragraph" w:customStyle="1" w:styleId="Chapter">
    <w:name w:val="Chapter"/>
    <w:basedOn w:val="Normal"/>
    <w:rsid w:val="005B0EB4"/>
    <w:pPr>
      <w:spacing w:before="240"/>
    </w:pPr>
    <w:rPr>
      <w:rFonts w:ascii="Times New Roman" w:hAnsi="Times New Roman"/>
      <w:smallCaps/>
      <w:spacing w:val="80"/>
      <w:sz w:val="28"/>
    </w:rPr>
  </w:style>
  <w:style w:type="paragraph" w:customStyle="1" w:styleId="InChapter">
    <w:name w:val="InChapter"/>
    <w:basedOn w:val="Heading3"/>
    <w:rsid w:val="005B0EB4"/>
    <w:pPr>
      <w:spacing w:after="240"/>
      <w:outlineLvl w:val="9"/>
    </w:pPr>
    <w:rPr>
      <w:noProof/>
    </w:rPr>
  </w:style>
  <w:style w:type="paragraph" w:styleId="Index2">
    <w:name w:val="index 2"/>
    <w:basedOn w:val="Normal"/>
    <w:next w:val="Normal"/>
    <w:semiHidden/>
    <w:rsid w:val="005B0EB4"/>
    <w:pPr>
      <w:tabs>
        <w:tab w:val="right" w:pos="4176"/>
      </w:tabs>
      <w:ind w:left="568" w:hanging="284"/>
    </w:pPr>
    <w:rPr>
      <w:rFonts w:ascii="Garamond" w:hAnsi="Garamond"/>
    </w:rPr>
  </w:style>
  <w:style w:type="paragraph" w:customStyle="1" w:styleId="Byline">
    <w:name w:val="Byline"/>
    <w:rsid w:val="005B0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EB4"/>
    <w:pPr>
      <w:tabs>
        <w:tab w:val="clear" w:pos="3600"/>
        <w:tab w:val="clear" w:pos="3958"/>
      </w:tabs>
      <w:jc w:val="right"/>
    </w:pPr>
  </w:style>
  <w:style w:type="paragraph" w:styleId="Caption">
    <w:name w:val="caption"/>
    <w:basedOn w:val="BodyText"/>
    <w:next w:val="Normal"/>
    <w:qFormat/>
    <w:rsid w:val="005B0EB4"/>
    <w:pPr>
      <w:framePr w:w="2268" w:hSpace="181" w:vSpace="181" w:wrap="around" w:vAnchor="text" w:hAnchor="page" w:x="1135" w:y="285" w:anchorLock="1"/>
    </w:pPr>
    <w:rPr>
      <w:i/>
    </w:rPr>
  </w:style>
  <w:style w:type="paragraph" w:customStyle="1" w:styleId="MiniTOCTitle">
    <w:name w:val="MiniTOCTitle"/>
    <w:basedOn w:val="Heading4"/>
    <w:rsid w:val="005B0EB4"/>
    <w:pPr>
      <w:spacing w:before="240"/>
      <w:outlineLvl w:val="9"/>
    </w:pPr>
    <w:rPr>
      <w:noProof/>
      <w:sz w:val="24"/>
    </w:rPr>
  </w:style>
  <w:style w:type="paragraph" w:customStyle="1" w:styleId="MiniTOCItem">
    <w:name w:val="MiniTOCItem"/>
    <w:basedOn w:val="ListBullet"/>
    <w:rsid w:val="005B0EB4"/>
    <w:pPr>
      <w:numPr>
        <w:numId w:val="0"/>
      </w:numPr>
      <w:tabs>
        <w:tab w:val="right" w:leader="dot" w:pos="6521"/>
      </w:tabs>
      <w:spacing w:before="0" w:after="0"/>
    </w:pPr>
  </w:style>
  <w:style w:type="paragraph" w:customStyle="1" w:styleId="TOFTitle">
    <w:name w:val="TOFTitle"/>
    <w:basedOn w:val="TOCTitle"/>
    <w:rsid w:val="005B0EB4"/>
  </w:style>
  <w:style w:type="paragraph" w:styleId="TableofFigures">
    <w:name w:val="table of figures"/>
    <w:basedOn w:val="Normal"/>
    <w:next w:val="Normal"/>
    <w:semiHidden/>
    <w:rsid w:val="005B0EB4"/>
    <w:pPr>
      <w:tabs>
        <w:tab w:val="right" w:leader="dot" w:pos="9072"/>
      </w:tabs>
      <w:ind w:left="970" w:hanging="403"/>
    </w:pPr>
    <w:rPr>
      <w:rFonts w:ascii="Times New Roman" w:hAnsi="Times New Roman"/>
      <w:b/>
    </w:rPr>
  </w:style>
  <w:style w:type="paragraph" w:styleId="ListNumber">
    <w:name w:val="List Number"/>
    <w:basedOn w:val="List"/>
    <w:rsid w:val="005B0EB4"/>
    <w:pPr>
      <w:numPr>
        <w:numId w:val="15"/>
      </w:numPr>
      <w:tabs>
        <w:tab w:val="clear" w:pos="340"/>
      </w:tabs>
    </w:pPr>
  </w:style>
  <w:style w:type="character" w:customStyle="1" w:styleId="WingdingSymbols">
    <w:name w:val="Wingding Symbols"/>
    <w:rsid w:val="005B0EB4"/>
    <w:rPr>
      <w:rFonts w:ascii="Wingdings" w:hAnsi="Wingdings"/>
    </w:rPr>
  </w:style>
  <w:style w:type="paragraph" w:customStyle="1" w:styleId="TableHeading">
    <w:name w:val="Table Heading"/>
    <w:basedOn w:val="HeadingBase"/>
    <w:rsid w:val="005B0EB4"/>
    <w:pPr>
      <w:keepLines/>
      <w:pBdr>
        <w:bottom w:val="single" w:sz="6" w:space="1" w:color="918585"/>
      </w:pBdr>
      <w:spacing w:before="240"/>
    </w:pPr>
  </w:style>
  <w:style w:type="character" w:customStyle="1" w:styleId="HotSpot">
    <w:name w:val="HotSpot"/>
    <w:rsid w:val="005B0EB4"/>
    <w:rPr>
      <w:color w:val="0033CC"/>
      <w:u w:val="none"/>
    </w:rPr>
  </w:style>
  <w:style w:type="paragraph" w:customStyle="1" w:styleId="BodyTextRight">
    <w:name w:val="Body Text Right"/>
    <w:basedOn w:val="BodyText"/>
    <w:rsid w:val="005B0EB4"/>
    <w:pPr>
      <w:spacing w:before="0" w:after="0"/>
      <w:jc w:val="right"/>
    </w:pPr>
  </w:style>
  <w:style w:type="paragraph" w:styleId="Index3">
    <w:name w:val="index 3"/>
    <w:basedOn w:val="ListNumber2"/>
    <w:next w:val="Normal"/>
    <w:semiHidden/>
    <w:rsid w:val="005B0EB4"/>
    <w:pPr>
      <w:numPr>
        <w:numId w:val="0"/>
      </w:numPr>
      <w:tabs>
        <w:tab w:val="right" w:leader="dot" w:pos="4176"/>
      </w:tabs>
    </w:pPr>
  </w:style>
  <w:style w:type="paragraph" w:styleId="ListNumber2">
    <w:name w:val="List Number 2"/>
    <w:basedOn w:val="List2"/>
    <w:rsid w:val="005B0EB4"/>
    <w:pPr>
      <w:numPr>
        <w:numId w:val="10"/>
      </w:numPr>
      <w:tabs>
        <w:tab w:val="clear" w:pos="1060"/>
      </w:tabs>
    </w:pPr>
  </w:style>
  <w:style w:type="paragraph" w:customStyle="1" w:styleId="MarginNote">
    <w:name w:val="Margin Note"/>
    <w:basedOn w:val="BodyText"/>
    <w:rsid w:val="005B0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EB4"/>
    <w:rPr>
      <w:sz w:val="32"/>
    </w:rPr>
  </w:style>
  <w:style w:type="paragraph" w:customStyle="1" w:styleId="HeadingProcedure">
    <w:name w:val="Heading Procedure"/>
    <w:basedOn w:val="HeadingBase"/>
    <w:next w:val="Normal"/>
    <w:rsid w:val="005B0EB4"/>
    <w:pPr>
      <w:tabs>
        <w:tab w:val="left" w:pos="0"/>
      </w:tabs>
      <w:spacing w:before="120" w:after="60"/>
    </w:pPr>
    <w:rPr>
      <w:i/>
      <w:color w:val="918585"/>
      <w:sz w:val="22"/>
    </w:rPr>
  </w:style>
  <w:style w:type="paragraph" w:customStyle="1" w:styleId="TableBodyText">
    <w:name w:val="Table Body Text"/>
    <w:basedOn w:val="BodyText"/>
    <w:rsid w:val="005B0EB4"/>
    <w:pPr>
      <w:spacing w:before="60" w:after="60"/>
    </w:pPr>
  </w:style>
  <w:style w:type="paragraph" w:styleId="ListContinue">
    <w:name w:val="List Continue"/>
    <w:basedOn w:val="List"/>
    <w:rsid w:val="005B0EB4"/>
    <w:pPr>
      <w:ind w:firstLine="0"/>
    </w:pPr>
  </w:style>
  <w:style w:type="paragraph" w:customStyle="1" w:styleId="ListNote">
    <w:name w:val="List Note"/>
    <w:basedOn w:val="List"/>
    <w:rsid w:val="005B0EB4"/>
    <w:pPr>
      <w:pBdr>
        <w:top w:val="single" w:sz="6" w:space="2" w:color="918585"/>
        <w:bottom w:val="single" w:sz="6" w:space="2" w:color="918585"/>
      </w:pBdr>
      <w:tabs>
        <w:tab w:val="left" w:pos="1021"/>
      </w:tabs>
      <w:ind w:firstLine="0"/>
    </w:pPr>
  </w:style>
  <w:style w:type="paragraph" w:customStyle="1" w:styleId="Warning">
    <w:name w:val="Warning"/>
    <w:basedOn w:val="BodyText"/>
    <w:rsid w:val="005B0EB4"/>
    <w:pPr>
      <w:shd w:val="clear" w:color="auto" w:fill="D9D9D9"/>
      <w:tabs>
        <w:tab w:val="left" w:pos="992"/>
      </w:tabs>
      <w:ind w:left="119" w:right="119"/>
    </w:pPr>
    <w:rPr>
      <w:sz w:val="20"/>
    </w:rPr>
  </w:style>
  <w:style w:type="paragraph" w:customStyle="1" w:styleId="MarginIcons">
    <w:name w:val="Margin Icons"/>
    <w:basedOn w:val="BodyText"/>
    <w:rsid w:val="005B0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EB4"/>
    <w:rPr>
      <w:rFonts w:ascii="Courier New" w:hAnsi="Courier New"/>
    </w:rPr>
  </w:style>
  <w:style w:type="paragraph" w:customStyle="1" w:styleId="NoteBullet">
    <w:name w:val="Note Bullet"/>
    <w:basedOn w:val="Note"/>
    <w:rsid w:val="005B0EB4"/>
    <w:pPr>
      <w:tabs>
        <w:tab w:val="clear" w:pos="680"/>
      </w:tabs>
      <w:spacing w:before="60" w:after="60"/>
    </w:pPr>
  </w:style>
  <w:style w:type="paragraph" w:customStyle="1" w:styleId="SubHeading2">
    <w:name w:val="SubHeading2"/>
    <w:basedOn w:val="HeadingBase"/>
    <w:rsid w:val="005B0EB4"/>
    <w:pPr>
      <w:spacing w:before="240" w:after="60"/>
    </w:pPr>
    <w:rPr>
      <w:sz w:val="20"/>
    </w:rPr>
  </w:style>
  <w:style w:type="paragraph" w:customStyle="1" w:styleId="SubHeading1">
    <w:name w:val="SubHeading1"/>
    <w:basedOn w:val="HeadingBase"/>
    <w:rsid w:val="005B0EB4"/>
    <w:pPr>
      <w:spacing w:before="240" w:after="60"/>
    </w:pPr>
    <w:rPr>
      <w:color w:val="918585"/>
      <w:sz w:val="22"/>
    </w:rPr>
  </w:style>
  <w:style w:type="paragraph" w:customStyle="1" w:styleId="SideHeading">
    <w:name w:val="Side Heading"/>
    <w:basedOn w:val="HeadingBase"/>
    <w:rsid w:val="005B0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EB4"/>
    <w:pPr>
      <w:tabs>
        <w:tab w:val="num" w:pos="360"/>
      </w:tabs>
    </w:pPr>
  </w:style>
  <w:style w:type="paragraph" w:styleId="PlainText">
    <w:name w:val="Plain Text"/>
    <w:basedOn w:val="Normal"/>
    <w:link w:val="PlainTextChar"/>
    <w:rsid w:val="005B0EB4"/>
    <w:rPr>
      <w:sz w:val="20"/>
    </w:rPr>
  </w:style>
  <w:style w:type="character" w:customStyle="1" w:styleId="PlainTextChar">
    <w:name w:val="Plain Text Char"/>
    <w:basedOn w:val="DefaultParagraphFont"/>
    <w:link w:val="PlainText"/>
    <w:rsid w:val="005B0EB4"/>
    <w:rPr>
      <w:rFonts w:ascii="Courier New" w:eastAsia="Times New Roman" w:hAnsi="Courier New" w:cs="Times New Roman"/>
      <w:sz w:val="20"/>
      <w:szCs w:val="20"/>
      <w:lang w:eastAsia="en-US"/>
    </w:rPr>
  </w:style>
  <w:style w:type="character" w:customStyle="1" w:styleId="MenuOption">
    <w:name w:val="Menu Option"/>
    <w:basedOn w:val="DefaultParagraphFont"/>
    <w:rsid w:val="005B0EB4"/>
    <w:rPr>
      <w:b/>
      <w:smallCaps/>
    </w:rPr>
  </w:style>
  <w:style w:type="paragraph" w:customStyle="1" w:styleId="TableListNumber">
    <w:name w:val="Table List Number"/>
    <w:basedOn w:val="ListNumber"/>
    <w:rsid w:val="005B0EB4"/>
    <w:pPr>
      <w:numPr>
        <w:numId w:val="0"/>
      </w:numPr>
    </w:pPr>
  </w:style>
  <w:style w:type="paragraph" w:styleId="TOC4">
    <w:name w:val="toc 4"/>
    <w:basedOn w:val="TOCBase"/>
    <w:next w:val="Normal"/>
    <w:semiHidden/>
    <w:rsid w:val="005B0EB4"/>
    <w:pPr>
      <w:tabs>
        <w:tab w:val="right" w:leader="dot" w:pos="9071"/>
      </w:tabs>
      <w:ind w:left="1701"/>
    </w:pPr>
  </w:style>
  <w:style w:type="paragraph" w:customStyle="1" w:styleId="ListAlpha">
    <w:name w:val="List Alpha"/>
    <w:basedOn w:val="List"/>
    <w:rsid w:val="005B0EB4"/>
    <w:pPr>
      <w:numPr>
        <w:numId w:val="9"/>
      </w:numPr>
    </w:pPr>
  </w:style>
  <w:style w:type="paragraph" w:customStyle="1" w:styleId="ListAlpha2">
    <w:name w:val="List Alpha 2"/>
    <w:basedOn w:val="List2"/>
    <w:rsid w:val="005B0EB4"/>
    <w:pPr>
      <w:numPr>
        <w:numId w:val="8"/>
      </w:numPr>
    </w:pPr>
  </w:style>
  <w:style w:type="paragraph" w:styleId="List2">
    <w:name w:val="List 2"/>
    <w:basedOn w:val="BodyText"/>
    <w:rsid w:val="005B0EB4"/>
    <w:pPr>
      <w:tabs>
        <w:tab w:val="left" w:pos="680"/>
      </w:tabs>
      <w:spacing w:before="60" w:after="60"/>
      <w:ind w:left="680" w:hanging="340"/>
    </w:pPr>
  </w:style>
  <w:style w:type="paragraph" w:styleId="List3">
    <w:name w:val="List 3"/>
    <w:basedOn w:val="BodyText"/>
    <w:rsid w:val="005B0EB4"/>
    <w:pPr>
      <w:tabs>
        <w:tab w:val="left" w:pos="1021"/>
      </w:tabs>
      <w:spacing w:before="60" w:after="60"/>
      <w:ind w:left="1020" w:hanging="340"/>
    </w:pPr>
  </w:style>
  <w:style w:type="paragraph" w:styleId="List4">
    <w:name w:val="List 4"/>
    <w:basedOn w:val="BodyText"/>
    <w:rsid w:val="005B0EB4"/>
    <w:pPr>
      <w:tabs>
        <w:tab w:val="left" w:pos="1361"/>
      </w:tabs>
      <w:spacing w:before="60" w:after="60"/>
      <w:ind w:left="1361" w:hanging="340"/>
    </w:pPr>
  </w:style>
  <w:style w:type="paragraph" w:styleId="List5">
    <w:name w:val="List 5"/>
    <w:basedOn w:val="BodyText"/>
    <w:rsid w:val="005B0EB4"/>
    <w:pPr>
      <w:tabs>
        <w:tab w:val="left" w:pos="1701"/>
      </w:tabs>
      <w:spacing w:before="60" w:after="60"/>
      <w:ind w:left="1701" w:hanging="340"/>
    </w:pPr>
  </w:style>
  <w:style w:type="paragraph" w:styleId="ListBullet3">
    <w:name w:val="List Bullet 3"/>
    <w:basedOn w:val="List3"/>
    <w:rsid w:val="005B0EB4"/>
    <w:pPr>
      <w:numPr>
        <w:numId w:val="14"/>
      </w:numPr>
      <w:tabs>
        <w:tab w:val="clear" w:pos="1021"/>
      </w:tabs>
      <w:ind w:left="1037" w:hanging="357"/>
    </w:pPr>
  </w:style>
  <w:style w:type="paragraph" w:styleId="ListBullet4">
    <w:name w:val="List Bullet 4"/>
    <w:basedOn w:val="List4"/>
    <w:rsid w:val="005B0EB4"/>
    <w:pPr>
      <w:numPr>
        <w:numId w:val="3"/>
      </w:numPr>
      <w:tabs>
        <w:tab w:val="clear" w:pos="1361"/>
      </w:tabs>
    </w:pPr>
  </w:style>
  <w:style w:type="paragraph" w:styleId="ListBullet5">
    <w:name w:val="List Bullet 5"/>
    <w:basedOn w:val="List5"/>
    <w:rsid w:val="005B0EB4"/>
    <w:pPr>
      <w:numPr>
        <w:numId w:val="4"/>
      </w:numPr>
    </w:pPr>
  </w:style>
  <w:style w:type="paragraph" w:styleId="ListContinue2">
    <w:name w:val="List Continue 2"/>
    <w:basedOn w:val="List2"/>
    <w:rsid w:val="005B0EB4"/>
    <w:pPr>
      <w:ind w:firstLine="0"/>
    </w:pPr>
  </w:style>
  <w:style w:type="paragraph" w:styleId="ListContinue3">
    <w:name w:val="List Continue 3"/>
    <w:basedOn w:val="List3"/>
    <w:rsid w:val="005B0EB4"/>
    <w:pPr>
      <w:ind w:left="1021" w:firstLine="0"/>
    </w:pPr>
  </w:style>
  <w:style w:type="paragraph" w:styleId="ListContinue4">
    <w:name w:val="List Continue 4"/>
    <w:basedOn w:val="List4"/>
    <w:rsid w:val="005B0EB4"/>
    <w:pPr>
      <w:ind w:firstLine="0"/>
    </w:pPr>
  </w:style>
  <w:style w:type="paragraph" w:styleId="ListContinue5">
    <w:name w:val="List Continue 5"/>
    <w:basedOn w:val="List5"/>
    <w:rsid w:val="005B0EB4"/>
    <w:pPr>
      <w:ind w:firstLine="0"/>
    </w:pPr>
  </w:style>
  <w:style w:type="paragraph" w:styleId="ListNumber3">
    <w:name w:val="List Number 3"/>
    <w:basedOn w:val="List3"/>
    <w:rsid w:val="005B0EB4"/>
    <w:pPr>
      <w:numPr>
        <w:numId w:val="5"/>
      </w:numPr>
    </w:pPr>
  </w:style>
  <w:style w:type="paragraph" w:styleId="ListNumber4">
    <w:name w:val="List Number 4"/>
    <w:basedOn w:val="List4"/>
    <w:rsid w:val="005B0EB4"/>
    <w:pPr>
      <w:numPr>
        <w:numId w:val="6"/>
      </w:numPr>
    </w:pPr>
  </w:style>
  <w:style w:type="paragraph" w:styleId="ListNumber5">
    <w:name w:val="List Number 5"/>
    <w:basedOn w:val="List5"/>
    <w:rsid w:val="005B0EB4"/>
    <w:pPr>
      <w:numPr>
        <w:numId w:val="7"/>
      </w:numPr>
    </w:pPr>
  </w:style>
  <w:style w:type="paragraph" w:styleId="BlockText">
    <w:name w:val="Block Text"/>
    <w:basedOn w:val="Normal"/>
    <w:rsid w:val="005B0EB4"/>
    <w:pPr>
      <w:spacing w:after="120"/>
      <w:ind w:left="1440" w:right="1440"/>
    </w:pPr>
  </w:style>
  <w:style w:type="character" w:customStyle="1" w:styleId="Subscript">
    <w:name w:val="Subscript"/>
    <w:basedOn w:val="DefaultParagraphFont"/>
    <w:rsid w:val="005B0EB4"/>
    <w:rPr>
      <w:sz w:val="16"/>
      <w:vertAlign w:val="subscript"/>
    </w:rPr>
  </w:style>
  <w:style w:type="character" w:customStyle="1" w:styleId="Superscript">
    <w:name w:val="Superscript"/>
    <w:basedOn w:val="DefaultParagraphFont"/>
    <w:rsid w:val="005B0EB4"/>
    <w:rPr>
      <w:sz w:val="16"/>
      <w:vertAlign w:val="superscript"/>
    </w:rPr>
  </w:style>
  <w:style w:type="character" w:customStyle="1" w:styleId="Symbols">
    <w:name w:val="Symbols"/>
    <w:basedOn w:val="DefaultParagraphFont"/>
    <w:rsid w:val="005B0EB4"/>
    <w:rPr>
      <w:rFonts w:ascii="Symbol" w:hAnsi="Symbol"/>
    </w:rPr>
  </w:style>
  <w:style w:type="character" w:customStyle="1" w:styleId="MenuOptions">
    <w:name w:val="Menu Options"/>
    <w:basedOn w:val="DefaultParagraphFont"/>
    <w:rsid w:val="005B0EB4"/>
    <w:rPr>
      <w:rFonts w:ascii="Arial Narrow" w:hAnsi="Arial Narrow"/>
      <w:smallCaps/>
    </w:rPr>
  </w:style>
  <w:style w:type="character" w:customStyle="1" w:styleId="Buttons">
    <w:name w:val="Buttons"/>
    <w:basedOn w:val="DefaultParagraphFont"/>
    <w:rsid w:val="005B0EB4"/>
    <w:rPr>
      <w:b/>
    </w:rPr>
  </w:style>
  <w:style w:type="character" w:customStyle="1" w:styleId="Underlined">
    <w:name w:val="Underlined"/>
    <w:basedOn w:val="DefaultParagraphFont"/>
    <w:rsid w:val="005B0EB4"/>
    <w:rPr>
      <w:u w:val="single"/>
    </w:rPr>
  </w:style>
  <w:style w:type="paragraph" w:customStyle="1" w:styleId="TableBodyTextRight">
    <w:name w:val="Table Body Text Right"/>
    <w:basedOn w:val="TableBodyText"/>
    <w:rsid w:val="005B0EB4"/>
    <w:pPr>
      <w:widowControl w:val="0"/>
      <w:autoSpaceDE w:val="0"/>
      <w:autoSpaceDN w:val="0"/>
      <w:adjustRightInd w:val="0"/>
      <w:jc w:val="right"/>
    </w:pPr>
    <w:rPr>
      <w:rFonts w:cs="Arial"/>
      <w:szCs w:val="18"/>
    </w:rPr>
  </w:style>
  <w:style w:type="paragraph" w:customStyle="1" w:styleId="CopyrightText">
    <w:name w:val="Copyright Text"/>
    <w:basedOn w:val="BodyText"/>
    <w:rsid w:val="005B0EB4"/>
    <w:rPr>
      <w:sz w:val="18"/>
    </w:rPr>
  </w:style>
  <w:style w:type="paragraph" w:customStyle="1" w:styleId="BodySmallRight">
    <w:name w:val="Body Small Right"/>
    <w:basedOn w:val="BodyTextRight"/>
    <w:rsid w:val="005B0EB4"/>
    <w:rPr>
      <w:sz w:val="18"/>
      <w:szCs w:val="18"/>
    </w:rPr>
  </w:style>
  <w:style w:type="paragraph" w:customStyle="1" w:styleId="MarginEdition">
    <w:name w:val="Margin Edition"/>
    <w:basedOn w:val="MarginNote"/>
    <w:rsid w:val="005B0EB4"/>
    <w:pPr>
      <w:spacing w:before="0" w:after="0"/>
    </w:pPr>
    <w:rPr>
      <w:rFonts w:ascii="Times New Roman" w:hAnsi="Times New Roman"/>
      <w:color w:val="999999"/>
    </w:rPr>
  </w:style>
  <w:style w:type="paragraph" w:customStyle="1" w:styleId="Spacer">
    <w:name w:val="Spacer"/>
    <w:basedOn w:val="Normal"/>
    <w:rsid w:val="005B0EB4"/>
    <w:rPr>
      <w:sz w:val="2"/>
      <w:szCs w:val="2"/>
    </w:rPr>
  </w:style>
  <w:style w:type="character" w:customStyle="1" w:styleId="Small">
    <w:name w:val="Small"/>
    <w:basedOn w:val="DefaultParagraphFont"/>
    <w:rsid w:val="005B0EB4"/>
    <w:rPr>
      <w:sz w:val="16"/>
    </w:rPr>
  </w:style>
  <w:style w:type="paragraph" w:customStyle="1" w:styleId="WideTable">
    <w:name w:val="Wide Table"/>
    <w:basedOn w:val="Normal"/>
    <w:rsid w:val="005B0EB4"/>
    <w:pPr>
      <w:ind w:left="-1418"/>
    </w:pPr>
    <w:rPr>
      <w:sz w:val="2"/>
      <w:szCs w:val="2"/>
    </w:rPr>
  </w:style>
  <w:style w:type="character" w:styleId="PageNumber">
    <w:name w:val="page number"/>
    <w:basedOn w:val="DefaultParagraphFont"/>
    <w:rsid w:val="005B0EB4"/>
  </w:style>
  <w:style w:type="paragraph" w:styleId="Quote">
    <w:name w:val="Quote"/>
    <w:basedOn w:val="Heading1"/>
    <w:link w:val="QuoteChar"/>
    <w:qFormat/>
    <w:rsid w:val="005B0EB4"/>
    <w:rPr>
      <w:b w:val="0"/>
      <w:sz w:val="72"/>
      <w:szCs w:val="72"/>
      <w:lang w:val="en-NZ"/>
    </w:rPr>
  </w:style>
  <w:style w:type="character" w:customStyle="1" w:styleId="QuoteChar">
    <w:name w:val="Quote Char"/>
    <w:basedOn w:val="DefaultParagraphFont"/>
    <w:link w:val="Quote"/>
    <w:rsid w:val="005B0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EB4"/>
    <w:pPr>
      <w:pageBreakBefore/>
    </w:pPr>
  </w:style>
  <w:style w:type="paragraph" w:customStyle="1" w:styleId="Border">
    <w:name w:val="Border"/>
    <w:basedOn w:val="Normal"/>
    <w:qFormat/>
    <w:rsid w:val="005B0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EB4"/>
    <w:rPr>
      <w:b/>
      <w:bCs/>
      <w:i/>
      <w:iCs/>
      <w:color w:val="auto"/>
    </w:rPr>
  </w:style>
  <w:style w:type="paragraph" w:styleId="IntenseQuote">
    <w:name w:val="Intense Quote"/>
    <w:basedOn w:val="Normal"/>
    <w:next w:val="Normal"/>
    <w:link w:val="IntenseQuoteChar"/>
    <w:uiPriority w:val="30"/>
    <w:qFormat/>
    <w:rsid w:val="005B0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EB4"/>
    <w:rPr>
      <w:smallCaps/>
      <w:color w:val="auto"/>
      <w:u w:val="single"/>
    </w:rPr>
  </w:style>
  <w:style w:type="character" w:styleId="IntenseReference">
    <w:name w:val="Intense Reference"/>
    <w:basedOn w:val="DefaultParagraphFont"/>
    <w:uiPriority w:val="32"/>
    <w:qFormat/>
    <w:rsid w:val="005B0EB4"/>
    <w:rPr>
      <w:b/>
      <w:bCs/>
      <w:smallCaps/>
      <w:color w:val="auto"/>
      <w:spacing w:val="5"/>
      <w:u w:val="single"/>
    </w:rPr>
  </w:style>
  <w:style w:type="paragraph" w:customStyle="1" w:styleId="2ColumnHeading">
    <w:name w:val="2Column Heading"/>
    <w:basedOn w:val="BodyText"/>
    <w:qFormat/>
    <w:rsid w:val="005B0EB4"/>
    <w:pPr>
      <w:spacing w:after="60"/>
      <w:ind w:left="-2268"/>
    </w:pPr>
    <w:rPr>
      <w:b/>
    </w:rPr>
  </w:style>
  <w:style w:type="paragraph" w:customStyle="1" w:styleId="Heading1TOC">
    <w:name w:val="Heading1 TOC"/>
    <w:basedOn w:val="Normal"/>
    <w:qFormat/>
    <w:rsid w:val="005B0EB4"/>
    <w:pPr>
      <w:spacing w:before="240" w:after="120"/>
    </w:pPr>
    <w:rPr>
      <w:rFonts w:ascii="Times New Roman" w:hAnsi="Times New Roman"/>
      <w:b/>
      <w:sz w:val="32"/>
    </w:rPr>
  </w:style>
  <w:style w:type="paragraph" w:customStyle="1" w:styleId="Heading2TOC">
    <w:name w:val="Heading2 TOC"/>
    <w:basedOn w:val="Normal"/>
    <w:qFormat/>
    <w:rsid w:val="005B0EB4"/>
    <w:pPr>
      <w:spacing w:before="240" w:after="60"/>
    </w:pPr>
    <w:rPr>
      <w:rFonts w:ascii="Times New Roman" w:hAnsi="Times New Roman"/>
      <w:b/>
      <w:sz w:val="28"/>
    </w:rPr>
  </w:style>
  <w:style w:type="character" w:customStyle="1" w:styleId="Underline">
    <w:name w:val="Underline"/>
    <w:basedOn w:val="DefaultParagraphFont"/>
    <w:qFormat/>
    <w:rsid w:val="005B0EB4"/>
    <w:rPr>
      <w:u w:val="single"/>
    </w:rPr>
  </w:style>
  <w:style w:type="character" w:customStyle="1" w:styleId="BoldandItalics">
    <w:name w:val="Bold and Italics"/>
    <w:qFormat/>
    <w:rsid w:val="005B0EB4"/>
    <w:rPr>
      <w:b/>
      <w:i/>
      <w:u w:val="none"/>
    </w:rPr>
  </w:style>
  <w:style w:type="paragraph" w:styleId="BalloonText">
    <w:name w:val="Balloon Text"/>
    <w:basedOn w:val="Normal"/>
    <w:link w:val="BalloonTextChar"/>
    <w:rsid w:val="005B0EB4"/>
    <w:rPr>
      <w:rFonts w:ascii="Tahoma" w:hAnsi="Tahoma" w:cs="Tahoma"/>
      <w:sz w:val="16"/>
      <w:szCs w:val="16"/>
    </w:rPr>
  </w:style>
  <w:style w:type="character" w:customStyle="1" w:styleId="BalloonTextChar">
    <w:name w:val="Balloon Text Char"/>
    <w:basedOn w:val="DefaultParagraphFont"/>
    <w:link w:val="BalloonText"/>
    <w:rsid w:val="005B0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EB4"/>
    <w:rPr>
      <w:b/>
      <w:color w:val="660033"/>
      <w:spacing w:val="0"/>
    </w:rPr>
  </w:style>
  <w:style w:type="paragraph" w:customStyle="1" w:styleId="Nameditemlist">
    <w:name w:val="Named item list"/>
    <w:basedOn w:val="BodyText"/>
    <w:qFormat/>
    <w:rsid w:val="005B0EB4"/>
    <w:pPr>
      <w:tabs>
        <w:tab w:val="left" w:pos="2835"/>
      </w:tabs>
      <w:ind w:left="2835" w:hanging="2835"/>
    </w:pPr>
  </w:style>
  <w:style w:type="paragraph" w:customStyle="1" w:styleId="BodyTextnopadding">
    <w:name w:val="Body Text no padding"/>
    <w:basedOn w:val="BodyText"/>
    <w:qFormat/>
    <w:rsid w:val="005B0EB4"/>
    <w:pPr>
      <w:spacing w:before="0" w:after="0"/>
    </w:pPr>
  </w:style>
  <w:style w:type="paragraph" w:customStyle="1" w:styleId="BodyTextBold">
    <w:name w:val="Body Text Bold"/>
    <w:basedOn w:val="BodyText"/>
    <w:qFormat/>
    <w:rsid w:val="005B0EB4"/>
    <w:rPr>
      <w:b/>
    </w:rPr>
  </w:style>
  <w:style w:type="character" w:styleId="Hyperlink">
    <w:name w:val="Hyperlink"/>
    <w:basedOn w:val="DefaultParagraphFont"/>
    <w:uiPriority w:val="99"/>
    <w:unhideWhenUsed/>
    <w:rsid w:val="005E6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6263</Characters>
  <Application>Microsoft Office Word</Application>
  <DocSecurity>0</DocSecurity>
  <Lines>208</Lines>
  <Paragraphs>126</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HLTCAR003 Assist with stress testing</dc:title>
  <dc:subject>Approved</dc:subject>
  <dc:creator>HumanAbility</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