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E3C" w:rsidP="00FB1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HLTCAR002 Perform holter monitoring</w:t>
      </w:r>
      <w:r>
        <w:fldChar w:fldCharType="end"/>
      </w:r>
    </w:p>
    <w:p w:rsidR="00FB1E3C" w:rsidP="00FB1E3C">
      <w:pPr>
        <w:pStyle w:val="Version"/>
        <w:sectPr w:rsidSect="00666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F4D" w:rsidP="00666F4D">
      <w:pPr>
        <w:pStyle w:val="SuperHeading"/>
      </w:pPr>
      <w:r w:rsidRPr="00666F4D">
        <w:t>HLTCAR002 Perform holter monitoring</w:t>
      </w:r>
    </w:p>
    <w:p w:rsidR="00000000" w:rsidRPr="00666F4D" w:rsidP="00666F4D">
      <w:pPr>
        <w:pStyle w:val="Heading1"/>
      </w:pPr>
      <w:bookmarkStart w:id="1" w:name="O_656187"/>
      <w:bookmarkEnd w:id="1"/>
      <w:r w:rsidRPr="00666F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rPr>
                <w:rStyle w:val="SpecialBold"/>
              </w:rPr>
              <w:t>Comments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 xml:space="preserve">This version was released in </w:t>
            </w:r>
            <w:r w:rsidRPr="00666F4D">
              <w:rPr>
                <w:rStyle w:val="Emphasis"/>
              </w:rPr>
              <w:t>HLT Health Training Package release 2.0</w:t>
            </w:r>
            <w:r w:rsidRPr="00666F4D">
              <w:t xml:space="preserve"> and meets the requirements of the 2012 Standards for Training Packages.</w:t>
            </w:r>
          </w:p>
          <w:p w:rsidR="00000000" w:rsidRPr="00666F4D" w:rsidP="00666F4D">
            <w:pPr>
              <w:pStyle w:val="BodyText"/>
            </w:pPr>
            <w:r w:rsidRPr="00666F4D">
              <w:t>Minimal changes to the elements and performance criteria. New evid</w:t>
            </w:r>
            <w:r w:rsidRPr="00666F4D">
              <w:t>ence requirements for assessment, including volume and frequency requirements. Removed prerequisite.</w:t>
            </w:r>
          </w:p>
        </w:tc>
      </w:tr>
    </w:tbl>
    <w:p w:rsidR="00FB1E3C" w:rsidP="00666F4D">
      <w:pPr>
        <w:pStyle w:val="BodyText"/>
      </w:pPr>
    </w:p>
    <w:p w:rsidR="00FB1E3C" w:rsidP="00666F4D">
      <w:pPr>
        <w:pStyle w:val="BodyText"/>
      </w:pPr>
    </w:p>
    <w:p w:rsidR="00000000" w:rsidRPr="00666F4D" w:rsidP="00666F4D">
      <w:pPr>
        <w:pStyle w:val="Heading1"/>
      </w:pPr>
      <w:bookmarkStart w:id="2" w:name="O_656188"/>
      <w:bookmarkEnd w:id="2"/>
      <w:r w:rsidRPr="00666F4D">
        <w:t>Application</w:t>
      </w:r>
    </w:p>
    <w:p w:rsidR="00000000" w:rsidRPr="00666F4D" w:rsidP="00FB1E3C">
      <w:pPr>
        <w:pStyle w:val="BodyText"/>
      </w:pPr>
      <w:r w:rsidRPr="00666F4D">
        <w:t>This unit describes the skills and knowledge required to attach a holter monitor and produce a diagnostic trace for submiss</w:t>
      </w:r>
      <w:r w:rsidRPr="00666F4D">
        <w:t xml:space="preserve">ion to the requesting medical officer. </w:t>
      </w:r>
    </w:p>
    <w:p w:rsidR="00000000" w:rsidRPr="00666F4D" w:rsidP="00FB1E3C">
      <w:pPr>
        <w:pStyle w:val="BodyText"/>
      </w:pPr>
      <w:r w:rsidRPr="00666F4D">
        <w:t>This unit applies to any health worker involved in holter monitoring. This work takes place in pathology collection centres, medical centres, hospitals and cardiologist rooms.</w:t>
      </w:r>
    </w:p>
    <w:p w:rsidR="00FB1E3C" w:rsidRPr="00FB1E3C" w:rsidP="00FB1E3C">
      <w:pPr>
        <w:pStyle w:val="BodyText"/>
        <w:rPr>
          <w:i/>
        </w:rPr>
      </w:pPr>
      <w:r w:rsidRPr="00FB1E3C">
        <w:rPr>
          <w:rStyle w:val="Emphasis"/>
        </w:rPr>
        <w:t>The skills in this unit must be applie</w:t>
      </w:r>
      <w:r w:rsidRPr="00FB1E3C">
        <w:rPr>
          <w:rStyle w:val="Emphasis"/>
        </w:rPr>
        <w:t>d in accordance with Commonwealth and State/Territory legislation, Australian/New Zealand standards and industry codes of practice</w:t>
      </w:r>
      <w:r w:rsidRPr="00FB1E3C">
        <w:rPr>
          <w:i/>
        </w:rPr>
        <w:t>.</w:t>
      </w:r>
    </w:p>
    <w:p w:rsidR="00000000" w:rsidRPr="00666F4D" w:rsidP="00666F4D">
      <w:pPr>
        <w:pStyle w:val="Heading1"/>
      </w:pPr>
      <w:bookmarkStart w:id="3" w:name="O_656192"/>
      <w:bookmarkEnd w:id="3"/>
      <w:r w:rsidRPr="00666F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rPr>
                <w:rStyle w:val="SpecialBold"/>
              </w:rPr>
              <w:t>PERFORMANCE CRITERIA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1. Prepare equipment for 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>1.1 Check equipment for good working order</w:t>
            </w:r>
          </w:p>
          <w:p w:rsidR="00000000" w:rsidRPr="00666F4D" w:rsidP="00666F4D">
            <w:pPr>
              <w:pStyle w:val="BodyText"/>
            </w:pPr>
            <w:r w:rsidRPr="00666F4D">
              <w:t>1.2 Check materials</w:t>
            </w:r>
            <w:r w:rsidRPr="00666F4D">
              <w:rPr>
                <w:rStyle w:val="Emphasis"/>
              </w:rPr>
              <w:t xml:space="preserve"> </w:t>
            </w:r>
            <w:r w:rsidRPr="00666F4D">
              <w:t>for availability and supply</w:t>
            </w:r>
          </w:p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1.3 Insert new battery and cassette tap</w:t>
            </w:r>
            <w:r w:rsidRPr="00666F4D">
              <w:t>e correctly into holter monitor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 xml:space="preserve">2. Prepare client for holter </w:t>
            </w:r>
            <w:r w:rsidRPr="00666F4D">
              <w:t>monitor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>2.1 Greet client courteously and identify self</w:t>
            </w:r>
          </w:p>
          <w:p w:rsidR="00000000" w:rsidRPr="00666F4D" w:rsidP="00666F4D">
            <w:pPr>
              <w:pStyle w:val="BodyText"/>
            </w:pPr>
            <w:r w:rsidRPr="00666F4D">
              <w:t>2.2 Identify client following organisation and regulatory procedure</w:t>
            </w:r>
          </w:p>
          <w:p w:rsidR="00000000" w:rsidRPr="00666F4D" w:rsidP="00666F4D">
            <w:pPr>
              <w:pStyle w:val="BodyText"/>
            </w:pPr>
            <w:r w:rsidRPr="00666F4D">
              <w:t>2.3 Obtain, interpret and accurately record personal and clinical i</w:t>
            </w:r>
            <w:r w:rsidRPr="00666F4D">
              <w:t>nformation in accordance with organisation policies and procedures</w:t>
            </w:r>
          </w:p>
          <w:p w:rsidR="00000000" w:rsidRPr="00666F4D" w:rsidP="00666F4D">
            <w:pPr>
              <w:pStyle w:val="BodyText"/>
            </w:pPr>
            <w:r w:rsidRPr="00666F4D">
              <w:t>2.4 Provide complete and accurate information in easily understood language regarding the holter monitoring procedure to client</w:t>
            </w:r>
          </w:p>
          <w:p w:rsidR="00000000" w:rsidRPr="00666F4D" w:rsidP="00666F4D">
            <w:pPr>
              <w:pStyle w:val="BodyText"/>
            </w:pPr>
            <w:r w:rsidRPr="00666F4D">
              <w:t>2.5 Provide the client with the opportunity to ask questions and discuss areas of concern</w:t>
            </w:r>
          </w:p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2.6 Obtain consent following ethical and legal requirements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3. Prepare for monitor recording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>3.1 Maintain client privacy and dignity throughout procedure</w:t>
            </w:r>
          </w:p>
          <w:p w:rsidR="00000000" w:rsidRPr="00666F4D" w:rsidP="00666F4D">
            <w:pPr>
              <w:pStyle w:val="BodyText"/>
            </w:pPr>
            <w:r w:rsidRPr="00666F4D">
              <w:t>3.2 Foll</w:t>
            </w:r>
            <w:r w:rsidRPr="00666F4D">
              <w:t>ow standard infection control procedures</w:t>
            </w:r>
          </w:p>
          <w:p w:rsidR="00000000" w:rsidRPr="00666F4D" w:rsidP="00666F4D">
            <w:pPr>
              <w:pStyle w:val="BodyText"/>
            </w:pPr>
            <w:r w:rsidRPr="00666F4D">
              <w:t xml:space="preserve">3.3 Position the client correctly and comfortably and place electrodes in accordance with organisation and manufacturer procedures, client’s needs and current standards </w:t>
            </w:r>
          </w:p>
          <w:p w:rsidR="00000000" w:rsidRPr="00666F4D" w:rsidP="00666F4D">
            <w:pPr>
              <w:pStyle w:val="BodyText"/>
            </w:pPr>
            <w:r w:rsidRPr="00666F4D">
              <w:t>3.4 Prepare client’s skin for electrode place</w:t>
            </w:r>
            <w:r w:rsidRPr="00666F4D">
              <w:t>ment as required</w:t>
            </w:r>
          </w:p>
          <w:p w:rsidR="00000000" w:rsidRPr="00666F4D" w:rsidP="00666F4D">
            <w:pPr>
              <w:pStyle w:val="BodyText"/>
            </w:pPr>
            <w:r w:rsidRPr="00666F4D">
              <w:t>3.5 Attach leads correctly and double check lead placement</w:t>
            </w:r>
          </w:p>
          <w:p w:rsidR="00000000" w:rsidRPr="00666F4D" w:rsidP="00666F4D">
            <w:pPr>
              <w:pStyle w:val="BodyText"/>
            </w:pPr>
            <w:r w:rsidRPr="00666F4D">
              <w:t>3.6 Take a trial trace and check for interference,</w:t>
            </w:r>
            <w:r w:rsidRPr="00666F4D">
              <w:rPr>
                <w:rStyle w:val="Emphasis"/>
              </w:rPr>
              <w:t xml:space="preserve"> </w:t>
            </w:r>
            <w:r w:rsidRPr="00666F4D">
              <w:t>wandering baseline and amplitude as required</w:t>
            </w:r>
          </w:p>
          <w:p w:rsidR="00000000" w:rsidRPr="00666F4D" w:rsidP="00666F4D">
            <w:pPr>
              <w:pStyle w:val="BodyText"/>
            </w:pPr>
            <w:r w:rsidRPr="00666F4D">
              <w:t>3.7 Identify potential client risks and advise supervisor if risk exists</w:t>
            </w:r>
          </w:p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3.8 Provide</w:t>
            </w:r>
            <w:r w:rsidRPr="00666F4D">
              <w:t xml:space="preserve"> accurate instruction to client on use of device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ListContinue"/>
              <w:rPr>
                <w:lang w:val="en-NZ"/>
              </w:rPr>
            </w:pP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 xml:space="preserve">4. Process holter monitor trace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>4.1 Produce trace</w:t>
            </w:r>
            <w:r w:rsidRPr="00666F4D">
              <w:rPr>
                <w:rStyle w:val="Emphasis"/>
              </w:rPr>
              <w:t xml:space="preserve"> </w:t>
            </w:r>
            <w:r w:rsidRPr="00666F4D">
              <w:t xml:space="preserve">and check trace for diagnostic suitability </w:t>
            </w:r>
          </w:p>
          <w:p w:rsidR="00000000" w:rsidRPr="00666F4D" w:rsidP="00666F4D">
            <w:pPr>
              <w:pStyle w:val="BodyText"/>
            </w:pPr>
            <w:r w:rsidRPr="00666F4D">
              <w:t xml:space="preserve">4.2 Identify and respond to situations where repeat trace is required </w:t>
            </w:r>
          </w:p>
          <w:p w:rsidR="00000000" w:rsidRPr="00666F4D" w:rsidP="00666F4D">
            <w:pPr>
              <w:pStyle w:val="BodyText"/>
            </w:pPr>
            <w:r w:rsidRPr="00666F4D">
              <w:t>4.3 Remove holter monitor leads and electrodes from client</w:t>
            </w:r>
          </w:p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4.4 Review computer analysis of holter tape in accordance with scope of job role or organise submission of tape to requesting medical officer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t>5. Complete holter monitor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  <w:r w:rsidRPr="00666F4D">
              <w:t>5.1 Provide clie</w:t>
            </w:r>
            <w:r w:rsidRPr="00666F4D">
              <w:t>nt with assistance as required on completion of procedure</w:t>
            </w:r>
          </w:p>
          <w:p w:rsidR="00000000" w:rsidRPr="00666F4D" w:rsidP="00666F4D">
            <w:pPr>
              <w:pStyle w:val="BodyText"/>
            </w:pPr>
            <w:r w:rsidRPr="00666F4D">
              <w:t>5.2 Clean holter monitor and leads on completion of procedure in accordance with infection control procedures</w:t>
            </w:r>
          </w:p>
          <w:p w:rsidR="00000000" w:rsidRPr="00666F4D" w:rsidP="00666F4D">
            <w:pPr>
              <w:pStyle w:val="BodyText"/>
            </w:pPr>
            <w:r w:rsidRPr="00666F4D">
              <w:t>5.3 Dispose of disposable holter monitor electrodes and other materials in accordance wi</w:t>
            </w:r>
            <w:r w:rsidRPr="00666F4D">
              <w:t>th waste management procedures</w:t>
            </w:r>
          </w:p>
          <w:p w:rsidR="00000000" w:rsidRPr="00666F4D" w:rsidP="00666F4D">
            <w:pPr>
              <w:pStyle w:val="BodyText"/>
            </w:pPr>
            <w:r w:rsidRPr="00666F4D">
              <w:t>5.4 Store holter monitor leads and machine in accordance with manufacturer’s specifications and work health and safety (WHS) policy and procedures</w:t>
            </w:r>
          </w:p>
        </w:tc>
      </w:tr>
    </w:tbl>
    <w:p w:rsidR="00FB1E3C" w:rsidP="00666F4D">
      <w:pPr>
        <w:pStyle w:val="ListContinue"/>
      </w:pPr>
    </w:p>
    <w:p w:rsidR="00FB1E3C" w:rsidP="00666F4D">
      <w:pPr>
        <w:pStyle w:val="ListContinue"/>
      </w:pPr>
    </w:p>
    <w:p w:rsidR="00000000" w:rsidRPr="00666F4D" w:rsidP="00666F4D">
      <w:pPr>
        <w:pStyle w:val="Heading1"/>
      </w:pPr>
      <w:bookmarkStart w:id="4" w:name="O_656193"/>
      <w:bookmarkEnd w:id="4"/>
      <w:r w:rsidRPr="00666F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F4D">
            <w:pPr>
              <w:pStyle w:val="BodyText"/>
              <w:rPr>
                <w:lang w:val="en-NZ"/>
              </w:rPr>
            </w:pPr>
            <w:r w:rsidRPr="00666F4D">
              <w:rPr>
                <w:rStyle w:val="Emphasis"/>
              </w:rPr>
              <w:t xml:space="preserve">The Foundation Skills describe those required skills (language, literacy and numeracy) that are </w:t>
            </w:r>
            <w:r w:rsidRPr="00666F4D">
              <w:t>essential to performance.</w:t>
            </w:r>
          </w:p>
        </w:tc>
      </w:tr>
      <w:tr w:rsidTr="00666F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F4D" w:rsidP="00666F4D">
            <w:pPr>
              <w:pStyle w:val="BodyText"/>
            </w:pPr>
          </w:p>
          <w:p w:rsidR="00000000" w:rsidRPr="00666F4D" w:rsidP="00666F4D">
            <w:pPr>
              <w:pStyle w:val="BodyText"/>
            </w:pPr>
            <w:r w:rsidRPr="00666F4D">
              <w:t>Foundation skills essential to performance are explicit in the performance criteria of this unit of competency.</w:t>
            </w:r>
          </w:p>
        </w:tc>
      </w:tr>
    </w:tbl>
    <w:p w:rsidR="00FB1E3C" w:rsidP="00666F4D">
      <w:pPr>
        <w:pStyle w:val="BodyText"/>
      </w:pPr>
    </w:p>
    <w:p w:rsidR="00FB1E3C" w:rsidP="00666F4D">
      <w:pPr>
        <w:pStyle w:val="BodyText"/>
      </w:pPr>
    </w:p>
    <w:p w:rsidR="00000000" w:rsidRPr="00666F4D" w:rsidP="00666F4D">
      <w:pPr>
        <w:pStyle w:val="Heading1"/>
      </w:pPr>
      <w:bookmarkStart w:id="5" w:name="O_656195"/>
      <w:bookmarkEnd w:id="5"/>
      <w:r w:rsidRPr="00666F4D">
        <w:t>Unit Mapping Information</w:t>
      </w:r>
    </w:p>
    <w:p w:rsidR="00000000" w:rsidRPr="00666F4D" w:rsidP="00FB1E3C">
      <w:pPr>
        <w:pStyle w:val="BodyText"/>
      </w:pPr>
      <w:r w:rsidRPr="00666F4D">
        <w:t>No equivalent unit.</w:t>
      </w:r>
    </w:p>
    <w:p w:rsidR="00000000" w:rsidRPr="00666F4D" w:rsidP="00666F4D">
      <w:pPr>
        <w:pStyle w:val="Heading1"/>
      </w:pPr>
      <w:bookmarkStart w:id="6" w:name="O_656202"/>
      <w:bookmarkEnd w:id="6"/>
      <w:r w:rsidRPr="00666F4D">
        <w:t>Links</w:t>
      </w:r>
    </w:p>
    <w:p w:rsidR="00000000" w:rsidRPr="00666F4D" w:rsidP="00FB1E3C">
      <w:pPr>
        <w:pStyle w:val="BodyText"/>
      </w:pPr>
      <w:r w:rsidRPr="00666F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0F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66F4D" w:rsidP="00666F4D"/>
    <w:sectPr w:rsidSect="00666F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4D" w:rsidRPr="00FB1E3C" w:rsidP="00FB1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3C" w:rsidP="00666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E3C" w:rsidP="00666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1E3C" w:rsidP="00666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F4D" w:rsidRPr="00FB1E3C" w:rsidP="00FB1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3C" w:rsidRPr="002D2AF8" w:rsidP="00666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HLTCAR002 Perform holter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B1E3C" w:rsidP="00666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F4D"/>
  </w:style>
  <w:style w:type="character" w:customStyle="1" w:styleId="Heading1Char">
    <w:name w:val="Heading 1 Char"/>
    <w:basedOn w:val="DefaultParagraphFont"/>
    <w:link w:val="Heading1"/>
    <w:rsid w:val="00666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F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6F4D"/>
    <w:rPr>
      <w:b/>
      <w:spacing w:val="0"/>
    </w:rPr>
  </w:style>
  <w:style w:type="character" w:styleId="Emphasis">
    <w:name w:val="Emphasis"/>
    <w:basedOn w:val="DefaultParagraphFont"/>
    <w:qFormat/>
    <w:rsid w:val="00666F4D"/>
    <w:rPr>
      <w:i/>
    </w:rPr>
  </w:style>
  <w:style w:type="paragraph" w:customStyle="1" w:styleId="SuperHeading">
    <w:name w:val="SuperHeading"/>
    <w:basedOn w:val="Normal"/>
    <w:rsid w:val="00666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666F4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666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F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F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F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F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F4D"/>
  </w:style>
  <w:style w:type="paragraph" w:styleId="TableofFigures">
    <w:name w:val="table of figures"/>
    <w:basedOn w:val="Normal"/>
    <w:next w:val="Normal"/>
    <w:semiHidden/>
    <w:rsid w:val="00666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F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6F4D"/>
    <w:rPr>
      <w:rFonts w:ascii="Wingdings" w:hAnsi="Wingdings"/>
    </w:rPr>
  </w:style>
  <w:style w:type="paragraph" w:customStyle="1" w:styleId="TableHeading">
    <w:name w:val="Table Heading"/>
    <w:basedOn w:val="HeadingBase"/>
    <w:rsid w:val="00666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F4D"/>
    <w:rPr>
      <w:color w:val="0033CC"/>
      <w:u w:val="none"/>
    </w:rPr>
  </w:style>
  <w:style w:type="paragraph" w:customStyle="1" w:styleId="BodyTextRight">
    <w:name w:val="Body Text Right"/>
    <w:basedOn w:val="BodyText"/>
    <w:rsid w:val="00666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F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F4D"/>
    <w:rPr>
      <w:sz w:val="32"/>
    </w:rPr>
  </w:style>
  <w:style w:type="paragraph" w:customStyle="1" w:styleId="HeadingProcedure">
    <w:name w:val="Heading Procedure"/>
    <w:basedOn w:val="HeadingBase"/>
    <w:next w:val="Normal"/>
    <w:rsid w:val="00666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F4D"/>
    <w:pPr>
      <w:spacing w:before="60" w:after="60"/>
    </w:pPr>
  </w:style>
  <w:style w:type="paragraph" w:customStyle="1" w:styleId="ListNote">
    <w:name w:val="List Note"/>
    <w:basedOn w:val="List"/>
    <w:rsid w:val="00666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F4D"/>
    <w:rPr>
      <w:rFonts w:ascii="Courier New" w:hAnsi="Courier New"/>
    </w:rPr>
  </w:style>
  <w:style w:type="paragraph" w:customStyle="1" w:styleId="NoteBullet">
    <w:name w:val="Note Bullet"/>
    <w:basedOn w:val="Note"/>
    <w:rsid w:val="00666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F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6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F4D"/>
    <w:rPr>
      <w:b/>
      <w:smallCaps/>
    </w:rPr>
  </w:style>
  <w:style w:type="paragraph" w:customStyle="1" w:styleId="TableListNumber">
    <w:name w:val="Table List Number"/>
    <w:basedOn w:val="ListNumber"/>
    <w:rsid w:val="00666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F4D"/>
    <w:pPr>
      <w:numPr>
        <w:numId w:val="7"/>
      </w:numPr>
    </w:pPr>
  </w:style>
  <w:style w:type="paragraph" w:customStyle="1" w:styleId="ListAlpha2">
    <w:name w:val="List Alpha 2"/>
    <w:basedOn w:val="List2"/>
    <w:rsid w:val="00666F4D"/>
    <w:pPr>
      <w:numPr>
        <w:numId w:val="6"/>
      </w:numPr>
    </w:pPr>
  </w:style>
  <w:style w:type="paragraph" w:styleId="List2">
    <w:name w:val="List 2"/>
    <w:basedOn w:val="BodyText"/>
    <w:rsid w:val="00666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F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F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6F4D"/>
    <w:pPr>
      <w:numPr>
        <w:numId w:val="2"/>
      </w:numPr>
    </w:pPr>
  </w:style>
  <w:style w:type="paragraph" w:styleId="ListContinue2">
    <w:name w:val="List Continue 2"/>
    <w:basedOn w:val="List2"/>
    <w:rsid w:val="00666F4D"/>
    <w:pPr>
      <w:ind w:firstLine="0"/>
    </w:pPr>
  </w:style>
  <w:style w:type="paragraph" w:styleId="ListContinue3">
    <w:name w:val="List Continue 3"/>
    <w:basedOn w:val="List3"/>
    <w:rsid w:val="00666F4D"/>
    <w:pPr>
      <w:ind w:left="1021" w:firstLine="0"/>
    </w:pPr>
  </w:style>
  <w:style w:type="paragraph" w:styleId="ListContinue4">
    <w:name w:val="List Continue 4"/>
    <w:basedOn w:val="List4"/>
    <w:rsid w:val="00666F4D"/>
    <w:pPr>
      <w:ind w:firstLine="0"/>
    </w:pPr>
  </w:style>
  <w:style w:type="paragraph" w:styleId="ListContinue5">
    <w:name w:val="List Continue 5"/>
    <w:basedOn w:val="List5"/>
    <w:rsid w:val="00666F4D"/>
    <w:pPr>
      <w:ind w:firstLine="0"/>
    </w:pPr>
  </w:style>
  <w:style w:type="paragraph" w:styleId="ListNumber3">
    <w:name w:val="List Number 3"/>
    <w:basedOn w:val="List3"/>
    <w:rsid w:val="00666F4D"/>
    <w:pPr>
      <w:numPr>
        <w:numId w:val="3"/>
      </w:numPr>
    </w:pPr>
  </w:style>
  <w:style w:type="paragraph" w:styleId="ListNumber4">
    <w:name w:val="List Number 4"/>
    <w:basedOn w:val="List4"/>
    <w:rsid w:val="00666F4D"/>
    <w:pPr>
      <w:numPr>
        <w:numId w:val="4"/>
      </w:numPr>
    </w:pPr>
  </w:style>
  <w:style w:type="paragraph" w:styleId="ListNumber5">
    <w:name w:val="List Number 5"/>
    <w:basedOn w:val="List5"/>
    <w:rsid w:val="00666F4D"/>
    <w:pPr>
      <w:numPr>
        <w:numId w:val="5"/>
      </w:numPr>
    </w:pPr>
  </w:style>
  <w:style w:type="paragraph" w:styleId="BlockText">
    <w:name w:val="Block Text"/>
    <w:basedOn w:val="Normal"/>
    <w:rsid w:val="00666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F4D"/>
    <w:rPr>
      <w:sz w:val="16"/>
      <w:vertAlign w:val="superscript"/>
    </w:rPr>
  </w:style>
  <w:style w:type="character" w:customStyle="1" w:styleId="Symbols">
    <w:name w:val="Symbols"/>
    <w:basedOn w:val="DefaultParagraphFont"/>
    <w:rsid w:val="00666F4D"/>
    <w:rPr>
      <w:rFonts w:ascii="Symbol" w:hAnsi="Symbol"/>
    </w:rPr>
  </w:style>
  <w:style w:type="character" w:customStyle="1" w:styleId="MenuOptions">
    <w:name w:val="Menu Options"/>
    <w:basedOn w:val="DefaultParagraphFont"/>
    <w:rsid w:val="00666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F4D"/>
    <w:rPr>
      <w:b/>
    </w:rPr>
  </w:style>
  <w:style w:type="character" w:customStyle="1" w:styleId="Underlined">
    <w:name w:val="Underlined"/>
    <w:basedOn w:val="DefaultParagraphFont"/>
    <w:rsid w:val="00666F4D"/>
    <w:rPr>
      <w:u w:val="single"/>
    </w:rPr>
  </w:style>
  <w:style w:type="paragraph" w:customStyle="1" w:styleId="TableBodyTextRight">
    <w:name w:val="Table Body Text Right"/>
    <w:basedOn w:val="TableBodyText"/>
    <w:rsid w:val="00666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F4D"/>
    <w:rPr>
      <w:sz w:val="18"/>
    </w:rPr>
  </w:style>
  <w:style w:type="paragraph" w:customStyle="1" w:styleId="BodySmallRight">
    <w:name w:val="Body Small Right"/>
    <w:basedOn w:val="BodyTextRight"/>
    <w:rsid w:val="00666F4D"/>
    <w:rPr>
      <w:sz w:val="18"/>
      <w:szCs w:val="18"/>
    </w:rPr>
  </w:style>
  <w:style w:type="paragraph" w:customStyle="1" w:styleId="MarginEdition">
    <w:name w:val="Margin Edition"/>
    <w:basedOn w:val="MarginNote"/>
    <w:rsid w:val="00666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F4D"/>
    <w:rPr>
      <w:sz w:val="2"/>
      <w:szCs w:val="2"/>
    </w:rPr>
  </w:style>
  <w:style w:type="character" w:customStyle="1" w:styleId="Small">
    <w:name w:val="Small"/>
    <w:basedOn w:val="DefaultParagraphFont"/>
    <w:rsid w:val="00666F4D"/>
    <w:rPr>
      <w:sz w:val="16"/>
    </w:rPr>
  </w:style>
  <w:style w:type="paragraph" w:customStyle="1" w:styleId="WideTable">
    <w:name w:val="Wide Table"/>
    <w:basedOn w:val="Normal"/>
    <w:rsid w:val="00666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F4D"/>
  </w:style>
  <w:style w:type="paragraph" w:styleId="Quote">
    <w:name w:val="Quote"/>
    <w:basedOn w:val="Heading1"/>
    <w:link w:val="QuoteChar"/>
    <w:qFormat/>
    <w:rsid w:val="00666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F4D"/>
    <w:pPr>
      <w:pageBreakBefore/>
    </w:pPr>
  </w:style>
  <w:style w:type="paragraph" w:customStyle="1" w:styleId="Border">
    <w:name w:val="Border"/>
    <w:basedOn w:val="Normal"/>
    <w:qFormat/>
    <w:rsid w:val="00666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F4D"/>
    <w:rPr>
      <w:u w:val="single"/>
    </w:rPr>
  </w:style>
  <w:style w:type="character" w:customStyle="1" w:styleId="BoldandItalics">
    <w:name w:val="Bold and Italics"/>
    <w:qFormat/>
    <w:rsid w:val="00666F4D"/>
    <w:rPr>
      <w:b/>
      <w:i/>
      <w:u w:val="none"/>
    </w:rPr>
  </w:style>
  <w:style w:type="paragraph" w:styleId="BalloonText">
    <w:name w:val="Balloon Text"/>
    <w:basedOn w:val="Normal"/>
    <w:link w:val="BalloonTextChar"/>
    <w:rsid w:val="00666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F4D"/>
    <w:pPr>
      <w:spacing w:before="0" w:after="0"/>
    </w:pPr>
  </w:style>
  <w:style w:type="paragraph" w:customStyle="1" w:styleId="BodyTextBold">
    <w:name w:val="Body Text Bold"/>
    <w:basedOn w:val="BodyText"/>
    <w:qFormat/>
    <w:rsid w:val="00666F4D"/>
    <w:rPr>
      <w:b/>
    </w:rPr>
  </w:style>
  <w:style w:type="character" w:styleId="Hyperlink">
    <w:name w:val="Hyperlink"/>
    <w:basedOn w:val="DefaultParagraphFont"/>
    <w:uiPriority w:val="99"/>
    <w:unhideWhenUsed/>
    <w:rsid w:val="00FB1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3515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HLTCAR002 Perform holter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