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3913" w:rsidP="00F73913">
      <w:pPr>
        <w:pStyle w:val="Title"/>
      </w:pPr>
      <w:r>
        <w:fldChar w:fldCharType="begin"/>
      </w:r>
      <w:r>
        <w:instrText xml:space="preserve"> TITLE   \* MERGEFORMAT </w:instrText>
      </w:r>
      <w:r>
        <w:fldChar w:fldCharType="separate"/>
      </w:r>
      <w:r>
        <w:t>HLTCAR002 Perform holter monitoring</w:t>
      </w:r>
      <w:r>
        <w:fldChar w:fldCharType="end"/>
      </w:r>
    </w:p>
    <w:p w:rsidR="00F73913" w:rsidP="00F73913">
      <w:pPr>
        <w:pStyle w:val="Version"/>
        <w:sectPr w:rsidSect="003178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7835" w:rsidP="00317835">
      <w:pPr>
        <w:pStyle w:val="SuperHeading"/>
      </w:pPr>
      <w:r w:rsidRPr="00317835">
        <w:t>HLTCAR002 Perform holter monitoring</w:t>
      </w:r>
    </w:p>
    <w:p w:rsidR="00000000" w:rsidRPr="00317835" w:rsidP="00317835">
      <w:pPr>
        <w:pStyle w:val="Heading1"/>
      </w:pPr>
      <w:bookmarkStart w:id="1" w:name="O_656187"/>
      <w:bookmarkEnd w:id="1"/>
      <w:r w:rsidRPr="00317835">
        <w:t>Modification History</w:t>
      </w:r>
    </w:p>
    <w:tbl>
      <w:tblPr>
        <w:tblW w:w="0" w:type="auto"/>
        <w:tblLayout w:type="fixed"/>
        <w:tblCellMar>
          <w:left w:w="62" w:type="dxa"/>
          <w:right w:w="62" w:type="dxa"/>
        </w:tblCellMar>
        <w:tblLook w:val="0000"/>
      </w:tblPr>
      <w:tblGrid>
        <w:gridCol w:w="2790"/>
        <w:gridCol w:w="6344"/>
      </w:tblGrid>
      <w:tr w:rsidTr="0031783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835" w:rsidP="00317835">
            <w:pPr>
              <w:pStyle w:val="BodyText"/>
            </w:pPr>
            <w:r w:rsidRPr="0031783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835">
            <w:pPr>
              <w:pStyle w:val="BodyText"/>
              <w:rPr>
                <w:lang w:val="en-NZ"/>
              </w:rPr>
            </w:pPr>
            <w:r w:rsidRPr="00317835">
              <w:rPr>
                <w:rStyle w:val="SpecialBold"/>
              </w:rPr>
              <w:t>Comments</w:t>
            </w:r>
          </w:p>
        </w:tc>
      </w:tr>
      <w:tr w:rsidTr="0031783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835">
            <w:pPr>
              <w:pStyle w:val="BodyText"/>
              <w:rPr>
                <w:lang w:val="en-NZ"/>
              </w:rPr>
            </w:pPr>
            <w:r w:rsidRPr="0031783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835" w:rsidP="00317835">
            <w:pPr>
              <w:pStyle w:val="BodyText"/>
            </w:pPr>
            <w:r w:rsidRPr="00317835">
              <w:t xml:space="preserve">This version was released in </w:t>
            </w:r>
            <w:r w:rsidRPr="00317835">
              <w:rPr>
                <w:rStyle w:val="Emphasis"/>
              </w:rPr>
              <w:t>HLT Health Training Package release 2.0</w:t>
            </w:r>
            <w:r w:rsidRPr="00317835">
              <w:t xml:space="preserve"> and meets the requirements of the 2012 Standards for Training Packages.</w:t>
            </w:r>
          </w:p>
          <w:p w:rsidR="00000000" w:rsidRPr="00317835" w:rsidP="00317835">
            <w:pPr>
              <w:pStyle w:val="BodyText"/>
            </w:pPr>
            <w:r w:rsidRPr="00317835">
              <w:t>Minimal changes to the elements and performance criteria. New evid</w:t>
            </w:r>
            <w:r w:rsidRPr="00317835">
              <w:t>ence requirements for assessment, including volume and frequency requirements. Removed prerequisite.</w:t>
            </w:r>
          </w:p>
        </w:tc>
      </w:tr>
    </w:tbl>
    <w:p w:rsidR="00F73913" w:rsidP="00317835">
      <w:pPr>
        <w:pStyle w:val="BodyText"/>
      </w:pPr>
    </w:p>
    <w:p w:rsidR="00F73913" w:rsidP="00317835">
      <w:pPr>
        <w:pStyle w:val="BodyText"/>
      </w:pPr>
    </w:p>
    <w:p w:rsidR="00000000" w:rsidRPr="00317835" w:rsidP="00317835">
      <w:pPr>
        <w:pStyle w:val="Heading1"/>
      </w:pPr>
      <w:bookmarkStart w:id="2" w:name="O_656188"/>
      <w:bookmarkEnd w:id="2"/>
      <w:r w:rsidRPr="00317835">
        <w:t>Application</w:t>
      </w:r>
    </w:p>
    <w:p w:rsidR="00000000" w:rsidRPr="00317835" w:rsidP="00F73913">
      <w:pPr>
        <w:pStyle w:val="BodyText"/>
      </w:pPr>
      <w:r w:rsidRPr="00317835">
        <w:t>This unit describes the skills and knowledge required to attach a holter monitor and produce a diagnostic trace for submiss</w:t>
      </w:r>
      <w:r w:rsidRPr="00317835">
        <w:t xml:space="preserve">ion to the requesting medical officer. </w:t>
      </w:r>
    </w:p>
    <w:p w:rsidR="00000000" w:rsidRPr="00317835" w:rsidP="00F73913">
      <w:pPr>
        <w:pStyle w:val="BodyText"/>
      </w:pPr>
      <w:r w:rsidRPr="00317835">
        <w:t>This unit applies to any health worker involved in holter monitoring. This work takes place in pathology collection centres, medical centres, hospitals and cardiologist rooms.</w:t>
      </w:r>
    </w:p>
    <w:p w:rsidR="00F73913" w:rsidRPr="00F73913" w:rsidP="00F73913">
      <w:pPr>
        <w:pStyle w:val="BodyText"/>
        <w:rPr>
          <w:i/>
        </w:rPr>
      </w:pPr>
      <w:r w:rsidRPr="00F73913">
        <w:rPr>
          <w:rStyle w:val="Emphasis"/>
        </w:rPr>
        <w:t>The skills in this unit must be applie</w:t>
      </w:r>
      <w:r w:rsidRPr="00F73913">
        <w:rPr>
          <w:rStyle w:val="Emphasis"/>
        </w:rPr>
        <w:t>d in accordance with Commonwealth and State/Territory legislation, Australian/New Zealand standards and industry codes of practice</w:t>
      </w:r>
      <w:r w:rsidRPr="00F73913">
        <w:rPr>
          <w:i/>
        </w:rPr>
        <w:t>.</w:t>
      </w:r>
    </w:p>
    <w:p w:rsidR="00000000" w:rsidRPr="00317835" w:rsidP="00317835">
      <w:pPr>
        <w:pStyle w:val="Heading1"/>
      </w:pPr>
      <w:bookmarkStart w:id="3" w:name="O_656192"/>
      <w:bookmarkEnd w:id="3"/>
      <w:r w:rsidRPr="00317835">
        <w:t>Elements and Performance Criteria</w:t>
      </w:r>
    </w:p>
    <w:tbl>
      <w:tblPr>
        <w:tblW w:w="0" w:type="auto"/>
        <w:tblLayout w:type="fixed"/>
        <w:tblCellMar>
          <w:left w:w="62" w:type="dxa"/>
          <w:right w:w="62" w:type="dxa"/>
        </w:tblCellMar>
        <w:tblLook w:val="0000"/>
      </w:tblPr>
      <w:tblGrid>
        <w:gridCol w:w="3261"/>
        <w:gridCol w:w="5702"/>
      </w:tblGrid>
      <w:tr w:rsidTr="0031783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17835" w:rsidP="00317835">
            <w:pPr>
              <w:pStyle w:val="BodyText"/>
            </w:pPr>
            <w:r w:rsidRPr="0031783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17835">
            <w:pPr>
              <w:pStyle w:val="BodyText"/>
              <w:rPr>
                <w:lang w:val="en-NZ"/>
              </w:rPr>
            </w:pPr>
            <w:r w:rsidRPr="00317835">
              <w:rPr>
                <w:rStyle w:val="SpecialBold"/>
              </w:rPr>
              <w:t>PERFORMANCE CRITERIA</w:t>
            </w:r>
          </w:p>
        </w:tc>
      </w:tr>
      <w:tr w:rsidTr="0031783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17835" w:rsidP="00317835">
            <w:pPr>
              <w:pStyle w:val="BodyText"/>
            </w:pPr>
            <w:r w:rsidRPr="00317835">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317835">
            <w:pPr>
              <w:pStyle w:val="BodyText"/>
              <w:rPr>
                <w:lang w:val="en-NZ"/>
              </w:rPr>
            </w:pPr>
            <w:r w:rsidRPr="00317835">
              <w:rPr>
                <w:rStyle w:val="Emphasis"/>
              </w:rPr>
              <w:t>Performance criteria describe the performance needed to demonstrate achievement of the element.</w:t>
            </w:r>
          </w:p>
        </w:tc>
      </w:tr>
      <w:tr w:rsidTr="003178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17835">
            <w:pPr>
              <w:pStyle w:val="BodyText"/>
              <w:rPr>
                <w:lang w:val="en-NZ"/>
              </w:rPr>
            </w:pPr>
            <w:r w:rsidRPr="00317835">
              <w:t>1. Prepare equipment for use</w:t>
            </w:r>
          </w:p>
        </w:tc>
        <w:tc>
          <w:tcPr>
            <w:tcW w:w="5702" w:type="dxa"/>
            <w:tcBorders>
              <w:top w:val="nil"/>
              <w:left w:val="nil"/>
              <w:bottom w:val="nil"/>
              <w:right w:val="nil"/>
            </w:tcBorders>
            <w:tcMar>
              <w:top w:w="0" w:type="dxa"/>
              <w:left w:w="62" w:type="dxa"/>
              <w:bottom w:w="0" w:type="dxa"/>
              <w:right w:w="62" w:type="dxa"/>
            </w:tcMar>
          </w:tcPr>
          <w:p w:rsidR="00000000" w:rsidRPr="00317835" w:rsidP="00317835">
            <w:pPr>
              <w:pStyle w:val="BodyText"/>
            </w:pPr>
            <w:r w:rsidRPr="00317835">
              <w:t>1.1 Check equipment for good working order</w:t>
            </w:r>
          </w:p>
          <w:p w:rsidR="00000000" w:rsidRPr="00317835" w:rsidP="00317835">
            <w:pPr>
              <w:pStyle w:val="BodyText"/>
            </w:pPr>
            <w:r w:rsidRPr="00317835">
              <w:t>1.2 Check materials</w:t>
            </w:r>
            <w:r w:rsidRPr="00317835">
              <w:rPr>
                <w:rStyle w:val="Emphasis"/>
              </w:rPr>
              <w:t xml:space="preserve"> </w:t>
            </w:r>
            <w:r w:rsidRPr="00317835">
              <w:t>for availability and supply</w:t>
            </w:r>
          </w:p>
          <w:p w:rsidR="00000000" w:rsidP="00317835">
            <w:pPr>
              <w:pStyle w:val="BodyText"/>
              <w:rPr>
                <w:lang w:val="en-NZ"/>
              </w:rPr>
            </w:pPr>
            <w:r w:rsidRPr="00317835">
              <w:t>1.3 Insert new battery and cassette tap</w:t>
            </w:r>
            <w:r w:rsidRPr="00317835">
              <w:t>e correctly into holter monitor</w:t>
            </w:r>
          </w:p>
        </w:tc>
      </w:tr>
      <w:tr w:rsidTr="003178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17835">
            <w:pPr>
              <w:pStyle w:val="BodyText"/>
              <w:rPr>
                <w:lang w:val="en-NZ"/>
              </w:rPr>
            </w:pPr>
          </w:p>
        </w:tc>
      </w:tr>
      <w:tr w:rsidTr="003178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317835" w:rsidP="00317835">
            <w:pPr>
              <w:pStyle w:val="BodyText"/>
            </w:pPr>
            <w:r w:rsidRPr="00317835">
              <w:t xml:space="preserve">2. Prepare client for holter </w:t>
            </w:r>
            <w:r w:rsidRPr="00317835">
              <w:t>monitor</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17835" w:rsidP="00317835">
            <w:pPr>
              <w:pStyle w:val="BodyText"/>
            </w:pPr>
            <w:r w:rsidRPr="00317835">
              <w:t>2.1 Greet client courteously and identify self</w:t>
            </w:r>
          </w:p>
          <w:p w:rsidR="00000000" w:rsidRPr="00317835" w:rsidP="00317835">
            <w:pPr>
              <w:pStyle w:val="BodyText"/>
            </w:pPr>
            <w:r w:rsidRPr="00317835">
              <w:t>2.2 Identify client following organisation and regulatory procedure</w:t>
            </w:r>
          </w:p>
          <w:p w:rsidR="00000000" w:rsidRPr="00317835" w:rsidP="00317835">
            <w:pPr>
              <w:pStyle w:val="BodyText"/>
            </w:pPr>
            <w:r w:rsidRPr="00317835">
              <w:t>2.3 Obtai</w:t>
            </w:r>
            <w:r w:rsidRPr="00317835">
              <w:t>n, interpret and accurately record personal and clinical information in accordance with organisation policies and procedures</w:t>
            </w:r>
          </w:p>
          <w:p w:rsidR="00000000" w:rsidRPr="00317835" w:rsidP="00317835">
            <w:pPr>
              <w:pStyle w:val="BodyText"/>
            </w:pPr>
            <w:r w:rsidRPr="00317835">
              <w:t>2.4 Provide complete and accurate information in easily understood language regarding the holter monitoring procedure to client</w:t>
            </w:r>
          </w:p>
          <w:p w:rsidR="00000000" w:rsidRPr="00317835" w:rsidP="00317835">
            <w:pPr>
              <w:pStyle w:val="BodyText"/>
            </w:pPr>
            <w:r w:rsidRPr="00317835">
              <w:t>2.5</w:t>
            </w:r>
            <w:r w:rsidRPr="00317835">
              <w:t xml:space="preserve"> Provide the client with the opportunity to ask questions and discuss areas of concern</w:t>
            </w:r>
          </w:p>
          <w:p w:rsidR="00000000" w:rsidP="00317835">
            <w:pPr>
              <w:pStyle w:val="BodyText"/>
              <w:rPr>
                <w:lang w:val="en-NZ"/>
              </w:rPr>
            </w:pPr>
            <w:r w:rsidRPr="00317835">
              <w:t>2.6 Obtain consent following ethical and legal requirements</w:t>
            </w:r>
          </w:p>
        </w:tc>
      </w:tr>
      <w:tr w:rsidTr="003178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17835">
            <w:pPr>
              <w:pStyle w:val="BodyText"/>
              <w:rPr>
                <w:lang w:val="en-NZ"/>
              </w:rPr>
            </w:pPr>
          </w:p>
        </w:tc>
      </w:tr>
      <w:tr w:rsidTr="003178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17835">
            <w:pPr>
              <w:pStyle w:val="BodyText"/>
              <w:rPr>
                <w:lang w:val="en-NZ"/>
              </w:rPr>
            </w:pPr>
            <w:r w:rsidRPr="00317835">
              <w:t>3. Prepare for monitor recording</w:t>
            </w:r>
          </w:p>
        </w:tc>
        <w:tc>
          <w:tcPr>
            <w:tcW w:w="5702" w:type="dxa"/>
            <w:tcBorders>
              <w:top w:val="nil"/>
              <w:left w:val="nil"/>
              <w:bottom w:val="nil"/>
              <w:right w:val="nil"/>
            </w:tcBorders>
            <w:tcMar>
              <w:top w:w="0" w:type="dxa"/>
              <w:left w:w="62" w:type="dxa"/>
              <w:bottom w:w="0" w:type="dxa"/>
              <w:right w:w="62" w:type="dxa"/>
            </w:tcMar>
          </w:tcPr>
          <w:p w:rsidR="00000000" w:rsidRPr="00317835" w:rsidP="00317835">
            <w:pPr>
              <w:pStyle w:val="BodyText"/>
            </w:pPr>
            <w:r w:rsidRPr="00317835">
              <w:t>3.1 Maintain client privacy and dignity throughout procedure</w:t>
            </w:r>
          </w:p>
          <w:p w:rsidR="00000000" w:rsidRPr="00317835" w:rsidP="00317835">
            <w:pPr>
              <w:pStyle w:val="BodyText"/>
            </w:pPr>
            <w:r w:rsidRPr="00317835">
              <w:t xml:space="preserve">3.2 Follow </w:t>
            </w:r>
            <w:r w:rsidRPr="00317835">
              <w:t>standard infection control procedures</w:t>
            </w:r>
          </w:p>
          <w:p w:rsidR="00000000" w:rsidRPr="00317835" w:rsidP="00317835">
            <w:pPr>
              <w:pStyle w:val="BodyText"/>
            </w:pPr>
            <w:r w:rsidRPr="00317835">
              <w:t xml:space="preserve">3.3 Position the client correctly and comfortably and place electrodes in accordance with organisation and manufacturer procedures, client’s needs and current standards </w:t>
            </w:r>
          </w:p>
          <w:p w:rsidR="00000000" w:rsidRPr="00317835" w:rsidP="00317835">
            <w:pPr>
              <w:pStyle w:val="BodyText"/>
            </w:pPr>
            <w:r w:rsidRPr="00317835">
              <w:t>3.4 Prepare client’s skin for electrode placemen</w:t>
            </w:r>
            <w:r w:rsidRPr="00317835">
              <w:t>t as required</w:t>
            </w:r>
          </w:p>
          <w:p w:rsidR="00000000" w:rsidRPr="00317835" w:rsidP="00317835">
            <w:pPr>
              <w:pStyle w:val="BodyText"/>
            </w:pPr>
            <w:r w:rsidRPr="00317835">
              <w:t>3.5 Attach leads correctly and double check lead placement</w:t>
            </w:r>
          </w:p>
          <w:p w:rsidR="00000000" w:rsidRPr="00317835" w:rsidP="00317835">
            <w:pPr>
              <w:pStyle w:val="BodyText"/>
            </w:pPr>
            <w:r w:rsidRPr="00317835">
              <w:t>3.6 Take a trial trace and check for interference,</w:t>
            </w:r>
            <w:r w:rsidRPr="00317835">
              <w:rPr>
                <w:rStyle w:val="Emphasis"/>
              </w:rPr>
              <w:t xml:space="preserve"> </w:t>
            </w:r>
            <w:r w:rsidRPr="00317835">
              <w:t>wandering baseline and amplitude as required</w:t>
            </w:r>
          </w:p>
          <w:p w:rsidR="00000000" w:rsidRPr="00317835" w:rsidP="00317835">
            <w:pPr>
              <w:pStyle w:val="BodyText"/>
            </w:pPr>
            <w:r w:rsidRPr="00317835">
              <w:t>3.7 Identify potential client risks and advise supervisor if risk exists</w:t>
            </w:r>
          </w:p>
          <w:p w:rsidR="00000000" w:rsidP="00317835">
            <w:pPr>
              <w:pStyle w:val="BodyText"/>
              <w:rPr>
                <w:lang w:val="en-NZ"/>
              </w:rPr>
            </w:pPr>
            <w:r w:rsidRPr="00317835">
              <w:t>3.8 Provide ac</w:t>
            </w:r>
            <w:r w:rsidRPr="00317835">
              <w:t>curate instruction to client on use of device</w:t>
            </w:r>
          </w:p>
        </w:tc>
      </w:tr>
      <w:tr w:rsidTr="003178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17835">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317835">
            <w:pPr>
              <w:pStyle w:val="ListContinue"/>
              <w:rPr>
                <w:lang w:val="en-NZ"/>
              </w:rPr>
            </w:pPr>
          </w:p>
        </w:tc>
      </w:tr>
      <w:tr w:rsidTr="003178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317835" w:rsidP="00317835">
            <w:pPr>
              <w:pStyle w:val="BodyText"/>
            </w:pPr>
            <w:r w:rsidRPr="00317835">
              <w:t xml:space="preserve">4. Process holter monitor trace </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17835" w:rsidP="00317835">
            <w:pPr>
              <w:pStyle w:val="BodyText"/>
            </w:pPr>
            <w:r w:rsidRPr="00317835">
              <w:t>4.1 Produce trace</w:t>
            </w:r>
            <w:r w:rsidRPr="00317835">
              <w:rPr>
                <w:rStyle w:val="Emphasis"/>
              </w:rPr>
              <w:t xml:space="preserve"> </w:t>
            </w:r>
            <w:r w:rsidRPr="00317835">
              <w:t xml:space="preserve">and check trace for diagnostic suitability </w:t>
            </w:r>
          </w:p>
          <w:p w:rsidR="00000000" w:rsidRPr="00317835" w:rsidP="00317835">
            <w:pPr>
              <w:pStyle w:val="BodyText"/>
            </w:pPr>
            <w:r w:rsidRPr="00317835">
              <w:t xml:space="preserve">4.2 Identify and respond to situations where repeat trace is required </w:t>
            </w:r>
          </w:p>
          <w:p w:rsidR="00000000" w:rsidRPr="00317835" w:rsidP="00317835">
            <w:pPr>
              <w:pStyle w:val="BodyText"/>
            </w:pPr>
            <w:r w:rsidRPr="00317835">
              <w:t>4.3 Remove holter monitor leads and electrodes from client</w:t>
            </w:r>
          </w:p>
          <w:p w:rsidR="00000000" w:rsidP="00317835">
            <w:pPr>
              <w:pStyle w:val="BodyText"/>
              <w:rPr>
                <w:lang w:val="en-NZ"/>
              </w:rPr>
            </w:pPr>
            <w:r w:rsidRPr="00317835">
              <w:t>4.4 Review computer analysis of holter tape in accordance with scope of job role or organise submission of tape to requesting medical officer</w:t>
            </w:r>
          </w:p>
        </w:tc>
      </w:tr>
      <w:tr w:rsidTr="003178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17835">
            <w:pPr>
              <w:pStyle w:val="BodyText"/>
              <w:rPr>
                <w:lang w:val="en-NZ"/>
              </w:rPr>
            </w:pPr>
          </w:p>
        </w:tc>
      </w:tr>
      <w:tr w:rsidTr="0031783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17835">
            <w:pPr>
              <w:pStyle w:val="BodyText"/>
              <w:rPr>
                <w:lang w:val="en-NZ"/>
              </w:rPr>
            </w:pPr>
            <w:r w:rsidRPr="00317835">
              <w:t>5. Complete holter monitor process</w:t>
            </w:r>
          </w:p>
        </w:tc>
        <w:tc>
          <w:tcPr>
            <w:tcW w:w="5702" w:type="dxa"/>
            <w:tcBorders>
              <w:top w:val="nil"/>
              <w:left w:val="nil"/>
              <w:bottom w:val="nil"/>
              <w:right w:val="nil"/>
            </w:tcBorders>
            <w:tcMar>
              <w:top w:w="0" w:type="dxa"/>
              <w:left w:w="62" w:type="dxa"/>
              <w:bottom w:w="0" w:type="dxa"/>
              <w:right w:w="62" w:type="dxa"/>
            </w:tcMar>
          </w:tcPr>
          <w:p w:rsidR="00000000" w:rsidRPr="00317835" w:rsidP="00317835">
            <w:pPr>
              <w:pStyle w:val="BodyText"/>
            </w:pPr>
            <w:r w:rsidRPr="00317835">
              <w:t>5.1 Provide clie</w:t>
            </w:r>
            <w:r w:rsidRPr="00317835">
              <w:t>nt with assistance as required on completion of procedure</w:t>
            </w:r>
          </w:p>
          <w:p w:rsidR="00000000" w:rsidRPr="00317835" w:rsidP="00317835">
            <w:pPr>
              <w:pStyle w:val="BodyText"/>
            </w:pPr>
            <w:r w:rsidRPr="00317835">
              <w:t>5.2 Clean holter monitor and leads on completion of procedure in accordance with infection control procedures</w:t>
            </w:r>
          </w:p>
          <w:p w:rsidR="00000000" w:rsidRPr="00317835" w:rsidP="00317835">
            <w:pPr>
              <w:pStyle w:val="BodyText"/>
            </w:pPr>
            <w:r w:rsidRPr="00317835">
              <w:t>5.3 Dispose of disposable holter monitor electrodes and other materials in accordance wi</w:t>
            </w:r>
            <w:r w:rsidRPr="00317835">
              <w:t>th waste management procedures</w:t>
            </w:r>
          </w:p>
          <w:p w:rsidR="00000000" w:rsidRPr="00317835" w:rsidP="00317835">
            <w:pPr>
              <w:pStyle w:val="BodyText"/>
            </w:pPr>
            <w:r w:rsidRPr="00317835">
              <w:t>5.4 Store holter monitor leads and machine in accordance with manufacturer’s specifications and work health and safety (WHS) policy and procedures</w:t>
            </w:r>
          </w:p>
        </w:tc>
      </w:tr>
    </w:tbl>
    <w:p w:rsidR="00F73913" w:rsidP="00317835">
      <w:pPr>
        <w:pStyle w:val="ListContinue"/>
      </w:pPr>
    </w:p>
    <w:p w:rsidR="00F73913" w:rsidP="00317835">
      <w:pPr>
        <w:pStyle w:val="ListContinue"/>
      </w:pPr>
    </w:p>
    <w:p w:rsidR="00000000" w:rsidRPr="00317835" w:rsidP="00317835">
      <w:pPr>
        <w:pStyle w:val="Heading1"/>
      </w:pPr>
      <w:bookmarkStart w:id="4" w:name="O_656193"/>
      <w:bookmarkEnd w:id="4"/>
      <w:r w:rsidRPr="00317835">
        <w:t>Foundation Skills</w:t>
      </w:r>
    </w:p>
    <w:tbl>
      <w:tblPr>
        <w:tblW w:w="0" w:type="auto"/>
        <w:tblLayout w:type="fixed"/>
        <w:tblCellMar>
          <w:left w:w="62" w:type="dxa"/>
          <w:right w:w="62" w:type="dxa"/>
        </w:tblCellMar>
        <w:tblLook w:val="0000"/>
      </w:tblPr>
      <w:tblGrid>
        <w:gridCol w:w="8964"/>
      </w:tblGrid>
      <w:tr w:rsidTr="0031783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317835">
            <w:pPr>
              <w:pStyle w:val="BodyText"/>
              <w:rPr>
                <w:lang w:val="en-NZ"/>
              </w:rPr>
            </w:pPr>
            <w:r w:rsidRPr="00317835">
              <w:rPr>
                <w:rStyle w:val="Emphasis"/>
              </w:rPr>
              <w:t xml:space="preserve">The Foundation Skills describe those required skills (language, literacy and numeracy) that are </w:t>
            </w:r>
            <w:r w:rsidRPr="00317835">
              <w:t>essential to performance.</w:t>
            </w:r>
          </w:p>
        </w:tc>
      </w:tr>
      <w:tr w:rsidTr="0031783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317835" w:rsidP="00317835">
            <w:pPr>
              <w:pStyle w:val="BodyText"/>
            </w:pPr>
          </w:p>
          <w:p w:rsidR="00000000" w:rsidRPr="00317835" w:rsidP="00317835">
            <w:pPr>
              <w:pStyle w:val="BodyText"/>
            </w:pPr>
            <w:r w:rsidRPr="00317835">
              <w:t>Foundation skills essential to performance are explicit in the performance criteria of this unit of competency.</w:t>
            </w:r>
          </w:p>
        </w:tc>
      </w:tr>
    </w:tbl>
    <w:p w:rsidR="00F73913" w:rsidP="00317835">
      <w:pPr>
        <w:pStyle w:val="BodyText"/>
      </w:pPr>
    </w:p>
    <w:p w:rsidR="00F73913" w:rsidP="00317835">
      <w:pPr>
        <w:pStyle w:val="BodyText"/>
      </w:pPr>
    </w:p>
    <w:p w:rsidR="00000000" w:rsidRPr="00317835" w:rsidP="00317835">
      <w:pPr>
        <w:pStyle w:val="Heading1"/>
      </w:pPr>
      <w:bookmarkStart w:id="5" w:name="O_656195"/>
      <w:bookmarkEnd w:id="5"/>
      <w:r w:rsidRPr="00317835">
        <w:t>Unit Mapping Information</w:t>
      </w:r>
    </w:p>
    <w:p w:rsidR="00000000" w:rsidRPr="00317835" w:rsidP="00F73913">
      <w:pPr>
        <w:pStyle w:val="BodyText"/>
      </w:pPr>
      <w:r w:rsidRPr="00317835">
        <w:t>No equivalent unit.</w:t>
      </w:r>
    </w:p>
    <w:p w:rsidR="00000000" w:rsidRPr="00317835" w:rsidP="00317835">
      <w:pPr>
        <w:pStyle w:val="Heading1"/>
      </w:pPr>
      <w:bookmarkStart w:id="6" w:name="O_656202"/>
      <w:bookmarkEnd w:id="6"/>
      <w:r w:rsidRPr="00317835">
        <w:t>Links</w:t>
      </w:r>
    </w:p>
    <w:p w:rsidR="00000000" w:rsidRPr="00317835" w:rsidP="00F73913">
      <w:pPr>
        <w:pStyle w:val="BodyText"/>
      </w:pPr>
      <w:r w:rsidRPr="0031783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D1976">
        <w:rPr>
          <w:rStyle w:val="Hyperlink"/>
        </w:rPr>
        <w:t>https://vetnet.gov.au/Pages/TrainingDocs.aspx?q=ced1390f-48d9-4ab0-bd50-b015e5485705</w:t>
      </w:r>
      <w:r>
        <w:fldChar w:fldCharType="end"/>
      </w:r>
    </w:p>
    <w:p w:rsidR="00000000" w:rsidRPr="00317835" w:rsidP="00F73913">
      <w:pPr>
        <w:pStyle w:val="BodyText"/>
        <w:sectPr w:rsidSect="00317835">
          <w:headerReference w:type="default" r:id="rId10"/>
          <w:footerReference w:type="default" r:id="rId11"/>
          <w:pgSz w:w="11908" w:h="16833"/>
          <w:pgMar w:top="1702" w:right="1418" w:bottom="1702" w:left="1418" w:header="992" w:footer="992" w:gutter="0"/>
          <w:cols w:space="720"/>
          <w:noEndnote/>
          <w:docGrid w:linePitch="299"/>
        </w:sectPr>
      </w:pPr>
    </w:p>
    <w:p w:rsidR="00000000" w:rsidRPr="00317835" w:rsidP="00317835">
      <w:pPr>
        <w:pStyle w:val="SuperHeading"/>
      </w:pPr>
      <w:r w:rsidRPr="00317835">
        <w:t>Assessment Requirements for HLTCAR002 Perform holter monitoring</w:t>
      </w:r>
    </w:p>
    <w:p w:rsidR="00000000" w:rsidRPr="00317835" w:rsidP="00317835">
      <w:pPr>
        <w:pStyle w:val="Heading1"/>
      </w:pPr>
      <w:bookmarkStart w:id="7" w:name="O_656197"/>
      <w:bookmarkEnd w:id="7"/>
      <w:r w:rsidRPr="00317835">
        <w:t>Modification History</w:t>
      </w:r>
    </w:p>
    <w:tbl>
      <w:tblPr>
        <w:tblW w:w="0" w:type="auto"/>
        <w:tblLayout w:type="fixed"/>
        <w:tblCellMar>
          <w:left w:w="62" w:type="dxa"/>
          <w:right w:w="62" w:type="dxa"/>
        </w:tblCellMar>
        <w:tblLook w:val="0000"/>
      </w:tblPr>
      <w:tblGrid>
        <w:gridCol w:w="2790"/>
        <w:gridCol w:w="6344"/>
      </w:tblGrid>
      <w:tr w:rsidTr="0031783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835" w:rsidP="00317835">
            <w:pPr>
              <w:pStyle w:val="BodyText"/>
            </w:pPr>
            <w:r w:rsidRPr="0031783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835">
            <w:pPr>
              <w:pStyle w:val="BodyText"/>
              <w:rPr>
                <w:lang w:val="en-NZ"/>
              </w:rPr>
            </w:pPr>
            <w:r w:rsidRPr="00317835">
              <w:rPr>
                <w:rStyle w:val="SpecialBold"/>
              </w:rPr>
              <w:t>Comments</w:t>
            </w:r>
          </w:p>
        </w:tc>
      </w:tr>
      <w:tr w:rsidTr="0031783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835">
            <w:pPr>
              <w:pStyle w:val="BodyText"/>
              <w:rPr>
                <w:lang w:val="en-NZ"/>
              </w:rPr>
            </w:pPr>
            <w:r w:rsidRPr="0031783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835" w:rsidP="00317835">
            <w:pPr>
              <w:pStyle w:val="BodyText"/>
            </w:pPr>
            <w:r w:rsidRPr="00317835">
              <w:t xml:space="preserve">This version was released in </w:t>
            </w:r>
            <w:r w:rsidRPr="00317835">
              <w:rPr>
                <w:rStyle w:val="Emphasis"/>
              </w:rPr>
              <w:t>HLT Health Training Package release 2.0</w:t>
            </w:r>
            <w:r w:rsidRPr="00317835">
              <w:t xml:space="preserve"> and meets the requirements of the 2012 Standards for Training Packages.</w:t>
            </w:r>
          </w:p>
          <w:p w:rsidR="00000000" w:rsidRPr="00317835" w:rsidP="00317835">
            <w:pPr>
              <w:pStyle w:val="BodyText"/>
            </w:pPr>
            <w:r w:rsidRPr="00317835">
              <w:t>Minimal changes to the elements and performance criteria. New evidence requirements for assessment, including volume and frequency requirements. Removed prerequisite.</w:t>
            </w:r>
          </w:p>
        </w:tc>
      </w:tr>
    </w:tbl>
    <w:p w:rsidR="00F73913" w:rsidP="00317835">
      <w:pPr>
        <w:pStyle w:val="BodyText"/>
      </w:pPr>
    </w:p>
    <w:p w:rsidR="00F73913" w:rsidP="00317835">
      <w:pPr>
        <w:pStyle w:val="BodyText"/>
      </w:pPr>
    </w:p>
    <w:p w:rsidR="00000000" w:rsidRPr="00317835" w:rsidP="00317835">
      <w:pPr>
        <w:pStyle w:val="Heading1"/>
      </w:pPr>
      <w:bookmarkStart w:id="8" w:name="O_656198"/>
      <w:bookmarkEnd w:id="8"/>
      <w:r w:rsidRPr="00317835">
        <w:t>Performance Evidence</w:t>
      </w:r>
    </w:p>
    <w:p w:rsidR="00000000" w:rsidRPr="00317835" w:rsidP="00F73913">
      <w:pPr>
        <w:pStyle w:val="BodyText"/>
      </w:pPr>
      <w:r w:rsidRPr="00317835">
        <w:t>The candidate must show evidence of the ability to complete tasks outlined in elements and performance criteria of this unit, manage tasks and manage contingencies in the context of the job role. There must be evidence that the can</w:t>
      </w:r>
      <w:r w:rsidRPr="00317835">
        <w:t>didate has:</w:t>
      </w:r>
    </w:p>
    <w:p w:rsidR="00000000" w:rsidRPr="00317835" w:rsidP="00317835">
      <w:pPr>
        <w:pStyle w:val="ListBullet"/>
      </w:pPr>
      <w:r w:rsidRPr="00317835">
        <w:t>followed established technical, infection control and safety requirements and produced at least 3 different holter monitor traces satisfactory for diagnostic purposes</w:t>
      </w:r>
    </w:p>
    <w:p w:rsidR="00000000" w:rsidRPr="00317835" w:rsidP="00317835">
      <w:pPr>
        <w:pStyle w:val="ListBullet"/>
      </w:pPr>
      <w:r w:rsidRPr="00317835">
        <w:t>identified and responded appropriately to situations of interference, increa</w:t>
      </w:r>
      <w:r w:rsidRPr="00317835">
        <w:t>sed amplitude or wandering baseline</w:t>
      </w:r>
    </w:p>
    <w:p w:rsidR="00000000" w:rsidRPr="00317835" w:rsidP="00317835">
      <w:pPr>
        <w:pStyle w:val="AllowPageBreak"/>
      </w:pPr>
    </w:p>
    <w:p w:rsidR="00000000" w:rsidRPr="00317835" w:rsidP="00317835">
      <w:pPr>
        <w:pStyle w:val="Heading1"/>
      </w:pPr>
      <w:bookmarkStart w:id="9" w:name="O_656199"/>
      <w:bookmarkEnd w:id="9"/>
      <w:r w:rsidRPr="00317835">
        <w:t>Knowledge Evidence</w:t>
      </w:r>
    </w:p>
    <w:p w:rsidR="00000000" w:rsidRPr="00317835" w:rsidP="00F73913">
      <w:pPr>
        <w:pStyle w:val="BodyText"/>
      </w:pPr>
      <w:r w:rsidRPr="00317835">
        <w:t xml:space="preserve">The candidate must be able to demonstrate essential knowledge required to effectively complete tasks outlined in elements and performance criteria of this unit, </w:t>
      </w:r>
      <w:r w:rsidRPr="00317835">
        <w:t>manage tasks and manage contingencies in the context of the work role. This includes knowledge of:</w:t>
      </w:r>
    </w:p>
    <w:p w:rsidR="00000000" w:rsidRPr="00317835" w:rsidP="00317835">
      <w:pPr>
        <w:pStyle w:val="ListBullet"/>
      </w:pPr>
      <w:r w:rsidRPr="00317835">
        <w:t>legal and ethical considerations for holter monitoring, and how these are applied in organisations, including:</w:t>
      </w:r>
    </w:p>
    <w:p w:rsidR="00000000" w:rsidRPr="00317835" w:rsidP="00317835">
      <w:pPr>
        <w:pStyle w:val="ListBullet2"/>
      </w:pPr>
      <w:r w:rsidRPr="00317835">
        <w:t>children in the workplace</w:t>
      </w:r>
    </w:p>
    <w:p w:rsidR="00000000" w:rsidRPr="00317835" w:rsidP="00317835">
      <w:pPr>
        <w:pStyle w:val="ListBullet2"/>
      </w:pPr>
      <w:r w:rsidRPr="00317835">
        <w:t>duty of care</w:t>
      </w:r>
    </w:p>
    <w:p w:rsidR="00000000" w:rsidRPr="00317835" w:rsidP="00317835">
      <w:pPr>
        <w:pStyle w:val="ListBullet2"/>
      </w:pPr>
      <w:r w:rsidRPr="00317835">
        <w:t>infor</w:t>
      </w:r>
      <w:r w:rsidRPr="00317835">
        <w:t xml:space="preserve">med consent </w:t>
      </w:r>
    </w:p>
    <w:p w:rsidR="00000000" w:rsidRPr="00317835" w:rsidP="00317835">
      <w:pPr>
        <w:pStyle w:val="ListBullet2"/>
      </w:pPr>
      <w:r w:rsidRPr="00317835">
        <w:t>mandatory reporting</w:t>
      </w:r>
    </w:p>
    <w:p w:rsidR="00000000" w:rsidRPr="00317835" w:rsidP="00317835">
      <w:pPr>
        <w:pStyle w:val="ListBullet2"/>
      </w:pPr>
      <w:r w:rsidRPr="00317835">
        <w:t>privacy, confidentiality and disclosure</w:t>
      </w:r>
    </w:p>
    <w:p w:rsidR="00000000" w:rsidRPr="00317835" w:rsidP="00317835">
      <w:pPr>
        <w:pStyle w:val="ListBullet2"/>
      </w:pPr>
      <w:r w:rsidRPr="00317835">
        <w:t>records management</w:t>
      </w:r>
    </w:p>
    <w:p w:rsidR="00000000" w:rsidRPr="00317835" w:rsidP="00317835">
      <w:pPr>
        <w:pStyle w:val="ListBullet2"/>
      </w:pPr>
      <w:r w:rsidRPr="00317835">
        <w:t>work role boundaries</w:t>
      </w:r>
    </w:p>
    <w:p w:rsidR="00000000" w:rsidRPr="00317835" w:rsidP="00317835">
      <w:pPr>
        <w:pStyle w:val="ListBullet2"/>
      </w:pPr>
      <w:r w:rsidRPr="00317835">
        <w:t>work health and safety</w:t>
      </w:r>
    </w:p>
    <w:p w:rsidR="00000000" w:rsidRPr="00317835" w:rsidP="00317835">
      <w:pPr>
        <w:pStyle w:val="ListBullet"/>
      </w:pPr>
      <w:r w:rsidRPr="00317835">
        <w:t>standard infection control requirements</w:t>
      </w:r>
    </w:p>
    <w:p w:rsidR="00000000" w:rsidRPr="00317835" w:rsidP="00317835">
      <w:pPr>
        <w:pStyle w:val="ListBullet"/>
      </w:pPr>
      <w:r w:rsidRPr="00317835">
        <w:t>client factors that affect holter monitor testing, including:</w:t>
      </w:r>
    </w:p>
    <w:p w:rsidR="00000000" w:rsidRPr="00317835" w:rsidP="00317835">
      <w:pPr>
        <w:pStyle w:val="ListBullet2"/>
      </w:pPr>
      <w:r w:rsidRPr="00317835">
        <w:t>physical limitations</w:t>
      </w:r>
    </w:p>
    <w:p w:rsidR="00000000" w:rsidRPr="00317835" w:rsidP="00317835">
      <w:pPr>
        <w:pStyle w:val="ListBullet2"/>
      </w:pPr>
      <w:r w:rsidRPr="00317835">
        <w:t>respiratory function</w:t>
      </w:r>
    </w:p>
    <w:p w:rsidR="00000000" w:rsidRPr="00317835" w:rsidP="00317835">
      <w:pPr>
        <w:pStyle w:val="ListBullet"/>
      </w:pPr>
      <w:r w:rsidRPr="00317835">
        <w:t>features, function and use of holter monitor equipment, including:</w:t>
      </w:r>
    </w:p>
    <w:p w:rsidR="00000000" w:rsidRPr="00317835" w:rsidP="00317835">
      <w:pPr>
        <w:pStyle w:val="ListBullet2"/>
      </w:pPr>
      <w:r w:rsidRPr="00317835">
        <w:t>pre-checking procedures</w:t>
      </w:r>
    </w:p>
    <w:p w:rsidR="00000000" w:rsidRPr="00317835" w:rsidP="00317835">
      <w:pPr>
        <w:pStyle w:val="ListBullet2"/>
      </w:pPr>
      <w:r w:rsidRPr="00317835">
        <w:t>electrical safety requirements</w:t>
      </w:r>
    </w:p>
    <w:p w:rsidR="00000000" w:rsidRPr="00317835" w:rsidP="00317835">
      <w:pPr>
        <w:pStyle w:val="ListBullet2"/>
      </w:pPr>
      <w:r w:rsidRPr="00317835">
        <w:t>common problems and how to respond</w:t>
      </w:r>
    </w:p>
    <w:p w:rsidR="00000000" w:rsidRPr="00317835" w:rsidP="00317835">
      <w:pPr>
        <w:pStyle w:val="ListBullet2"/>
      </w:pPr>
      <w:r w:rsidRPr="00317835">
        <w:t>routine maintenance requirements</w:t>
      </w:r>
    </w:p>
    <w:p w:rsidR="00000000" w:rsidRPr="00317835" w:rsidP="00317835">
      <w:pPr>
        <w:pStyle w:val="ListBullet"/>
      </w:pPr>
      <w:r w:rsidRPr="00317835">
        <w:t>sources of interferen</w:t>
      </w:r>
      <w:r w:rsidRPr="00317835">
        <w:t>ce:</w:t>
      </w:r>
    </w:p>
    <w:p w:rsidR="00000000" w:rsidRPr="00317835" w:rsidP="00317835">
      <w:pPr>
        <w:pStyle w:val="ListBullet2"/>
      </w:pPr>
      <w:r w:rsidRPr="00317835">
        <w:t>client</w:t>
      </w:r>
    </w:p>
    <w:p w:rsidR="00000000" w:rsidRPr="00317835" w:rsidP="00317835">
      <w:pPr>
        <w:pStyle w:val="ListBullet2"/>
      </w:pPr>
      <w:r w:rsidRPr="00317835">
        <w:t>equipment</w:t>
      </w:r>
    </w:p>
    <w:p w:rsidR="00000000" w:rsidRPr="00317835" w:rsidP="00317835">
      <w:pPr>
        <w:pStyle w:val="ListBullet"/>
      </w:pPr>
      <w:r w:rsidRPr="00317835">
        <w:t>quality requirements for a holter monitor trace</w:t>
      </w:r>
    </w:p>
    <w:p w:rsidR="00000000" w:rsidRPr="00317835" w:rsidP="00317835">
      <w:pPr>
        <w:pStyle w:val="ListBullet"/>
      </w:pPr>
      <w:r w:rsidRPr="00317835">
        <w:t>anatomy and physiology relevant for performance of holter monitoring testing and interpretation</w:t>
      </w:r>
    </w:p>
    <w:p w:rsidR="00000000" w:rsidRPr="00317835" w:rsidP="00317835">
      <w:pPr>
        <w:pStyle w:val="AllowPageBreak"/>
      </w:pPr>
    </w:p>
    <w:p w:rsidR="00000000" w:rsidRPr="00317835" w:rsidP="00317835">
      <w:pPr>
        <w:pStyle w:val="Heading1"/>
      </w:pPr>
      <w:bookmarkStart w:id="10" w:name="O_656200"/>
      <w:bookmarkEnd w:id="10"/>
      <w:r w:rsidRPr="00317835">
        <w:t>Assessment Conditions</w:t>
      </w:r>
    </w:p>
    <w:p w:rsidR="00000000" w:rsidRPr="00317835" w:rsidP="00F73913">
      <w:pPr>
        <w:pStyle w:val="BodyText"/>
      </w:pPr>
      <w:r w:rsidRPr="00317835">
        <w:t xml:space="preserve">Skills must have </w:t>
      </w:r>
      <w:r w:rsidRPr="00317835">
        <w:t xml:space="preserve">been demonstrated in the workplace or in a simulated environment that reflects workplace conditions. The following conditions must be met for this unit: </w:t>
      </w:r>
    </w:p>
    <w:p w:rsidR="00000000" w:rsidRPr="00317835" w:rsidP="00317835">
      <w:pPr>
        <w:pStyle w:val="ListBullet"/>
      </w:pPr>
      <w:r w:rsidRPr="00317835">
        <w:t xml:space="preserve">use of suitable facilities, equipment and resources, including: </w:t>
      </w:r>
    </w:p>
    <w:p w:rsidR="00000000" w:rsidRPr="00317835" w:rsidP="00317835">
      <w:pPr>
        <w:pStyle w:val="ListBullet2"/>
      </w:pPr>
      <w:r w:rsidRPr="00317835">
        <w:t xml:space="preserve">holter monitor </w:t>
      </w:r>
    </w:p>
    <w:p w:rsidR="00000000" w:rsidRPr="00317835" w:rsidP="00317835">
      <w:pPr>
        <w:pStyle w:val="ListBullet2"/>
      </w:pPr>
      <w:r w:rsidRPr="00317835">
        <w:t xml:space="preserve">procedures for the </w:t>
      </w:r>
      <w:r w:rsidRPr="00317835">
        <w:t>candidate to follow</w:t>
      </w:r>
    </w:p>
    <w:p w:rsidR="00000000" w:rsidRPr="00317835" w:rsidP="00317835">
      <w:pPr>
        <w:pStyle w:val="ListBullet"/>
      </w:pPr>
      <w:r w:rsidRPr="00317835">
        <w:t xml:space="preserve">modelling of industry operating conditions, including: </w:t>
      </w:r>
    </w:p>
    <w:p w:rsidR="00000000" w:rsidRPr="00317835" w:rsidP="00317835">
      <w:pPr>
        <w:pStyle w:val="ListBullet2"/>
      </w:pPr>
      <w:r w:rsidRPr="00317835">
        <w:t>interaction with clients</w:t>
      </w:r>
    </w:p>
    <w:p w:rsidR="00000000" w:rsidRPr="00317835" w:rsidP="00317835">
      <w:pPr>
        <w:pStyle w:val="ListBullet2"/>
      </w:pPr>
      <w:r w:rsidRPr="00317835">
        <w:t>presence of situations requiring problem solving</w:t>
      </w:r>
    </w:p>
    <w:p w:rsidR="00000000" w:rsidRPr="00317835" w:rsidP="00317835">
      <w:pPr>
        <w:pStyle w:val="BodyText"/>
      </w:pPr>
    </w:p>
    <w:p w:rsidR="00000000" w:rsidRPr="00317835" w:rsidP="00F73913">
      <w:pPr>
        <w:pStyle w:val="BodyText"/>
      </w:pPr>
      <w:r w:rsidRPr="00317835">
        <w:t>Assessors must satisfy the Standards for Registered Training Organisations (RTOs) 2015/AQTF mandatory c</w:t>
      </w:r>
      <w:r w:rsidRPr="00317835">
        <w:t>ompetency requirements for assessors</w:t>
      </w:r>
    </w:p>
    <w:p w:rsidR="00000000" w:rsidRPr="00317835" w:rsidP="00317835">
      <w:pPr>
        <w:pStyle w:val="Heading1"/>
      </w:pPr>
      <w:bookmarkStart w:id="11" w:name="O_656203"/>
      <w:bookmarkEnd w:id="11"/>
      <w:r w:rsidRPr="00317835">
        <w:t>Links</w:t>
      </w:r>
    </w:p>
    <w:p w:rsidR="00000000" w:rsidRPr="00317835" w:rsidP="00F73913">
      <w:pPr>
        <w:pStyle w:val="BodyText"/>
      </w:pPr>
      <w:r w:rsidRPr="0031783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D1976">
        <w:rPr>
          <w:rStyle w:val="Hyperlink"/>
        </w:rPr>
        <w:t>https://vetnet.gov.au/Pages/TrainingDocs.aspx?q=ced1390f-48d9-4ab0-bd50-b015e5485705</w:t>
      </w:r>
      <w:r>
        <w:fldChar w:fldCharType="end"/>
      </w:r>
    </w:p>
    <w:p w:rsidR="00000000" w:rsidRPr="00317835" w:rsidP="00317835"/>
    <w:sectPr w:rsidSect="003178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8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835" w:rsidRPr="00F73913" w:rsidP="00F739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8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913" w:rsidP="003178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3913" w:rsidP="003178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73913" w:rsidP="003178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835" w:rsidP="00317835">
    <w:pPr>
      <w:pStyle w:val="Footer"/>
      <w:framePr w:wrap="around"/>
    </w:pPr>
    <w:r>
      <w:fldChar w:fldCharType="begin"/>
    </w:r>
    <w:r>
      <w:instrText xml:space="preserve"> DOCPROPERTY  Subject  \* MERGEFORMAT </w:instrText>
    </w:r>
    <w:r>
      <w:fldChar w:fldCharType="separate"/>
    </w:r>
    <w:r w:rsidR="00F73913">
      <w:t>Approved</w:t>
    </w:r>
    <w:r w:rsidR="00F73913">
      <w:fldChar w:fldCharType="end"/>
    </w:r>
    <w:r>
      <w:tab/>
      <w:t xml:space="preserve">Page </w:t>
    </w:r>
    <w:r>
      <w:fldChar w:fldCharType="begin"/>
    </w:r>
    <w:r>
      <w:instrText xml:space="preserve"> PAGE  \* Arabic  \* MERGEFORMAT </w:instrText>
    </w:r>
    <w:r>
      <w:fldChar w:fldCharType="separate"/>
    </w:r>
    <w:r w:rsidR="00F7391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3913">
      <w:rPr>
        <w:noProof/>
      </w:rPr>
      <w:t>4</w:t>
    </w:r>
    <w:r>
      <w:rPr>
        <w:noProof/>
      </w:rPr>
      <w:fldChar w:fldCharType="end"/>
    </w:r>
  </w:p>
  <w:p w:rsidR="00317835" w:rsidP="00317835">
    <w:pPr>
      <w:pStyle w:val="Footer"/>
      <w:framePr w:wrap="around"/>
    </w:pPr>
    <w:r>
      <w:t xml:space="preserve">© Commonwealth of Australia, </w:t>
    </w:r>
    <w:r>
      <w:fldChar w:fldCharType="begin"/>
    </w:r>
    <w:r>
      <w:instrText xml:space="preserve"> DATE  \@ "yyyy"  \* MERGEFORMAT </w:instrText>
    </w:r>
    <w:r>
      <w:fldChar w:fldCharType="separate"/>
    </w:r>
    <w:r w:rsidR="00F73913">
      <w:rPr>
        <w:noProof/>
      </w:rPr>
      <w:t>2025</w:t>
    </w:r>
    <w:r>
      <w:fldChar w:fldCharType="end"/>
    </w:r>
    <w:r>
      <w:tab/>
    </w:r>
    <w:r>
      <w:fldChar w:fldCharType="begin"/>
    </w:r>
    <w:r>
      <w:instrText xml:space="preserve"> DOCPROPERTY  Author  \* MERGEFORMAT </w:instrText>
    </w:r>
    <w:r>
      <w:fldChar w:fldCharType="separate"/>
    </w:r>
    <w:r w:rsidR="00F73913">
      <w:t>HumanAbility</w:t>
    </w:r>
    <w:r w:rsidR="00F73913">
      <w:fldChar w:fldCharType="end"/>
    </w:r>
  </w:p>
  <w:p w:rsidR="00317835" w:rsidP="003178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8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9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7835" w:rsidRPr="00F73913" w:rsidP="00F739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8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913" w:rsidRPr="002D2AF8" w:rsidP="00317835">
    <w:pPr>
      <w:pStyle w:val="Header"/>
      <w:framePr w:wrap="around"/>
    </w:pPr>
    <w:r>
      <w:fldChar w:fldCharType="begin"/>
    </w:r>
    <w:r>
      <w:instrText xml:space="preserve"> TITLE   \* MERGEFORMAT </w:instrText>
    </w:r>
    <w:r>
      <w:fldChar w:fldCharType="separate"/>
    </w:r>
    <w:r>
      <w:t>HLTCAR002 Perform holter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3913" w:rsidP="003178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835" w:rsidRPr="002D2AF8" w:rsidP="00317835">
    <w:pPr>
      <w:pStyle w:val="Header"/>
      <w:framePr w:wrap="around"/>
    </w:pPr>
    <w:r>
      <w:fldChar w:fldCharType="begin"/>
    </w:r>
    <w:r>
      <w:instrText xml:space="preserve"> TITLE   \* MERGEFORMAT </w:instrText>
    </w:r>
    <w:r>
      <w:fldChar w:fldCharType="separate"/>
    </w:r>
    <w:r w:rsidR="00F73913">
      <w:t>HLTCAR002 Perform holter monitoring</w:t>
    </w:r>
    <w:r w:rsidR="00F73913">
      <w:fldChar w:fldCharType="end"/>
    </w:r>
    <w:r>
      <w:tab/>
      <w:t xml:space="preserve">Date this document was generated: </w:t>
    </w:r>
    <w:r>
      <w:fldChar w:fldCharType="begin"/>
    </w:r>
    <w:r>
      <w:instrText xml:space="preserve"> CREATEDATE  \@ "d MMMM yyyy"  \* MERGEFORMAT </w:instrText>
    </w:r>
    <w:r>
      <w:fldChar w:fldCharType="separate"/>
    </w:r>
    <w:r w:rsidR="00F73913">
      <w:rPr>
        <w:noProof/>
      </w:rPr>
      <w:t>2 March 2025</w:t>
    </w:r>
    <w:r>
      <w:fldChar w:fldCharType="end"/>
    </w:r>
  </w:p>
  <w:p w:rsidR="00317835" w:rsidP="003178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1A46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064E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74A8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8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7835"/>
    <w:pPr>
      <w:spacing w:before="360" w:after="60"/>
      <w:outlineLvl w:val="0"/>
    </w:pPr>
    <w:rPr>
      <w:sz w:val="32"/>
    </w:rPr>
  </w:style>
  <w:style w:type="paragraph" w:styleId="Heading2">
    <w:name w:val="heading 2"/>
    <w:basedOn w:val="HeadingBase"/>
    <w:next w:val="BodyText"/>
    <w:link w:val="Heading2Char"/>
    <w:qFormat/>
    <w:rsid w:val="00317835"/>
    <w:pPr>
      <w:keepLines/>
      <w:spacing w:before="240" w:after="120"/>
      <w:outlineLvl w:val="1"/>
    </w:pPr>
    <w:rPr>
      <w:sz w:val="28"/>
      <w:szCs w:val="40"/>
    </w:rPr>
  </w:style>
  <w:style w:type="paragraph" w:styleId="Heading3">
    <w:name w:val="heading 3"/>
    <w:basedOn w:val="HeadingBase"/>
    <w:next w:val="BodyText"/>
    <w:link w:val="Heading3Char"/>
    <w:qFormat/>
    <w:rsid w:val="00317835"/>
    <w:pPr>
      <w:spacing w:before="180" w:after="120"/>
      <w:outlineLvl w:val="2"/>
    </w:pPr>
    <w:rPr>
      <w:spacing w:val="-10"/>
      <w:kern w:val="32"/>
    </w:rPr>
  </w:style>
  <w:style w:type="paragraph" w:styleId="Heading4">
    <w:name w:val="heading 4"/>
    <w:basedOn w:val="HeadingBase"/>
    <w:next w:val="BodyText"/>
    <w:link w:val="Heading4Char"/>
    <w:qFormat/>
    <w:rsid w:val="00317835"/>
    <w:pPr>
      <w:spacing w:before="160" w:after="120"/>
      <w:outlineLvl w:val="3"/>
    </w:pPr>
    <w:rPr>
      <w:sz w:val="22"/>
    </w:rPr>
  </w:style>
  <w:style w:type="paragraph" w:styleId="Heading5">
    <w:name w:val="heading 5"/>
    <w:basedOn w:val="HeadingBase"/>
    <w:next w:val="Normal"/>
    <w:link w:val="Heading5Char"/>
    <w:qFormat/>
    <w:rsid w:val="00317835"/>
    <w:pPr>
      <w:spacing w:before="80"/>
      <w:outlineLvl w:val="4"/>
    </w:pPr>
    <w:rPr>
      <w:color w:val="918585"/>
      <w:sz w:val="20"/>
    </w:rPr>
  </w:style>
  <w:style w:type="paragraph" w:styleId="Heading6">
    <w:name w:val="heading 6"/>
    <w:basedOn w:val="HeadingBase"/>
    <w:next w:val="Normal"/>
    <w:link w:val="Heading6Char"/>
    <w:qFormat/>
    <w:rsid w:val="00317835"/>
    <w:pPr>
      <w:spacing w:before="60"/>
      <w:outlineLvl w:val="5"/>
    </w:pPr>
    <w:rPr>
      <w:color w:val="918585"/>
      <w:sz w:val="20"/>
    </w:rPr>
  </w:style>
  <w:style w:type="paragraph" w:styleId="Heading7">
    <w:name w:val="heading 7"/>
    <w:basedOn w:val="Normal"/>
    <w:next w:val="Normal"/>
    <w:link w:val="Heading7Char"/>
    <w:qFormat/>
    <w:rsid w:val="00317835"/>
    <w:pPr>
      <w:ind w:left="720"/>
      <w:outlineLvl w:val="6"/>
    </w:pPr>
    <w:rPr>
      <w:i/>
    </w:rPr>
  </w:style>
  <w:style w:type="paragraph" w:styleId="Heading8">
    <w:name w:val="heading 8"/>
    <w:basedOn w:val="Normal"/>
    <w:next w:val="Normal"/>
    <w:link w:val="Heading8Char"/>
    <w:qFormat/>
    <w:rsid w:val="00317835"/>
    <w:pPr>
      <w:ind w:left="720"/>
      <w:outlineLvl w:val="7"/>
    </w:pPr>
    <w:rPr>
      <w:i/>
    </w:rPr>
  </w:style>
  <w:style w:type="paragraph" w:styleId="Heading9">
    <w:name w:val="heading 9"/>
    <w:basedOn w:val="Normal"/>
    <w:next w:val="Normal"/>
    <w:link w:val="Heading9Char"/>
    <w:qFormat/>
    <w:rsid w:val="00317835"/>
    <w:pPr>
      <w:ind w:left="720"/>
      <w:outlineLvl w:val="8"/>
    </w:pPr>
    <w:rPr>
      <w:i/>
    </w:rPr>
  </w:style>
  <w:style w:type="character" w:default="1" w:styleId="DefaultParagraphFont">
    <w:name w:val="Default Paragraph Font"/>
    <w:uiPriority w:val="1"/>
    <w:unhideWhenUsed/>
    <w:rsid w:val="003178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835"/>
  </w:style>
  <w:style w:type="character" w:customStyle="1" w:styleId="Heading1Char">
    <w:name w:val="Heading 1 Char"/>
    <w:basedOn w:val="DefaultParagraphFont"/>
    <w:link w:val="Heading1"/>
    <w:rsid w:val="00317835"/>
    <w:rPr>
      <w:rFonts w:ascii="Times New Roman" w:eastAsia="Times New Roman" w:hAnsi="Times New Roman" w:cs="Times New Roman"/>
      <w:b/>
      <w:sz w:val="32"/>
      <w:szCs w:val="20"/>
      <w:lang w:eastAsia="en-US"/>
    </w:rPr>
  </w:style>
  <w:style w:type="paragraph" w:styleId="BodyText">
    <w:name w:val="Body Text"/>
    <w:basedOn w:val="Normal"/>
    <w:link w:val="BodyTextChar"/>
    <w:rsid w:val="003178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7835"/>
    <w:rPr>
      <w:rFonts w:ascii="Times New Roman" w:eastAsia="Times New Roman" w:hAnsi="Times New Roman" w:cs="Times New Roman"/>
      <w:sz w:val="24"/>
      <w:lang w:eastAsia="en-US"/>
    </w:rPr>
  </w:style>
  <w:style w:type="paragraph" w:styleId="ListBullet">
    <w:name w:val="List Bullet"/>
    <w:basedOn w:val="List"/>
    <w:rsid w:val="00317835"/>
    <w:pPr>
      <w:numPr>
        <w:numId w:val="12"/>
      </w:numPr>
      <w:tabs>
        <w:tab w:val="clear" w:pos="340"/>
      </w:tabs>
      <w:spacing w:before="40" w:after="40"/>
    </w:pPr>
  </w:style>
  <w:style w:type="character" w:customStyle="1" w:styleId="SpecialBold">
    <w:name w:val="Special Bold"/>
    <w:basedOn w:val="DefaultParagraphFont"/>
    <w:rsid w:val="00317835"/>
    <w:rPr>
      <w:b/>
      <w:spacing w:val="0"/>
    </w:rPr>
  </w:style>
  <w:style w:type="paragraph" w:styleId="ListBullet2">
    <w:name w:val="List Bullet 2"/>
    <w:basedOn w:val="List2"/>
    <w:rsid w:val="00317835"/>
    <w:pPr>
      <w:numPr>
        <w:numId w:val="13"/>
      </w:numPr>
      <w:tabs>
        <w:tab w:val="clear" w:pos="680"/>
      </w:tabs>
    </w:pPr>
  </w:style>
  <w:style w:type="character" w:styleId="Emphasis">
    <w:name w:val="Emphasis"/>
    <w:basedOn w:val="DefaultParagraphFont"/>
    <w:qFormat/>
    <w:rsid w:val="00317835"/>
    <w:rPr>
      <w:i/>
    </w:rPr>
  </w:style>
  <w:style w:type="paragraph" w:customStyle="1" w:styleId="SuperHeading">
    <w:name w:val="SuperHeading"/>
    <w:basedOn w:val="Normal"/>
    <w:rsid w:val="00317835"/>
    <w:pPr>
      <w:spacing w:before="240" w:after="120"/>
      <w:outlineLvl w:val="0"/>
    </w:pPr>
    <w:rPr>
      <w:rFonts w:ascii="Times New Roman" w:hAnsi="Times New Roman"/>
      <w:b/>
      <w:sz w:val="32"/>
    </w:rPr>
  </w:style>
  <w:style w:type="paragraph" w:customStyle="1" w:styleId="AllowPageBreak">
    <w:name w:val="AllowPageBreak"/>
    <w:rsid w:val="00317835"/>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317835"/>
    <w:pPr>
      <w:ind w:firstLine="0"/>
    </w:pPr>
  </w:style>
  <w:style w:type="character" w:customStyle="1" w:styleId="Heading2Char">
    <w:name w:val="Heading 2 Char"/>
    <w:basedOn w:val="DefaultParagraphFont"/>
    <w:link w:val="Heading2"/>
    <w:rsid w:val="003178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78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78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78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78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78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78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7835"/>
    <w:rPr>
      <w:rFonts w:ascii="Courier New" w:eastAsia="Times New Roman" w:hAnsi="Courier New" w:cs="Times New Roman"/>
      <w:i/>
      <w:szCs w:val="20"/>
      <w:lang w:eastAsia="en-US"/>
    </w:rPr>
  </w:style>
  <w:style w:type="paragraph" w:customStyle="1" w:styleId="HeadingBase">
    <w:name w:val="Heading Base"/>
    <w:rsid w:val="003178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7835"/>
    <w:pPr>
      <w:tabs>
        <w:tab w:val="right" w:leader="dot" w:pos="9072"/>
      </w:tabs>
      <w:ind w:left="567"/>
    </w:pPr>
    <w:rPr>
      <w:szCs w:val="22"/>
    </w:rPr>
  </w:style>
  <w:style w:type="paragraph" w:customStyle="1" w:styleId="TOCBase">
    <w:name w:val="TOC Base"/>
    <w:rsid w:val="003178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7835"/>
    <w:pPr>
      <w:tabs>
        <w:tab w:val="right" w:leader="dot" w:pos="9072"/>
      </w:tabs>
      <w:spacing w:before="40" w:after="40"/>
      <w:ind w:left="284"/>
    </w:pPr>
    <w:rPr>
      <w:rFonts w:ascii="Times New Roman" w:hAnsi="Times New Roman"/>
    </w:rPr>
  </w:style>
  <w:style w:type="paragraph" w:styleId="TOC1">
    <w:name w:val="toc 1"/>
    <w:basedOn w:val="TOCBase"/>
    <w:next w:val="Normal"/>
    <w:rsid w:val="003178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78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7835"/>
    <w:rPr>
      <w:rFonts w:ascii="Times New Roman" w:eastAsia="Times New Roman" w:hAnsi="Times New Roman" w:cs="Times New Roman"/>
      <w:sz w:val="16"/>
      <w:lang w:eastAsia="en-US"/>
    </w:rPr>
  </w:style>
  <w:style w:type="paragraph" w:styleId="Title">
    <w:name w:val="Title"/>
    <w:basedOn w:val="HeadingBase"/>
    <w:link w:val="TitleChar"/>
    <w:qFormat/>
    <w:rsid w:val="00317835"/>
    <w:pPr>
      <w:spacing w:before="5040"/>
      <w:jc w:val="center"/>
    </w:pPr>
    <w:rPr>
      <w:sz w:val="48"/>
      <w:szCs w:val="72"/>
      <w:lang w:val="en-US"/>
    </w:rPr>
  </w:style>
  <w:style w:type="character" w:customStyle="1" w:styleId="TitleChar">
    <w:name w:val="Title Char"/>
    <w:basedOn w:val="DefaultParagraphFont"/>
    <w:link w:val="Title"/>
    <w:rsid w:val="003178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7835"/>
    <w:pPr>
      <w:tabs>
        <w:tab w:val="left" w:pos="3600"/>
        <w:tab w:val="left" w:pos="3958"/>
      </w:tabs>
    </w:pPr>
  </w:style>
  <w:style w:type="paragraph" w:styleId="List">
    <w:name w:val="List"/>
    <w:basedOn w:val="BodyText"/>
    <w:next w:val="BodyText"/>
    <w:rsid w:val="00317835"/>
    <w:pPr>
      <w:tabs>
        <w:tab w:val="left" w:pos="340"/>
      </w:tabs>
      <w:spacing w:before="60" w:after="60"/>
      <w:ind w:left="340" w:hanging="340"/>
    </w:pPr>
  </w:style>
  <w:style w:type="paragraph" w:customStyle="1" w:styleId="Note">
    <w:name w:val="Note"/>
    <w:basedOn w:val="BodyText"/>
    <w:rsid w:val="003178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7835"/>
    <w:pPr>
      <w:framePr w:wrap="auto" w:hAnchor="text" w:y="6049"/>
    </w:pPr>
    <w:rPr>
      <w:color w:val="000000"/>
      <w:sz w:val="40"/>
    </w:rPr>
  </w:style>
  <w:style w:type="paragraph" w:customStyle="1" w:styleId="TOCTitle">
    <w:name w:val="TOCTitle"/>
    <w:basedOn w:val="Heading1"/>
    <w:rsid w:val="00317835"/>
    <w:pPr>
      <w:spacing w:after="240"/>
      <w:jc w:val="center"/>
      <w:outlineLvl w:val="9"/>
    </w:pPr>
    <w:rPr>
      <w:caps/>
    </w:rPr>
  </w:style>
  <w:style w:type="paragraph" w:customStyle="1" w:styleId="Version">
    <w:name w:val="Version"/>
    <w:rsid w:val="003178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7835"/>
    <w:pPr>
      <w:keepNext w:val="0"/>
      <w:tabs>
        <w:tab w:val="right" w:pos="4176"/>
      </w:tabs>
      <w:ind w:left="198" w:hanging="198"/>
    </w:pPr>
    <w:rPr>
      <w:rFonts w:ascii="Garamond" w:hAnsi="Garamond"/>
    </w:rPr>
  </w:style>
  <w:style w:type="paragraph" w:styleId="IndexHeading">
    <w:name w:val="index heading"/>
    <w:basedOn w:val="Normal"/>
    <w:next w:val="Index1"/>
    <w:semiHidden/>
    <w:rsid w:val="00317835"/>
    <w:pPr>
      <w:spacing w:before="120" w:after="120"/>
    </w:pPr>
    <w:rPr>
      <w:rFonts w:ascii="Arial" w:hAnsi="Arial"/>
      <w:b/>
      <w:color w:val="918585"/>
      <w:sz w:val="24"/>
    </w:rPr>
  </w:style>
  <w:style w:type="paragraph" w:styleId="Header">
    <w:name w:val="header"/>
    <w:basedOn w:val="Normal"/>
    <w:link w:val="HeaderChar"/>
    <w:rsid w:val="003178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7835"/>
    <w:rPr>
      <w:rFonts w:ascii="Times New Roman" w:eastAsia="Times New Roman" w:hAnsi="Times New Roman" w:cs="Times New Roman"/>
      <w:sz w:val="16"/>
      <w:szCs w:val="20"/>
      <w:lang w:val="en-GB" w:eastAsia="en-US"/>
    </w:rPr>
  </w:style>
  <w:style w:type="paragraph" w:customStyle="1" w:styleId="Chapter">
    <w:name w:val="Chapter"/>
    <w:basedOn w:val="Normal"/>
    <w:rsid w:val="00317835"/>
    <w:pPr>
      <w:spacing w:before="240"/>
    </w:pPr>
    <w:rPr>
      <w:rFonts w:ascii="Times New Roman" w:hAnsi="Times New Roman"/>
      <w:smallCaps/>
      <w:spacing w:val="80"/>
      <w:sz w:val="28"/>
    </w:rPr>
  </w:style>
  <w:style w:type="paragraph" w:customStyle="1" w:styleId="InChapter">
    <w:name w:val="InChapter"/>
    <w:basedOn w:val="Heading3"/>
    <w:rsid w:val="00317835"/>
    <w:pPr>
      <w:spacing w:after="240"/>
      <w:outlineLvl w:val="9"/>
    </w:pPr>
    <w:rPr>
      <w:noProof/>
    </w:rPr>
  </w:style>
  <w:style w:type="paragraph" w:styleId="Index2">
    <w:name w:val="index 2"/>
    <w:basedOn w:val="Normal"/>
    <w:next w:val="Normal"/>
    <w:semiHidden/>
    <w:rsid w:val="00317835"/>
    <w:pPr>
      <w:tabs>
        <w:tab w:val="right" w:pos="4176"/>
      </w:tabs>
      <w:ind w:left="568" w:hanging="284"/>
    </w:pPr>
    <w:rPr>
      <w:rFonts w:ascii="Garamond" w:hAnsi="Garamond"/>
    </w:rPr>
  </w:style>
  <w:style w:type="paragraph" w:customStyle="1" w:styleId="Byline">
    <w:name w:val="Byline"/>
    <w:rsid w:val="003178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7835"/>
    <w:pPr>
      <w:tabs>
        <w:tab w:val="clear" w:pos="3600"/>
        <w:tab w:val="clear" w:pos="3958"/>
      </w:tabs>
      <w:jc w:val="right"/>
    </w:pPr>
  </w:style>
  <w:style w:type="paragraph" w:styleId="Caption">
    <w:name w:val="caption"/>
    <w:basedOn w:val="BodyText"/>
    <w:next w:val="Normal"/>
    <w:qFormat/>
    <w:rsid w:val="00317835"/>
    <w:pPr>
      <w:framePr w:w="2268" w:hSpace="181" w:vSpace="181" w:wrap="around" w:vAnchor="text" w:hAnchor="page" w:x="1135" w:y="285" w:anchorLock="1"/>
    </w:pPr>
    <w:rPr>
      <w:i/>
    </w:rPr>
  </w:style>
  <w:style w:type="paragraph" w:customStyle="1" w:styleId="MiniTOCTitle">
    <w:name w:val="MiniTOCTitle"/>
    <w:basedOn w:val="Heading4"/>
    <w:rsid w:val="00317835"/>
    <w:pPr>
      <w:spacing w:before="240"/>
      <w:outlineLvl w:val="9"/>
    </w:pPr>
    <w:rPr>
      <w:noProof/>
      <w:sz w:val="24"/>
    </w:rPr>
  </w:style>
  <w:style w:type="paragraph" w:customStyle="1" w:styleId="MiniTOCItem">
    <w:name w:val="MiniTOCItem"/>
    <w:basedOn w:val="ListBullet"/>
    <w:rsid w:val="00317835"/>
    <w:pPr>
      <w:numPr>
        <w:numId w:val="0"/>
      </w:numPr>
      <w:tabs>
        <w:tab w:val="right" w:leader="dot" w:pos="6521"/>
      </w:tabs>
      <w:spacing w:before="0" w:after="0"/>
    </w:pPr>
  </w:style>
  <w:style w:type="paragraph" w:customStyle="1" w:styleId="TOFTitle">
    <w:name w:val="TOFTitle"/>
    <w:basedOn w:val="TOCTitle"/>
    <w:rsid w:val="00317835"/>
  </w:style>
  <w:style w:type="paragraph" w:styleId="TableofFigures">
    <w:name w:val="table of figures"/>
    <w:basedOn w:val="Normal"/>
    <w:next w:val="Normal"/>
    <w:semiHidden/>
    <w:rsid w:val="00317835"/>
    <w:pPr>
      <w:tabs>
        <w:tab w:val="right" w:leader="dot" w:pos="9072"/>
      </w:tabs>
      <w:ind w:left="970" w:hanging="403"/>
    </w:pPr>
    <w:rPr>
      <w:rFonts w:ascii="Times New Roman" w:hAnsi="Times New Roman"/>
      <w:b/>
    </w:rPr>
  </w:style>
  <w:style w:type="paragraph" w:styleId="ListNumber">
    <w:name w:val="List Number"/>
    <w:basedOn w:val="List"/>
    <w:rsid w:val="00317835"/>
    <w:pPr>
      <w:numPr>
        <w:numId w:val="15"/>
      </w:numPr>
      <w:tabs>
        <w:tab w:val="clear" w:pos="340"/>
      </w:tabs>
    </w:pPr>
  </w:style>
  <w:style w:type="character" w:customStyle="1" w:styleId="WingdingSymbols">
    <w:name w:val="Wingding Symbols"/>
    <w:rsid w:val="00317835"/>
    <w:rPr>
      <w:rFonts w:ascii="Wingdings" w:hAnsi="Wingdings"/>
    </w:rPr>
  </w:style>
  <w:style w:type="paragraph" w:customStyle="1" w:styleId="TableHeading">
    <w:name w:val="Table Heading"/>
    <w:basedOn w:val="HeadingBase"/>
    <w:rsid w:val="00317835"/>
    <w:pPr>
      <w:keepLines/>
      <w:pBdr>
        <w:bottom w:val="single" w:sz="6" w:space="1" w:color="918585"/>
      </w:pBdr>
      <w:spacing w:before="240"/>
    </w:pPr>
  </w:style>
  <w:style w:type="character" w:customStyle="1" w:styleId="HotSpot">
    <w:name w:val="HotSpot"/>
    <w:rsid w:val="00317835"/>
    <w:rPr>
      <w:color w:val="0033CC"/>
      <w:u w:val="none"/>
    </w:rPr>
  </w:style>
  <w:style w:type="paragraph" w:customStyle="1" w:styleId="BodyTextRight">
    <w:name w:val="Body Text Right"/>
    <w:basedOn w:val="BodyText"/>
    <w:rsid w:val="00317835"/>
    <w:pPr>
      <w:spacing w:before="0" w:after="0"/>
      <w:jc w:val="right"/>
    </w:pPr>
  </w:style>
  <w:style w:type="paragraph" w:styleId="Index3">
    <w:name w:val="index 3"/>
    <w:basedOn w:val="ListNumber2"/>
    <w:next w:val="Normal"/>
    <w:semiHidden/>
    <w:rsid w:val="00317835"/>
    <w:pPr>
      <w:numPr>
        <w:numId w:val="0"/>
      </w:numPr>
      <w:tabs>
        <w:tab w:val="right" w:leader="dot" w:pos="4176"/>
      </w:tabs>
    </w:pPr>
  </w:style>
  <w:style w:type="paragraph" w:styleId="ListNumber2">
    <w:name w:val="List Number 2"/>
    <w:basedOn w:val="List2"/>
    <w:rsid w:val="00317835"/>
    <w:pPr>
      <w:numPr>
        <w:numId w:val="10"/>
      </w:numPr>
      <w:tabs>
        <w:tab w:val="clear" w:pos="1060"/>
      </w:tabs>
    </w:pPr>
  </w:style>
  <w:style w:type="paragraph" w:customStyle="1" w:styleId="MarginNote">
    <w:name w:val="Margin Note"/>
    <w:basedOn w:val="BodyText"/>
    <w:rsid w:val="003178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78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78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7835"/>
    <w:rPr>
      <w:sz w:val="32"/>
    </w:rPr>
  </w:style>
  <w:style w:type="paragraph" w:customStyle="1" w:styleId="HeadingProcedure">
    <w:name w:val="Heading Procedure"/>
    <w:basedOn w:val="HeadingBase"/>
    <w:next w:val="Normal"/>
    <w:rsid w:val="00317835"/>
    <w:pPr>
      <w:tabs>
        <w:tab w:val="left" w:pos="0"/>
      </w:tabs>
      <w:spacing w:before="120" w:after="60"/>
    </w:pPr>
    <w:rPr>
      <w:i/>
      <w:color w:val="918585"/>
      <w:sz w:val="22"/>
    </w:rPr>
  </w:style>
  <w:style w:type="paragraph" w:customStyle="1" w:styleId="TableBodyText">
    <w:name w:val="Table Body Text"/>
    <w:basedOn w:val="BodyText"/>
    <w:rsid w:val="00317835"/>
    <w:pPr>
      <w:spacing w:before="60" w:after="60"/>
    </w:pPr>
  </w:style>
  <w:style w:type="paragraph" w:customStyle="1" w:styleId="ListNote">
    <w:name w:val="List Note"/>
    <w:basedOn w:val="List"/>
    <w:rsid w:val="00317835"/>
    <w:pPr>
      <w:pBdr>
        <w:top w:val="single" w:sz="6" w:space="2" w:color="918585"/>
        <w:bottom w:val="single" w:sz="6" w:space="2" w:color="918585"/>
      </w:pBdr>
      <w:tabs>
        <w:tab w:val="left" w:pos="1021"/>
      </w:tabs>
      <w:ind w:firstLine="0"/>
    </w:pPr>
  </w:style>
  <w:style w:type="paragraph" w:customStyle="1" w:styleId="Warning">
    <w:name w:val="Warning"/>
    <w:basedOn w:val="BodyText"/>
    <w:rsid w:val="00317835"/>
    <w:pPr>
      <w:shd w:val="clear" w:color="auto" w:fill="D9D9D9"/>
      <w:tabs>
        <w:tab w:val="left" w:pos="992"/>
      </w:tabs>
      <w:ind w:left="119" w:right="119"/>
    </w:pPr>
    <w:rPr>
      <w:sz w:val="20"/>
    </w:rPr>
  </w:style>
  <w:style w:type="paragraph" w:customStyle="1" w:styleId="MarginIcons">
    <w:name w:val="Margin Icons"/>
    <w:basedOn w:val="BodyText"/>
    <w:rsid w:val="003178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7835"/>
    <w:rPr>
      <w:rFonts w:ascii="Courier New" w:hAnsi="Courier New"/>
    </w:rPr>
  </w:style>
  <w:style w:type="paragraph" w:customStyle="1" w:styleId="NoteBullet">
    <w:name w:val="Note Bullet"/>
    <w:basedOn w:val="Note"/>
    <w:rsid w:val="00317835"/>
    <w:pPr>
      <w:tabs>
        <w:tab w:val="clear" w:pos="680"/>
      </w:tabs>
      <w:spacing w:before="60" w:after="60"/>
    </w:pPr>
  </w:style>
  <w:style w:type="paragraph" w:customStyle="1" w:styleId="SubHeading2">
    <w:name w:val="SubHeading2"/>
    <w:basedOn w:val="HeadingBase"/>
    <w:rsid w:val="00317835"/>
    <w:pPr>
      <w:spacing w:before="240" w:after="60"/>
    </w:pPr>
    <w:rPr>
      <w:sz w:val="20"/>
    </w:rPr>
  </w:style>
  <w:style w:type="paragraph" w:customStyle="1" w:styleId="SubHeading1">
    <w:name w:val="SubHeading1"/>
    <w:basedOn w:val="HeadingBase"/>
    <w:rsid w:val="00317835"/>
    <w:pPr>
      <w:spacing w:before="240" w:after="60"/>
    </w:pPr>
    <w:rPr>
      <w:color w:val="918585"/>
      <w:sz w:val="22"/>
    </w:rPr>
  </w:style>
  <w:style w:type="paragraph" w:customStyle="1" w:styleId="SideHeading">
    <w:name w:val="Side Heading"/>
    <w:basedOn w:val="HeadingBase"/>
    <w:rsid w:val="003178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7835"/>
    <w:pPr>
      <w:tabs>
        <w:tab w:val="num" w:pos="360"/>
      </w:tabs>
    </w:pPr>
  </w:style>
  <w:style w:type="paragraph" w:styleId="PlainText">
    <w:name w:val="Plain Text"/>
    <w:basedOn w:val="Normal"/>
    <w:link w:val="PlainTextChar"/>
    <w:rsid w:val="00317835"/>
    <w:rPr>
      <w:sz w:val="20"/>
    </w:rPr>
  </w:style>
  <w:style w:type="character" w:customStyle="1" w:styleId="PlainTextChar">
    <w:name w:val="Plain Text Char"/>
    <w:basedOn w:val="DefaultParagraphFont"/>
    <w:link w:val="PlainText"/>
    <w:rsid w:val="00317835"/>
    <w:rPr>
      <w:rFonts w:ascii="Courier New" w:eastAsia="Times New Roman" w:hAnsi="Courier New" w:cs="Times New Roman"/>
      <w:sz w:val="20"/>
      <w:szCs w:val="20"/>
      <w:lang w:eastAsia="en-US"/>
    </w:rPr>
  </w:style>
  <w:style w:type="character" w:customStyle="1" w:styleId="MenuOption">
    <w:name w:val="Menu Option"/>
    <w:basedOn w:val="DefaultParagraphFont"/>
    <w:rsid w:val="00317835"/>
    <w:rPr>
      <w:b/>
      <w:smallCaps/>
    </w:rPr>
  </w:style>
  <w:style w:type="paragraph" w:customStyle="1" w:styleId="TableListNumber">
    <w:name w:val="Table List Number"/>
    <w:basedOn w:val="ListNumber"/>
    <w:rsid w:val="00317835"/>
    <w:pPr>
      <w:numPr>
        <w:numId w:val="0"/>
      </w:numPr>
    </w:pPr>
  </w:style>
  <w:style w:type="paragraph" w:styleId="TOC4">
    <w:name w:val="toc 4"/>
    <w:basedOn w:val="TOCBase"/>
    <w:next w:val="Normal"/>
    <w:semiHidden/>
    <w:rsid w:val="00317835"/>
    <w:pPr>
      <w:tabs>
        <w:tab w:val="right" w:leader="dot" w:pos="9071"/>
      </w:tabs>
      <w:ind w:left="1701"/>
    </w:pPr>
  </w:style>
  <w:style w:type="paragraph" w:customStyle="1" w:styleId="ListAlpha">
    <w:name w:val="List Alpha"/>
    <w:basedOn w:val="List"/>
    <w:rsid w:val="00317835"/>
    <w:pPr>
      <w:numPr>
        <w:numId w:val="9"/>
      </w:numPr>
    </w:pPr>
  </w:style>
  <w:style w:type="paragraph" w:customStyle="1" w:styleId="ListAlpha2">
    <w:name w:val="List Alpha 2"/>
    <w:basedOn w:val="List2"/>
    <w:rsid w:val="00317835"/>
    <w:pPr>
      <w:numPr>
        <w:numId w:val="8"/>
      </w:numPr>
    </w:pPr>
  </w:style>
  <w:style w:type="paragraph" w:styleId="List2">
    <w:name w:val="List 2"/>
    <w:basedOn w:val="BodyText"/>
    <w:rsid w:val="00317835"/>
    <w:pPr>
      <w:tabs>
        <w:tab w:val="left" w:pos="680"/>
      </w:tabs>
      <w:spacing w:before="60" w:after="60"/>
      <w:ind w:left="680" w:hanging="340"/>
    </w:pPr>
  </w:style>
  <w:style w:type="paragraph" w:styleId="List3">
    <w:name w:val="List 3"/>
    <w:basedOn w:val="BodyText"/>
    <w:rsid w:val="00317835"/>
    <w:pPr>
      <w:tabs>
        <w:tab w:val="left" w:pos="1021"/>
      </w:tabs>
      <w:spacing w:before="60" w:after="60"/>
      <w:ind w:left="1020" w:hanging="340"/>
    </w:pPr>
  </w:style>
  <w:style w:type="paragraph" w:styleId="List4">
    <w:name w:val="List 4"/>
    <w:basedOn w:val="BodyText"/>
    <w:rsid w:val="00317835"/>
    <w:pPr>
      <w:tabs>
        <w:tab w:val="left" w:pos="1361"/>
      </w:tabs>
      <w:spacing w:before="60" w:after="60"/>
      <w:ind w:left="1361" w:hanging="340"/>
    </w:pPr>
  </w:style>
  <w:style w:type="paragraph" w:styleId="List5">
    <w:name w:val="List 5"/>
    <w:basedOn w:val="BodyText"/>
    <w:rsid w:val="00317835"/>
    <w:pPr>
      <w:tabs>
        <w:tab w:val="left" w:pos="1701"/>
      </w:tabs>
      <w:spacing w:before="60" w:after="60"/>
      <w:ind w:left="1701" w:hanging="340"/>
    </w:pPr>
  </w:style>
  <w:style w:type="paragraph" w:styleId="ListBullet3">
    <w:name w:val="List Bullet 3"/>
    <w:basedOn w:val="List3"/>
    <w:rsid w:val="00317835"/>
    <w:pPr>
      <w:numPr>
        <w:numId w:val="14"/>
      </w:numPr>
      <w:tabs>
        <w:tab w:val="clear" w:pos="1021"/>
      </w:tabs>
      <w:ind w:left="1037" w:hanging="357"/>
    </w:pPr>
  </w:style>
  <w:style w:type="paragraph" w:styleId="ListBullet4">
    <w:name w:val="List Bullet 4"/>
    <w:basedOn w:val="List4"/>
    <w:rsid w:val="00317835"/>
    <w:pPr>
      <w:numPr>
        <w:numId w:val="3"/>
      </w:numPr>
      <w:tabs>
        <w:tab w:val="clear" w:pos="1361"/>
      </w:tabs>
    </w:pPr>
  </w:style>
  <w:style w:type="paragraph" w:styleId="ListBullet5">
    <w:name w:val="List Bullet 5"/>
    <w:basedOn w:val="List5"/>
    <w:rsid w:val="00317835"/>
    <w:pPr>
      <w:numPr>
        <w:numId w:val="4"/>
      </w:numPr>
    </w:pPr>
  </w:style>
  <w:style w:type="paragraph" w:styleId="ListContinue2">
    <w:name w:val="List Continue 2"/>
    <w:basedOn w:val="List2"/>
    <w:rsid w:val="00317835"/>
    <w:pPr>
      <w:ind w:firstLine="0"/>
    </w:pPr>
  </w:style>
  <w:style w:type="paragraph" w:styleId="ListContinue3">
    <w:name w:val="List Continue 3"/>
    <w:basedOn w:val="List3"/>
    <w:rsid w:val="00317835"/>
    <w:pPr>
      <w:ind w:left="1021" w:firstLine="0"/>
    </w:pPr>
  </w:style>
  <w:style w:type="paragraph" w:styleId="ListContinue4">
    <w:name w:val="List Continue 4"/>
    <w:basedOn w:val="List4"/>
    <w:rsid w:val="00317835"/>
    <w:pPr>
      <w:ind w:firstLine="0"/>
    </w:pPr>
  </w:style>
  <w:style w:type="paragraph" w:styleId="ListContinue5">
    <w:name w:val="List Continue 5"/>
    <w:basedOn w:val="List5"/>
    <w:rsid w:val="00317835"/>
    <w:pPr>
      <w:ind w:firstLine="0"/>
    </w:pPr>
  </w:style>
  <w:style w:type="paragraph" w:styleId="ListNumber3">
    <w:name w:val="List Number 3"/>
    <w:basedOn w:val="List3"/>
    <w:rsid w:val="00317835"/>
    <w:pPr>
      <w:numPr>
        <w:numId w:val="5"/>
      </w:numPr>
    </w:pPr>
  </w:style>
  <w:style w:type="paragraph" w:styleId="ListNumber4">
    <w:name w:val="List Number 4"/>
    <w:basedOn w:val="List4"/>
    <w:rsid w:val="00317835"/>
    <w:pPr>
      <w:numPr>
        <w:numId w:val="6"/>
      </w:numPr>
    </w:pPr>
  </w:style>
  <w:style w:type="paragraph" w:styleId="ListNumber5">
    <w:name w:val="List Number 5"/>
    <w:basedOn w:val="List5"/>
    <w:rsid w:val="00317835"/>
    <w:pPr>
      <w:numPr>
        <w:numId w:val="7"/>
      </w:numPr>
    </w:pPr>
  </w:style>
  <w:style w:type="paragraph" w:styleId="BlockText">
    <w:name w:val="Block Text"/>
    <w:basedOn w:val="Normal"/>
    <w:rsid w:val="00317835"/>
    <w:pPr>
      <w:spacing w:after="120"/>
      <w:ind w:left="1440" w:right="1440"/>
    </w:pPr>
  </w:style>
  <w:style w:type="character" w:customStyle="1" w:styleId="Subscript">
    <w:name w:val="Subscript"/>
    <w:basedOn w:val="DefaultParagraphFont"/>
    <w:rsid w:val="00317835"/>
    <w:rPr>
      <w:sz w:val="16"/>
      <w:vertAlign w:val="subscript"/>
    </w:rPr>
  </w:style>
  <w:style w:type="character" w:customStyle="1" w:styleId="Superscript">
    <w:name w:val="Superscript"/>
    <w:basedOn w:val="DefaultParagraphFont"/>
    <w:rsid w:val="00317835"/>
    <w:rPr>
      <w:sz w:val="16"/>
      <w:vertAlign w:val="superscript"/>
    </w:rPr>
  </w:style>
  <w:style w:type="character" w:customStyle="1" w:styleId="Symbols">
    <w:name w:val="Symbols"/>
    <w:basedOn w:val="DefaultParagraphFont"/>
    <w:rsid w:val="00317835"/>
    <w:rPr>
      <w:rFonts w:ascii="Symbol" w:hAnsi="Symbol"/>
    </w:rPr>
  </w:style>
  <w:style w:type="character" w:customStyle="1" w:styleId="MenuOptions">
    <w:name w:val="Menu Options"/>
    <w:basedOn w:val="DefaultParagraphFont"/>
    <w:rsid w:val="00317835"/>
    <w:rPr>
      <w:rFonts w:ascii="Arial Narrow" w:hAnsi="Arial Narrow"/>
      <w:smallCaps/>
    </w:rPr>
  </w:style>
  <w:style w:type="character" w:customStyle="1" w:styleId="Buttons">
    <w:name w:val="Buttons"/>
    <w:basedOn w:val="DefaultParagraphFont"/>
    <w:rsid w:val="00317835"/>
    <w:rPr>
      <w:b/>
    </w:rPr>
  </w:style>
  <w:style w:type="character" w:customStyle="1" w:styleId="Underlined">
    <w:name w:val="Underlined"/>
    <w:basedOn w:val="DefaultParagraphFont"/>
    <w:rsid w:val="00317835"/>
    <w:rPr>
      <w:u w:val="single"/>
    </w:rPr>
  </w:style>
  <w:style w:type="paragraph" w:customStyle="1" w:styleId="TableBodyTextRight">
    <w:name w:val="Table Body Text Right"/>
    <w:basedOn w:val="TableBodyText"/>
    <w:rsid w:val="00317835"/>
    <w:pPr>
      <w:widowControl w:val="0"/>
      <w:autoSpaceDE w:val="0"/>
      <w:autoSpaceDN w:val="0"/>
      <w:adjustRightInd w:val="0"/>
      <w:jc w:val="right"/>
    </w:pPr>
    <w:rPr>
      <w:rFonts w:cs="Arial"/>
      <w:szCs w:val="18"/>
    </w:rPr>
  </w:style>
  <w:style w:type="paragraph" w:customStyle="1" w:styleId="CopyrightText">
    <w:name w:val="Copyright Text"/>
    <w:basedOn w:val="BodyText"/>
    <w:rsid w:val="00317835"/>
    <w:rPr>
      <w:sz w:val="18"/>
    </w:rPr>
  </w:style>
  <w:style w:type="paragraph" w:customStyle="1" w:styleId="BodySmallRight">
    <w:name w:val="Body Small Right"/>
    <w:basedOn w:val="BodyTextRight"/>
    <w:rsid w:val="00317835"/>
    <w:rPr>
      <w:sz w:val="18"/>
      <w:szCs w:val="18"/>
    </w:rPr>
  </w:style>
  <w:style w:type="paragraph" w:customStyle="1" w:styleId="MarginEdition">
    <w:name w:val="Margin Edition"/>
    <w:basedOn w:val="MarginNote"/>
    <w:rsid w:val="00317835"/>
    <w:pPr>
      <w:spacing w:before="0" w:after="0"/>
    </w:pPr>
    <w:rPr>
      <w:rFonts w:ascii="Times New Roman" w:hAnsi="Times New Roman"/>
      <w:color w:val="999999"/>
    </w:rPr>
  </w:style>
  <w:style w:type="paragraph" w:customStyle="1" w:styleId="Spacer">
    <w:name w:val="Spacer"/>
    <w:basedOn w:val="Normal"/>
    <w:rsid w:val="00317835"/>
    <w:rPr>
      <w:sz w:val="2"/>
      <w:szCs w:val="2"/>
    </w:rPr>
  </w:style>
  <w:style w:type="character" w:customStyle="1" w:styleId="Small">
    <w:name w:val="Small"/>
    <w:basedOn w:val="DefaultParagraphFont"/>
    <w:rsid w:val="00317835"/>
    <w:rPr>
      <w:sz w:val="16"/>
    </w:rPr>
  </w:style>
  <w:style w:type="paragraph" w:customStyle="1" w:styleId="WideTable">
    <w:name w:val="Wide Table"/>
    <w:basedOn w:val="Normal"/>
    <w:rsid w:val="00317835"/>
    <w:pPr>
      <w:ind w:left="-1418"/>
    </w:pPr>
    <w:rPr>
      <w:sz w:val="2"/>
      <w:szCs w:val="2"/>
    </w:rPr>
  </w:style>
  <w:style w:type="character" w:styleId="PageNumber">
    <w:name w:val="page number"/>
    <w:basedOn w:val="DefaultParagraphFont"/>
    <w:rsid w:val="00317835"/>
  </w:style>
  <w:style w:type="paragraph" w:styleId="Quote">
    <w:name w:val="Quote"/>
    <w:basedOn w:val="Heading1"/>
    <w:link w:val="QuoteChar"/>
    <w:qFormat/>
    <w:rsid w:val="00317835"/>
    <w:rPr>
      <w:b w:val="0"/>
      <w:sz w:val="72"/>
      <w:szCs w:val="72"/>
      <w:lang w:val="en-NZ"/>
    </w:rPr>
  </w:style>
  <w:style w:type="character" w:customStyle="1" w:styleId="QuoteChar">
    <w:name w:val="Quote Char"/>
    <w:basedOn w:val="DefaultParagraphFont"/>
    <w:link w:val="Quote"/>
    <w:rsid w:val="003178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7835"/>
    <w:pPr>
      <w:pageBreakBefore/>
    </w:pPr>
  </w:style>
  <w:style w:type="paragraph" w:customStyle="1" w:styleId="Border">
    <w:name w:val="Border"/>
    <w:basedOn w:val="Normal"/>
    <w:qFormat/>
    <w:rsid w:val="003178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7835"/>
    <w:rPr>
      <w:b/>
      <w:bCs/>
      <w:i/>
      <w:iCs/>
      <w:color w:val="auto"/>
    </w:rPr>
  </w:style>
  <w:style w:type="paragraph" w:styleId="IntenseQuote">
    <w:name w:val="Intense Quote"/>
    <w:basedOn w:val="Normal"/>
    <w:next w:val="Normal"/>
    <w:link w:val="IntenseQuoteChar"/>
    <w:uiPriority w:val="30"/>
    <w:qFormat/>
    <w:rsid w:val="003178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78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7835"/>
    <w:rPr>
      <w:smallCaps/>
      <w:color w:val="auto"/>
      <w:u w:val="single"/>
    </w:rPr>
  </w:style>
  <w:style w:type="character" w:styleId="IntenseReference">
    <w:name w:val="Intense Reference"/>
    <w:basedOn w:val="DefaultParagraphFont"/>
    <w:uiPriority w:val="32"/>
    <w:qFormat/>
    <w:rsid w:val="00317835"/>
    <w:rPr>
      <w:b/>
      <w:bCs/>
      <w:smallCaps/>
      <w:color w:val="auto"/>
      <w:spacing w:val="5"/>
      <w:u w:val="single"/>
    </w:rPr>
  </w:style>
  <w:style w:type="paragraph" w:customStyle="1" w:styleId="2ColumnHeading">
    <w:name w:val="2Column Heading"/>
    <w:basedOn w:val="BodyText"/>
    <w:qFormat/>
    <w:rsid w:val="00317835"/>
    <w:pPr>
      <w:spacing w:after="60"/>
      <w:ind w:left="-2268"/>
    </w:pPr>
    <w:rPr>
      <w:b/>
    </w:rPr>
  </w:style>
  <w:style w:type="paragraph" w:customStyle="1" w:styleId="Heading1TOC">
    <w:name w:val="Heading1 TOC"/>
    <w:basedOn w:val="Normal"/>
    <w:qFormat/>
    <w:rsid w:val="00317835"/>
    <w:pPr>
      <w:spacing w:before="240" w:after="120"/>
    </w:pPr>
    <w:rPr>
      <w:rFonts w:ascii="Times New Roman" w:hAnsi="Times New Roman"/>
      <w:b/>
      <w:sz w:val="32"/>
    </w:rPr>
  </w:style>
  <w:style w:type="paragraph" w:customStyle="1" w:styleId="Heading2TOC">
    <w:name w:val="Heading2 TOC"/>
    <w:basedOn w:val="Normal"/>
    <w:qFormat/>
    <w:rsid w:val="00317835"/>
    <w:pPr>
      <w:spacing w:before="240" w:after="60"/>
    </w:pPr>
    <w:rPr>
      <w:rFonts w:ascii="Times New Roman" w:hAnsi="Times New Roman"/>
      <w:b/>
      <w:sz w:val="28"/>
    </w:rPr>
  </w:style>
  <w:style w:type="character" w:customStyle="1" w:styleId="Underline">
    <w:name w:val="Underline"/>
    <w:basedOn w:val="DefaultParagraphFont"/>
    <w:qFormat/>
    <w:rsid w:val="00317835"/>
    <w:rPr>
      <w:u w:val="single"/>
    </w:rPr>
  </w:style>
  <w:style w:type="character" w:customStyle="1" w:styleId="BoldandItalics">
    <w:name w:val="Bold and Italics"/>
    <w:qFormat/>
    <w:rsid w:val="00317835"/>
    <w:rPr>
      <w:b/>
      <w:i/>
      <w:u w:val="none"/>
    </w:rPr>
  </w:style>
  <w:style w:type="paragraph" w:styleId="BalloonText">
    <w:name w:val="Balloon Text"/>
    <w:basedOn w:val="Normal"/>
    <w:link w:val="BalloonTextChar"/>
    <w:rsid w:val="00317835"/>
    <w:rPr>
      <w:rFonts w:ascii="Tahoma" w:hAnsi="Tahoma" w:cs="Tahoma"/>
      <w:sz w:val="16"/>
      <w:szCs w:val="16"/>
    </w:rPr>
  </w:style>
  <w:style w:type="character" w:customStyle="1" w:styleId="BalloonTextChar">
    <w:name w:val="Balloon Text Char"/>
    <w:basedOn w:val="DefaultParagraphFont"/>
    <w:link w:val="BalloonText"/>
    <w:rsid w:val="003178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78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78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7835"/>
    <w:rPr>
      <w:b/>
      <w:color w:val="660033"/>
      <w:spacing w:val="0"/>
    </w:rPr>
  </w:style>
  <w:style w:type="paragraph" w:customStyle="1" w:styleId="Nameditemlist">
    <w:name w:val="Named item list"/>
    <w:basedOn w:val="BodyText"/>
    <w:qFormat/>
    <w:rsid w:val="00317835"/>
    <w:pPr>
      <w:tabs>
        <w:tab w:val="left" w:pos="2835"/>
      </w:tabs>
      <w:ind w:left="2835" w:hanging="2835"/>
    </w:pPr>
  </w:style>
  <w:style w:type="paragraph" w:customStyle="1" w:styleId="BodyTextnopadding">
    <w:name w:val="Body Text no padding"/>
    <w:basedOn w:val="BodyText"/>
    <w:qFormat/>
    <w:rsid w:val="00317835"/>
    <w:pPr>
      <w:spacing w:before="0" w:after="0"/>
    </w:pPr>
  </w:style>
  <w:style w:type="paragraph" w:customStyle="1" w:styleId="BodyTextBold">
    <w:name w:val="Body Text Bold"/>
    <w:basedOn w:val="BodyText"/>
    <w:qFormat/>
    <w:rsid w:val="00317835"/>
    <w:rPr>
      <w:b/>
    </w:rPr>
  </w:style>
  <w:style w:type="character" w:styleId="Hyperlink">
    <w:name w:val="Hyperlink"/>
    <w:basedOn w:val="DefaultParagraphFont"/>
    <w:uiPriority w:val="99"/>
    <w:unhideWhenUsed/>
    <w:rsid w:val="00F739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Words>
  <Characters>6042</Characters>
  <Application>Microsoft Office Word</Application>
  <DocSecurity>0</DocSecurity>
  <Lines>201</Lines>
  <Paragraphs>122</Paragraphs>
  <ScaleCrop>false</ScaleCrop>
  <Company>Author-it Software Corporation Ltd.</Company>
  <LinksUpToDate>false</LinksUpToDate>
  <CharactersWithSpaces>6855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HLTCAR002 Perform holter monitoring</dc:title>
  <dc:subject>Approved</dc:subject>
  <dc:creator>HumanAbility</dc:creator>
  <cp:keywords>Release: 1</cp:keywords>
  <dc:description>Review Date: 12 April 2008</dc:description>
  <cp:lastModifiedBy>HSD_TPCMSd.prod</cp:lastModifiedBy>
  <cp:revision>3</cp:revision>
  <dcterms:created xsi:type="dcterms:W3CDTF">2025-03-01T20:56:00Z</dcterms:created>
  <dcterms:modified xsi:type="dcterms:W3CDTF">2025-03-01T20:56:00Z</dcterms:modified>
</cp:coreProperties>
</file>