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C0C" w:rsidP="00133C0C">
      <w:pPr>
        <w:pStyle w:val="Title"/>
      </w:pPr>
      <w:r>
        <w:fldChar w:fldCharType="begin"/>
      </w:r>
      <w:r>
        <w:instrText xml:space="preserve"> TITLE   \* MERGEFORMAT </w:instrText>
      </w:r>
      <w:r>
        <w:fldChar w:fldCharType="separate"/>
      </w:r>
      <w:r>
        <w:t>Assessment Requirements for HLTCAR002 Perform holter monitoring</w:t>
      </w:r>
      <w:r>
        <w:fldChar w:fldCharType="end"/>
      </w:r>
    </w:p>
    <w:p w:rsidR="00133C0C" w:rsidP="00133C0C">
      <w:pPr>
        <w:pStyle w:val="Version"/>
        <w:sectPr w:rsidSect="006A2F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FD8" w:rsidP="006A2FD8">
      <w:pPr>
        <w:pStyle w:val="SuperHeading"/>
      </w:pPr>
      <w:r w:rsidRPr="006A2FD8">
        <w:t>Assessment Requirements for HLTCAR002 Perform holter monitoring</w:t>
      </w:r>
    </w:p>
    <w:p w:rsidR="00000000" w:rsidRPr="006A2FD8" w:rsidP="006A2FD8">
      <w:pPr>
        <w:pStyle w:val="Heading1"/>
      </w:pPr>
      <w:bookmarkStart w:id="1" w:name="O_656197"/>
      <w:bookmarkEnd w:id="1"/>
      <w:r w:rsidRPr="006A2FD8">
        <w:t>Modification History</w:t>
      </w:r>
    </w:p>
    <w:tbl>
      <w:tblPr>
        <w:tblW w:w="0" w:type="auto"/>
        <w:tblLayout w:type="fixed"/>
        <w:tblCellMar>
          <w:left w:w="62" w:type="dxa"/>
          <w:right w:w="62" w:type="dxa"/>
        </w:tblCellMar>
        <w:tblLook w:val="0000"/>
      </w:tblPr>
      <w:tblGrid>
        <w:gridCol w:w="2790"/>
        <w:gridCol w:w="6344"/>
      </w:tblGrid>
      <w:tr w:rsidTr="006A2F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D8" w:rsidP="006A2FD8">
            <w:pPr>
              <w:pStyle w:val="BodyText"/>
            </w:pPr>
            <w:r w:rsidRPr="006A2F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D8">
            <w:pPr>
              <w:pStyle w:val="BodyText"/>
              <w:rPr>
                <w:lang w:val="en-NZ"/>
              </w:rPr>
            </w:pPr>
            <w:r w:rsidRPr="006A2FD8">
              <w:rPr>
                <w:rStyle w:val="SpecialBold"/>
              </w:rPr>
              <w:t>Comments</w:t>
            </w:r>
          </w:p>
        </w:tc>
      </w:tr>
      <w:tr w:rsidTr="006A2F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FD8">
            <w:pPr>
              <w:pStyle w:val="BodyText"/>
              <w:rPr>
                <w:lang w:val="en-NZ"/>
              </w:rPr>
            </w:pPr>
            <w:r w:rsidRPr="006A2F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FD8" w:rsidP="006A2FD8">
            <w:pPr>
              <w:pStyle w:val="BodyText"/>
            </w:pPr>
            <w:r w:rsidRPr="006A2FD8">
              <w:t xml:space="preserve">This version was released in </w:t>
            </w:r>
            <w:r w:rsidRPr="006A2FD8">
              <w:rPr>
                <w:rStyle w:val="Emphasis"/>
              </w:rPr>
              <w:t>HLT Health Training Package release 2.0</w:t>
            </w:r>
            <w:r w:rsidRPr="006A2FD8">
              <w:t xml:space="preserve"> and meets the requirements of the 2012 Standards for Training Packages.</w:t>
            </w:r>
          </w:p>
          <w:p w:rsidR="00000000" w:rsidRPr="006A2FD8" w:rsidP="006A2FD8">
            <w:pPr>
              <w:pStyle w:val="BodyText"/>
            </w:pPr>
            <w:r w:rsidRPr="006A2FD8">
              <w:t>Minimal changes to the elements and performance criteria. New evidence requirements for assessment, including volume and frequency requirements. Removed prerequisite.</w:t>
            </w:r>
          </w:p>
        </w:tc>
      </w:tr>
    </w:tbl>
    <w:p w:rsidR="00133C0C" w:rsidP="006A2FD8">
      <w:pPr>
        <w:pStyle w:val="BodyText"/>
      </w:pPr>
    </w:p>
    <w:p w:rsidR="00133C0C" w:rsidP="006A2FD8">
      <w:pPr>
        <w:pStyle w:val="BodyText"/>
      </w:pPr>
    </w:p>
    <w:p w:rsidR="00000000" w:rsidRPr="006A2FD8" w:rsidP="006A2FD8">
      <w:pPr>
        <w:pStyle w:val="Heading1"/>
      </w:pPr>
      <w:bookmarkStart w:id="2" w:name="O_656198"/>
      <w:bookmarkEnd w:id="2"/>
      <w:r w:rsidRPr="006A2FD8">
        <w:t>Performance Evidence</w:t>
      </w:r>
    </w:p>
    <w:p w:rsidR="00000000" w:rsidRPr="006A2FD8" w:rsidP="00133C0C">
      <w:pPr>
        <w:pStyle w:val="BodyText"/>
      </w:pPr>
      <w:r w:rsidRPr="006A2FD8">
        <w:t>The candidate must show evidence of the ability to complete tasks outlined in elements and performance criteria of this unit, manage tasks and manage contingencies in the context of the job role. There must be evidence that the can</w:t>
      </w:r>
      <w:r w:rsidRPr="006A2FD8">
        <w:t>didate has:</w:t>
      </w:r>
    </w:p>
    <w:p w:rsidR="00000000" w:rsidRPr="006A2FD8" w:rsidP="006A2FD8">
      <w:pPr>
        <w:pStyle w:val="ListBullet"/>
      </w:pPr>
      <w:r w:rsidRPr="006A2FD8">
        <w:t>followed established technical, infection control and safety requirements and produced at least 3 different holter monitor traces satisfactory for diagnostic purposes</w:t>
      </w:r>
    </w:p>
    <w:p w:rsidR="00000000" w:rsidRPr="006A2FD8" w:rsidP="006A2FD8">
      <w:pPr>
        <w:pStyle w:val="ListBullet"/>
      </w:pPr>
      <w:r w:rsidRPr="006A2FD8">
        <w:t>identified and responded appropriately to situations of interference, increa</w:t>
      </w:r>
      <w:r w:rsidRPr="006A2FD8">
        <w:t>sed amplitude or wandering baseline</w:t>
      </w:r>
    </w:p>
    <w:p w:rsidR="00000000" w:rsidRPr="006A2FD8" w:rsidP="006A2FD8">
      <w:pPr>
        <w:pStyle w:val="AllowPageBreak"/>
      </w:pPr>
    </w:p>
    <w:p w:rsidR="00000000" w:rsidRPr="006A2FD8" w:rsidP="006A2FD8">
      <w:pPr>
        <w:pStyle w:val="Heading1"/>
      </w:pPr>
      <w:bookmarkStart w:id="3" w:name="O_656199"/>
      <w:bookmarkEnd w:id="3"/>
      <w:r w:rsidRPr="006A2FD8">
        <w:t>Knowledge Evidence</w:t>
      </w:r>
    </w:p>
    <w:p w:rsidR="00000000" w:rsidRPr="006A2FD8" w:rsidP="00133C0C">
      <w:pPr>
        <w:pStyle w:val="BodyText"/>
      </w:pPr>
      <w:r w:rsidRPr="006A2FD8">
        <w:t xml:space="preserve">The candidate must be able to demonstrate essential knowledge required to effectively complete tasks outlined in elements and performance criteria of </w:t>
      </w:r>
      <w:r w:rsidRPr="006A2FD8">
        <w:t>this unit, manage tasks and manage contingencies in the context of the work role. This includes knowledge of:</w:t>
      </w:r>
    </w:p>
    <w:p w:rsidR="00000000" w:rsidRPr="006A2FD8" w:rsidP="006A2FD8">
      <w:pPr>
        <w:pStyle w:val="ListBullet"/>
      </w:pPr>
      <w:r w:rsidRPr="006A2FD8">
        <w:t>legal and ethical considerations for holter monitoring, and how these are applied in organisations, including:</w:t>
      </w:r>
    </w:p>
    <w:p w:rsidR="00000000" w:rsidRPr="006A2FD8" w:rsidP="006A2FD8">
      <w:pPr>
        <w:pStyle w:val="ListBullet2"/>
      </w:pPr>
      <w:r w:rsidRPr="006A2FD8">
        <w:t>children in the workplace</w:t>
      </w:r>
    </w:p>
    <w:p w:rsidR="00000000" w:rsidRPr="006A2FD8" w:rsidP="006A2FD8">
      <w:pPr>
        <w:pStyle w:val="ListBullet2"/>
      </w:pPr>
      <w:r w:rsidRPr="006A2FD8">
        <w:t>duty of</w:t>
      </w:r>
      <w:r w:rsidRPr="006A2FD8">
        <w:t xml:space="preserve"> care</w:t>
      </w:r>
    </w:p>
    <w:p w:rsidR="00000000" w:rsidRPr="006A2FD8" w:rsidP="006A2FD8">
      <w:pPr>
        <w:pStyle w:val="ListBullet2"/>
      </w:pPr>
      <w:r w:rsidRPr="006A2FD8">
        <w:t xml:space="preserve">informed consent </w:t>
      </w:r>
    </w:p>
    <w:p w:rsidR="00000000" w:rsidRPr="006A2FD8" w:rsidP="006A2FD8">
      <w:pPr>
        <w:pStyle w:val="ListBullet2"/>
      </w:pPr>
      <w:r w:rsidRPr="006A2FD8">
        <w:t>mandatory reporting</w:t>
      </w:r>
    </w:p>
    <w:p w:rsidR="00000000" w:rsidRPr="006A2FD8" w:rsidP="006A2FD8">
      <w:pPr>
        <w:pStyle w:val="ListBullet2"/>
      </w:pPr>
      <w:r w:rsidRPr="006A2FD8">
        <w:t>privacy, confidentiality and disclosure</w:t>
      </w:r>
    </w:p>
    <w:p w:rsidR="00000000" w:rsidRPr="006A2FD8" w:rsidP="006A2FD8">
      <w:pPr>
        <w:pStyle w:val="ListBullet2"/>
      </w:pPr>
      <w:r w:rsidRPr="006A2FD8">
        <w:t>records management</w:t>
      </w:r>
    </w:p>
    <w:p w:rsidR="00000000" w:rsidRPr="006A2FD8" w:rsidP="006A2FD8">
      <w:pPr>
        <w:pStyle w:val="ListBullet2"/>
      </w:pPr>
      <w:r w:rsidRPr="006A2FD8">
        <w:t>work role boundaries</w:t>
      </w:r>
    </w:p>
    <w:p w:rsidR="00000000" w:rsidRPr="006A2FD8" w:rsidP="006A2FD8">
      <w:pPr>
        <w:pStyle w:val="ListBullet2"/>
      </w:pPr>
      <w:r w:rsidRPr="006A2FD8">
        <w:t>work health and safety</w:t>
      </w:r>
    </w:p>
    <w:p w:rsidR="00000000" w:rsidRPr="006A2FD8" w:rsidP="006A2FD8">
      <w:pPr>
        <w:pStyle w:val="ListBullet"/>
      </w:pPr>
      <w:r w:rsidRPr="006A2FD8">
        <w:t>standard infection control requirements</w:t>
      </w:r>
    </w:p>
    <w:p w:rsidR="00000000" w:rsidRPr="006A2FD8" w:rsidP="006A2FD8">
      <w:pPr>
        <w:pStyle w:val="ListBullet"/>
      </w:pPr>
      <w:r w:rsidRPr="006A2FD8">
        <w:t>client factors that affect holter monitor testing, including:</w:t>
      </w:r>
    </w:p>
    <w:p w:rsidR="00000000" w:rsidRPr="006A2FD8" w:rsidP="006A2FD8">
      <w:pPr>
        <w:pStyle w:val="ListBullet2"/>
      </w:pPr>
      <w:r w:rsidRPr="006A2FD8">
        <w:t>physical limitations</w:t>
      </w:r>
    </w:p>
    <w:p w:rsidR="00000000" w:rsidRPr="006A2FD8" w:rsidP="006A2FD8">
      <w:pPr>
        <w:pStyle w:val="ListBullet2"/>
      </w:pPr>
      <w:r w:rsidRPr="006A2FD8">
        <w:t>respiratory function</w:t>
      </w:r>
    </w:p>
    <w:p w:rsidR="00000000" w:rsidRPr="006A2FD8" w:rsidP="006A2FD8">
      <w:pPr>
        <w:pStyle w:val="ListBullet"/>
      </w:pPr>
      <w:r w:rsidRPr="006A2FD8">
        <w:t>features, function and use of holter monitor equipment, including:</w:t>
      </w:r>
    </w:p>
    <w:p w:rsidR="00000000" w:rsidRPr="006A2FD8" w:rsidP="006A2FD8">
      <w:pPr>
        <w:pStyle w:val="ListBullet2"/>
      </w:pPr>
      <w:r w:rsidRPr="006A2FD8">
        <w:t>pre-checking procedures</w:t>
      </w:r>
    </w:p>
    <w:p w:rsidR="00000000" w:rsidRPr="006A2FD8" w:rsidP="006A2FD8">
      <w:pPr>
        <w:pStyle w:val="ListBullet2"/>
      </w:pPr>
      <w:r w:rsidRPr="006A2FD8">
        <w:t>electrical safety requirements</w:t>
      </w:r>
    </w:p>
    <w:p w:rsidR="00000000" w:rsidRPr="006A2FD8" w:rsidP="006A2FD8">
      <w:pPr>
        <w:pStyle w:val="ListBullet2"/>
      </w:pPr>
      <w:r w:rsidRPr="006A2FD8">
        <w:t>common problems and how to respond</w:t>
      </w:r>
    </w:p>
    <w:p w:rsidR="00000000" w:rsidRPr="006A2FD8" w:rsidP="006A2FD8">
      <w:pPr>
        <w:pStyle w:val="ListBullet2"/>
      </w:pPr>
      <w:r w:rsidRPr="006A2FD8">
        <w:t>routine maintenance requirements</w:t>
      </w:r>
    </w:p>
    <w:p w:rsidR="00000000" w:rsidRPr="006A2FD8" w:rsidP="006A2FD8">
      <w:pPr>
        <w:pStyle w:val="ListBullet"/>
      </w:pPr>
      <w:r w:rsidRPr="006A2FD8">
        <w:t>sources of interferen</w:t>
      </w:r>
      <w:r w:rsidRPr="006A2FD8">
        <w:t>ce:</w:t>
      </w:r>
    </w:p>
    <w:p w:rsidR="00000000" w:rsidRPr="006A2FD8" w:rsidP="006A2FD8">
      <w:pPr>
        <w:pStyle w:val="ListBullet2"/>
      </w:pPr>
      <w:r w:rsidRPr="006A2FD8">
        <w:t>client</w:t>
      </w:r>
    </w:p>
    <w:p w:rsidR="00000000" w:rsidRPr="006A2FD8" w:rsidP="006A2FD8">
      <w:pPr>
        <w:pStyle w:val="ListBullet2"/>
      </w:pPr>
      <w:r w:rsidRPr="006A2FD8">
        <w:t>equipment</w:t>
      </w:r>
    </w:p>
    <w:p w:rsidR="00000000" w:rsidRPr="006A2FD8" w:rsidP="006A2FD8">
      <w:pPr>
        <w:pStyle w:val="ListBullet"/>
      </w:pPr>
      <w:r w:rsidRPr="006A2FD8">
        <w:t>quality requirements for a holter monitor trace</w:t>
      </w:r>
    </w:p>
    <w:p w:rsidR="00000000" w:rsidRPr="006A2FD8" w:rsidP="006A2FD8">
      <w:pPr>
        <w:pStyle w:val="ListBullet"/>
      </w:pPr>
      <w:r w:rsidRPr="006A2FD8">
        <w:t>anatomy and physiology relevant for performance of holter monitoring testing and interpretation</w:t>
      </w:r>
    </w:p>
    <w:p w:rsidR="00000000" w:rsidRPr="006A2FD8" w:rsidP="006A2FD8">
      <w:pPr>
        <w:pStyle w:val="AllowPageBreak"/>
      </w:pPr>
    </w:p>
    <w:p w:rsidR="00000000" w:rsidRPr="006A2FD8" w:rsidP="006A2FD8">
      <w:pPr>
        <w:pStyle w:val="Heading1"/>
      </w:pPr>
      <w:bookmarkStart w:id="4" w:name="O_656200"/>
      <w:bookmarkEnd w:id="4"/>
      <w:r w:rsidRPr="006A2FD8">
        <w:t>Assessment Conditions</w:t>
      </w:r>
    </w:p>
    <w:p w:rsidR="00000000" w:rsidRPr="006A2FD8" w:rsidP="00133C0C">
      <w:pPr>
        <w:pStyle w:val="BodyText"/>
      </w:pPr>
      <w:r w:rsidRPr="006A2FD8">
        <w:t xml:space="preserve">Skills must have been demonstrated in the workplace or in a simulated environment that reflects workplace conditions. The following conditions must be met for this unit: </w:t>
      </w:r>
    </w:p>
    <w:p w:rsidR="00000000" w:rsidRPr="006A2FD8" w:rsidP="006A2FD8">
      <w:pPr>
        <w:pStyle w:val="ListBullet"/>
      </w:pPr>
      <w:r w:rsidRPr="006A2FD8">
        <w:t xml:space="preserve">use of suitable facilities, equipment and resources, including: </w:t>
      </w:r>
    </w:p>
    <w:p w:rsidR="00000000" w:rsidRPr="006A2FD8" w:rsidP="006A2FD8">
      <w:pPr>
        <w:pStyle w:val="ListBullet2"/>
      </w:pPr>
      <w:r w:rsidRPr="006A2FD8">
        <w:t xml:space="preserve">holter monitor </w:t>
      </w:r>
    </w:p>
    <w:p w:rsidR="00000000" w:rsidRPr="006A2FD8" w:rsidP="006A2FD8">
      <w:pPr>
        <w:pStyle w:val="ListBullet2"/>
      </w:pPr>
      <w:r w:rsidRPr="006A2FD8">
        <w:t>pr</w:t>
      </w:r>
      <w:r w:rsidRPr="006A2FD8">
        <w:t>ocedures for the candidate to follow</w:t>
      </w:r>
    </w:p>
    <w:p w:rsidR="00000000" w:rsidRPr="006A2FD8" w:rsidP="006A2FD8">
      <w:pPr>
        <w:pStyle w:val="ListBullet"/>
      </w:pPr>
      <w:r w:rsidRPr="006A2FD8">
        <w:t xml:space="preserve">modelling of industry operating conditions, including: </w:t>
      </w:r>
    </w:p>
    <w:p w:rsidR="00000000" w:rsidRPr="006A2FD8" w:rsidP="006A2FD8">
      <w:pPr>
        <w:pStyle w:val="ListBullet2"/>
      </w:pPr>
      <w:r w:rsidRPr="006A2FD8">
        <w:t>interaction with clients</w:t>
      </w:r>
    </w:p>
    <w:p w:rsidR="00000000" w:rsidRPr="006A2FD8" w:rsidP="006A2FD8">
      <w:pPr>
        <w:pStyle w:val="ListBullet2"/>
      </w:pPr>
      <w:r w:rsidRPr="006A2FD8">
        <w:t>presence of situations requiring problem solving</w:t>
      </w:r>
    </w:p>
    <w:p w:rsidR="00000000" w:rsidRPr="006A2FD8" w:rsidP="006A2FD8">
      <w:pPr>
        <w:pStyle w:val="BodyText"/>
      </w:pPr>
    </w:p>
    <w:p w:rsidR="00000000" w:rsidRPr="006A2FD8" w:rsidP="00133C0C">
      <w:pPr>
        <w:pStyle w:val="BodyText"/>
      </w:pPr>
      <w:r w:rsidRPr="006A2FD8">
        <w:t>Assessors must satisfy the Standards for Registered Training Organisations (RTOs) 2015</w:t>
      </w:r>
      <w:r w:rsidRPr="006A2FD8">
        <w:t>/AQTF mandatory competency requirements for assessors</w:t>
      </w:r>
    </w:p>
    <w:p w:rsidR="00000000" w:rsidRPr="006A2FD8" w:rsidP="006A2FD8">
      <w:pPr>
        <w:pStyle w:val="Heading1"/>
      </w:pPr>
      <w:bookmarkStart w:id="5" w:name="O_656203"/>
      <w:bookmarkEnd w:id="5"/>
      <w:r w:rsidRPr="006A2FD8">
        <w:t>Links</w:t>
      </w:r>
    </w:p>
    <w:p w:rsidR="00000000" w:rsidRPr="006A2FD8" w:rsidP="00133C0C">
      <w:pPr>
        <w:pStyle w:val="BodyText"/>
      </w:pPr>
      <w:r w:rsidRPr="006A2FD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507A">
        <w:rPr>
          <w:rStyle w:val="Hyperlink"/>
        </w:rPr>
        <w:t>https://vetnet.gov.au/Pages/TrainingDocs.aspx?q=ced1390f-48d9-4ab0-bd50-b015e5485705</w:t>
      </w:r>
      <w:r>
        <w:fldChar w:fldCharType="end"/>
      </w:r>
    </w:p>
    <w:p w:rsidR="00000000" w:rsidRPr="006A2FD8" w:rsidP="006A2FD8"/>
    <w:sectPr w:rsidSect="006A2F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8" w:rsidRPr="00133C0C" w:rsidP="00133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0C" w:rsidP="006A2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3C0C" w:rsidP="006A2F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33C0C" w:rsidP="006A2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FD8" w:rsidRPr="00133C0C" w:rsidP="00133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0C" w:rsidRPr="002D2AF8" w:rsidP="006A2FD8">
    <w:pPr>
      <w:pStyle w:val="Header"/>
      <w:framePr w:wrap="around"/>
    </w:pPr>
    <w:r>
      <w:fldChar w:fldCharType="begin"/>
    </w:r>
    <w:r>
      <w:instrText xml:space="preserve"> TITLE   \* MERGEFORMAT </w:instrText>
    </w:r>
    <w:r>
      <w:fldChar w:fldCharType="separate"/>
    </w:r>
    <w:r>
      <w:t>Assessment Requirements for HLTCAR002 Perform holter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33C0C" w:rsidP="006A2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41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84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2E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FD8"/>
    <w:pPr>
      <w:spacing w:before="360" w:after="60"/>
      <w:outlineLvl w:val="0"/>
    </w:pPr>
    <w:rPr>
      <w:sz w:val="32"/>
    </w:rPr>
  </w:style>
  <w:style w:type="paragraph" w:styleId="Heading2">
    <w:name w:val="heading 2"/>
    <w:basedOn w:val="HeadingBase"/>
    <w:next w:val="BodyText"/>
    <w:link w:val="Heading2Char"/>
    <w:qFormat/>
    <w:rsid w:val="006A2FD8"/>
    <w:pPr>
      <w:keepLines/>
      <w:spacing w:before="240" w:after="120"/>
      <w:outlineLvl w:val="1"/>
    </w:pPr>
    <w:rPr>
      <w:sz w:val="28"/>
      <w:szCs w:val="40"/>
    </w:rPr>
  </w:style>
  <w:style w:type="paragraph" w:styleId="Heading3">
    <w:name w:val="heading 3"/>
    <w:basedOn w:val="HeadingBase"/>
    <w:next w:val="BodyText"/>
    <w:link w:val="Heading3Char"/>
    <w:qFormat/>
    <w:rsid w:val="006A2FD8"/>
    <w:pPr>
      <w:spacing w:before="180" w:after="120"/>
      <w:outlineLvl w:val="2"/>
    </w:pPr>
    <w:rPr>
      <w:spacing w:val="-10"/>
      <w:kern w:val="32"/>
    </w:rPr>
  </w:style>
  <w:style w:type="paragraph" w:styleId="Heading4">
    <w:name w:val="heading 4"/>
    <w:basedOn w:val="HeadingBase"/>
    <w:next w:val="BodyText"/>
    <w:link w:val="Heading4Char"/>
    <w:qFormat/>
    <w:rsid w:val="006A2FD8"/>
    <w:pPr>
      <w:spacing w:before="160" w:after="120"/>
      <w:outlineLvl w:val="3"/>
    </w:pPr>
    <w:rPr>
      <w:sz w:val="22"/>
    </w:rPr>
  </w:style>
  <w:style w:type="paragraph" w:styleId="Heading5">
    <w:name w:val="heading 5"/>
    <w:basedOn w:val="HeadingBase"/>
    <w:next w:val="Normal"/>
    <w:link w:val="Heading5Char"/>
    <w:qFormat/>
    <w:rsid w:val="006A2FD8"/>
    <w:pPr>
      <w:spacing w:before="80"/>
      <w:outlineLvl w:val="4"/>
    </w:pPr>
    <w:rPr>
      <w:color w:val="918585"/>
      <w:sz w:val="20"/>
    </w:rPr>
  </w:style>
  <w:style w:type="paragraph" w:styleId="Heading6">
    <w:name w:val="heading 6"/>
    <w:basedOn w:val="HeadingBase"/>
    <w:next w:val="Normal"/>
    <w:link w:val="Heading6Char"/>
    <w:qFormat/>
    <w:rsid w:val="006A2FD8"/>
    <w:pPr>
      <w:spacing w:before="60"/>
      <w:outlineLvl w:val="5"/>
    </w:pPr>
    <w:rPr>
      <w:color w:val="918585"/>
      <w:sz w:val="20"/>
    </w:rPr>
  </w:style>
  <w:style w:type="paragraph" w:styleId="Heading7">
    <w:name w:val="heading 7"/>
    <w:basedOn w:val="Normal"/>
    <w:next w:val="Normal"/>
    <w:link w:val="Heading7Char"/>
    <w:qFormat/>
    <w:rsid w:val="006A2FD8"/>
    <w:pPr>
      <w:ind w:left="720"/>
      <w:outlineLvl w:val="6"/>
    </w:pPr>
    <w:rPr>
      <w:i/>
    </w:rPr>
  </w:style>
  <w:style w:type="paragraph" w:styleId="Heading8">
    <w:name w:val="heading 8"/>
    <w:basedOn w:val="Normal"/>
    <w:next w:val="Normal"/>
    <w:link w:val="Heading8Char"/>
    <w:qFormat/>
    <w:rsid w:val="006A2FD8"/>
    <w:pPr>
      <w:ind w:left="720"/>
      <w:outlineLvl w:val="7"/>
    </w:pPr>
    <w:rPr>
      <w:i/>
    </w:rPr>
  </w:style>
  <w:style w:type="paragraph" w:styleId="Heading9">
    <w:name w:val="heading 9"/>
    <w:basedOn w:val="Normal"/>
    <w:next w:val="Normal"/>
    <w:link w:val="Heading9Char"/>
    <w:qFormat/>
    <w:rsid w:val="006A2FD8"/>
    <w:pPr>
      <w:ind w:left="720"/>
      <w:outlineLvl w:val="8"/>
    </w:pPr>
    <w:rPr>
      <w:i/>
    </w:rPr>
  </w:style>
  <w:style w:type="character" w:default="1" w:styleId="DefaultParagraphFont">
    <w:name w:val="Default Paragraph Font"/>
    <w:uiPriority w:val="1"/>
    <w:unhideWhenUsed/>
    <w:rsid w:val="006A2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FD8"/>
  </w:style>
  <w:style w:type="character" w:customStyle="1" w:styleId="Heading1Char">
    <w:name w:val="Heading 1 Char"/>
    <w:basedOn w:val="DefaultParagraphFont"/>
    <w:link w:val="Heading1"/>
    <w:rsid w:val="006A2FD8"/>
    <w:rPr>
      <w:rFonts w:ascii="Times New Roman" w:eastAsia="Times New Roman" w:hAnsi="Times New Roman" w:cs="Times New Roman"/>
      <w:b/>
      <w:sz w:val="32"/>
      <w:szCs w:val="20"/>
      <w:lang w:eastAsia="en-US"/>
    </w:rPr>
  </w:style>
  <w:style w:type="paragraph" w:styleId="BodyText">
    <w:name w:val="Body Text"/>
    <w:basedOn w:val="Normal"/>
    <w:link w:val="BodyTextChar"/>
    <w:rsid w:val="006A2F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FD8"/>
    <w:rPr>
      <w:rFonts w:ascii="Times New Roman" w:eastAsia="Times New Roman" w:hAnsi="Times New Roman" w:cs="Times New Roman"/>
      <w:sz w:val="24"/>
      <w:lang w:eastAsia="en-US"/>
    </w:rPr>
  </w:style>
  <w:style w:type="paragraph" w:styleId="ListBullet">
    <w:name w:val="List Bullet"/>
    <w:basedOn w:val="List"/>
    <w:rsid w:val="006A2FD8"/>
    <w:pPr>
      <w:numPr>
        <w:numId w:val="12"/>
      </w:numPr>
      <w:tabs>
        <w:tab w:val="clear" w:pos="340"/>
      </w:tabs>
      <w:spacing w:before="40" w:after="40"/>
    </w:pPr>
  </w:style>
  <w:style w:type="character" w:customStyle="1" w:styleId="SpecialBold">
    <w:name w:val="Special Bold"/>
    <w:basedOn w:val="DefaultParagraphFont"/>
    <w:rsid w:val="006A2FD8"/>
    <w:rPr>
      <w:b/>
      <w:spacing w:val="0"/>
    </w:rPr>
  </w:style>
  <w:style w:type="paragraph" w:styleId="ListBullet2">
    <w:name w:val="List Bullet 2"/>
    <w:basedOn w:val="List2"/>
    <w:rsid w:val="006A2FD8"/>
    <w:pPr>
      <w:numPr>
        <w:numId w:val="13"/>
      </w:numPr>
      <w:tabs>
        <w:tab w:val="clear" w:pos="680"/>
      </w:tabs>
    </w:pPr>
  </w:style>
  <w:style w:type="character" w:styleId="Emphasis">
    <w:name w:val="Emphasis"/>
    <w:basedOn w:val="DefaultParagraphFont"/>
    <w:qFormat/>
    <w:rsid w:val="006A2FD8"/>
    <w:rPr>
      <w:i/>
    </w:rPr>
  </w:style>
  <w:style w:type="paragraph" w:customStyle="1" w:styleId="SuperHeading">
    <w:name w:val="SuperHeading"/>
    <w:basedOn w:val="Normal"/>
    <w:rsid w:val="006A2FD8"/>
    <w:pPr>
      <w:spacing w:before="240" w:after="120"/>
      <w:outlineLvl w:val="0"/>
    </w:pPr>
    <w:rPr>
      <w:rFonts w:ascii="Times New Roman" w:hAnsi="Times New Roman"/>
      <w:b/>
      <w:sz w:val="32"/>
    </w:rPr>
  </w:style>
  <w:style w:type="paragraph" w:customStyle="1" w:styleId="AllowPageBreak">
    <w:name w:val="AllowPageBreak"/>
    <w:rsid w:val="006A2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FD8"/>
    <w:rPr>
      <w:rFonts w:ascii="Courier New" w:eastAsia="Times New Roman" w:hAnsi="Courier New" w:cs="Times New Roman"/>
      <w:i/>
      <w:szCs w:val="20"/>
      <w:lang w:eastAsia="en-US"/>
    </w:rPr>
  </w:style>
  <w:style w:type="paragraph" w:customStyle="1" w:styleId="HeadingBase">
    <w:name w:val="Heading Base"/>
    <w:rsid w:val="006A2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FD8"/>
    <w:pPr>
      <w:tabs>
        <w:tab w:val="right" w:leader="dot" w:pos="9072"/>
      </w:tabs>
      <w:ind w:left="567"/>
    </w:pPr>
    <w:rPr>
      <w:szCs w:val="22"/>
    </w:rPr>
  </w:style>
  <w:style w:type="paragraph" w:customStyle="1" w:styleId="TOCBase">
    <w:name w:val="TOC Base"/>
    <w:rsid w:val="006A2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FD8"/>
    <w:pPr>
      <w:tabs>
        <w:tab w:val="right" w:leader="dot" w:pos="9072"/>
      </w:tabs>
      <w:spacing w:before="40" w:after="40"/>
      <w:ind w:left="284"/>
    </w:pPr>
    <w:rPr>
      <w:rFonts w:ascii="Times New Roman" w:hAnsi="Times New Roman"/>
    </w:rPr>
  </w:style>
  <w:style w:type="paragraph" w:styleId="TOC1">
    <w:name w:val="toc 1"/>
    <w:basedOn w:val="TOCBase"/>
    <w:next w:val="Normal"/>
    <w:rsid w:val="006A2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FD8"/>
    <w:rPr>
      <w:rFonts w:ascii="Times New Roman" w:eastAsia="Times New Roman" w:hAnsi="Times New Roman" w:cs="Times New Roman"/>
      <w:sz w:val="16"/>
      <w:lang w:eastAsia="en-US"/>
    </w:rPr>
  </w:style>
  <w:style w:type="paragraph" w:styleId="Title">
    <w:name w:val="Title"/>
    <w:basedOn w:val="HeadingBase"/>
    <w:link w:val="TitleChar"/>
    <w:qFormat/>
    <w:rsid w:val="006A2FD8"/>
    <w:pPr>
      <w:spacing w:before="5040"/>
      <w:jc w:val="center"/>
    </w:pPr>
    <w:rPr>
      <w:sz w:val="48"/>
      <w:szCs w:val="72"/>
      <w:lang w:val="en-US"/>
    </w:rPr>
  </w:style>
  <w:style w:type="character" w:customStyle="1" w:styleId="TitleChar">
    <w:name w:val="Title Char"/>
    <w:basedOn w:val="DefaultParagraphFont"/>
    <w:link w:val="Title"/>
    <w:rsid w:val="006A2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FD8"/>
    <w:pPr>
      <w:tabs>
        <w:tab w:val="left" w:pos="3600"/>
        <w:tab w:val="left" w:pos="3958"/>
      </w:tabs>
    </w:pPr>
  </w:style>
  <w:style w:type="paragraph" w:styleId="List">
    <w:name w:val="List"/>
    <w:basedOn w:val="BodyText"/>
    <w:next w:val="BodyText"/>
    <w:rsid w:val="006A2FD8"/>
    <w:pPr>
      <w:tabs>
        <w:tab w:val="left" w:pos="340"/>
      </w:tabs>
      <w:spacing w:before="60" w:after="60"/>
      <w:ind w:left="340" w:hanging="340"/>
    </w:pPr>
  </w:style>
  <w:style w:type="paragraph" w:customStyle="1" w:styleId="Note">
    <w:name w:val="Note"/>
    <w:basedOn w:val="BodyText"/>
    <w:rsid w:val="006A2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FD8"/>
    <w:pPr>
      <w:framePr w:wrap="auto" w:hAnchor="text" w:y="6049"/>
    </w:pPr>
    <w:rPr>
      <w:color w:val="000000"/>
      <w:sz w:val="40"/>
    </w:rPr>
  </w:style>
  <w:style w:type="paragraph" w:customStyle="1" w:styleId="TOCTitle">
    <w:name w:val="TOCTitle"/>
    <w:basedOn w:val="Heading1"/>
    <w:rsid w:val="006A2FD8"/>
    <w:pPr>
      <w:spacing w:after="240"/>
      <w:jc w:val="center"/>
      <w:outlineLvl w:val="9"/>
    </w:pPr>
    <w:rPr>
      <w:caps/>
    </w:rPr>
  </w:style>
  <w:style w:type="paragraph" w:customStyle="1" w:styleId="Version">
    <w:name w:val="Version"/>
    <w:rsid w:val="006A2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FD8"/>
    <w:pPr>
      <w:keepNext w:val="0"/>
      <w:tabs>
        <w:tab w:val="right" w:pos="4176"/>
      </w:tabs>
      <w:ind w:left="198" w:hanging="198"/>
    </w:pPr>
    <w:rPr>
      <w:rFonts w:ascii="Garamond" w:hAnsi="Garamond"/>
    </w:rPr>
  </w:style>
  <w:style w:type="paragraph" w:styleId="IndexHeading">
    <w:name w:val="index heading"/>
    <w:basedOn w:val="Normal"/>
    <w:next w:val="Index1"/>
    <w:semiHidden/>
    <w:rsid w:val="006A2FD8"/>
    <w:pPr>
      <w:spacing w:before="120" w:after="120"/>
    </w:pPr>
    <w:rPr>
      <w:rFonts w:ascii="Arial" w:hAnsi="Arial"/>
      <w:b/>
      <w:color w:val="918585"/>
      <w:sz w:val="24"/>
    </w:rPr>
  </w:style>
  <w:style w:type="paragraph" w:styleId="Header">
    <w:name w:val="header"/>
    <w:basedOn w:val="Normal"/>
    <w:link w:val="HeaderChar"/>
    <w:rsid w:val="006A2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FD8"/>
    <w:rPr>
      <w:rFonts w:ascii="Times New Roman" w:eastAsia="Times New Roman" w:hAnsi="Times New Roman" w:cs="Times New Roman"/>
      <w:sz w:val="16"/>
      <w:szCs w:val="20"/>
      <w:lang w:val="en-GB" w:eastAsia="en-US"/>
    </w:rPr>
  </w:style>
  <w:style w:type="paragraph" w:customStyle="1" w:styleId="Chapter">
    <w:name w:val="Chapter"/>
    <w:basedOn w:val="Normal"/>
    <w:rsid w:val="006A2FD8"/>
    <w:pPr>
      <w:spacing w:before="240"/>
    </w:pPr>
    <w:rPr>
      <w:rFonts w:ascii="Times New Roman" w:hAnsi="Times New Roman"/>
      <w:smallCaps/>
      <w:spacing w:val="80"/>
      <w:sz w:val="28"/>
    </w:rPr>
  </w:style>
  <w:style w:type="paragraph" w:customStyle="1" w:styleId="InChapter">
    <w:name w:val="InChapter"/>
    <w:basedOn w:val="Heading3"/>
    <w:rsid w:val="006A2FD8"/>
    <w:pPr>
      <w:spacing w:after="240"/>
      <w:outlineLvl w:val="9"/>
    </w:pPr>
    <w:rPr>
      <w:noProof/>
    </w:rPr>
  </w:style>
  <w:style w:type="paragraph" w:styleId="Index2">
    <w:name w:val="index 2"/>
    <w:basedOn w:val="Normal"/>
    <w:next w:val="Normal"/>
    <w:semiHidden/>
    <w:rsid w:val="006A2FD8"/>
    <w:pPr>
      <w:tabs>
        <w:tab w:val="right" w:pos="4176"/>
      </w:tabs>
      <w:ind w:left="568" w:hanging="284"/>
    </w:pPr>
    <w:rPr>
      <w:rFonts w:ascii="Garamond" w:hAnsi="Garamond"/>
    </w:rPr>
  </w:style>
  <w:style w:type="paragraph" w:customStyle="1" w:styleId="Byline">
    <w:name w:val="Byline"/>
    <w:rsid w:val="006A2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FD8"/>
    <w:pPr>
      <w:tabs>
        <w:tab w:val="clear" w:pos="3600"/>
        <w:tab w:val="clear" w:pos="3958"/>
      </w:tabs>
      <w:jc w:val="right"/>
    </w:pPr>
  </w:style>
  <w:style w:type="paragraph" w:styleId="Caption">
    <w:name w:val="caption"/>
    <w:basedOn w:val="BodyText"/>
    <w:next w:val="Normal"/>
    <w:qFormat/>
    <w:rsid w:val="006A2FD8"/>
    <w:pPr>
      <w:framePr w:w="2268" w:hSpace="181" w:vSpace="181" w:wrap="around" w:vAnchor="text" w:hAnchor="page" w:x="1135" w:y="285" w:anchorLock="1"/>
    </w:pPr>
    <w:rPr>
      <w:i/>
    </w:rPr>
  </w:style>
  <w:style w:type="paragraph" w:customStyle="1" w:styleId="MiniTOCTitle">
    <w:name w:val="MiniTOCTitle"/>
    <w:basedOn w:val="Heading4"/>
    <w:rsid w:val="006A2FD8"/>
    <w:pPr>
      <w:spacing w:before="240"/>
      <w:outlineLvl w:val="9"/>
    </w:pPr>
    <w:rPr>
      <w:noProof/>
      <w:sz w:val="24"/>
    </w:rPr>
  </w:style>
  <w:style w:type="paragraph" w:customStyle="1" w:styleId="MiniTOCItem">
    <w:name w:val="MiniTOCItem"/>
    <w:basedOn w:val="ListBullet"/>
    <w:rsid w:val="006A2FD8"/>
    <w:pPr>
      <w:numPr>
        <w:numId w:val="0"/>
      </w:numPr>
      <w:tabs>
        <w:tab w:val="right" w:leader="dot" w:pos="6521"/>
      </w:tabs>
      <w:spacing w:before="0" w:after="0"/>
    </w:pPr>
  </w:style>
  <w:style w:type="paragraph" w:customStyle="1" w:styleId="TOFTitle">
    <w:name w:val="TOFTitle"/>
    <w:basedOn w:val="TOCTitle"/>
    <w:rsid w:val="006A2FD8"/>
  </w:style>
  <w:style w:type="paragraph" w:styleId="TableofFigures">
    <w:name w:val="table of figures"/>
    <w:basedOn w:val="Normal"/>
    <w:next w:val="Normal"/>
    <w:semiHidden/>
    <w:rsid w:val="006A2FD8"/>
    <w:pPr>
      <w:tabs>
        <w:tab w:val="right" w:leader="dot" w:pos="9072"/>
      </w:tabs>
      <w:ind w:left="970" w:hanging="403"/>
    </w:pPr>
    <w:rPr>
      <w:rFonts w:ascii="Times New Roman" w:hAnsi="Times New Roman"/>
      <w:b/>
    </w:rPr>
  </w:style>
  <w:style w:type="paragraph" w:styleId="ListNumber">
    <w:name w:val="List Number"/>
    <w:basedOn w:val="List"/>
    <w:rsid w:val="006A2FD8"/>
    <w:pPr>
      <w:numPr>
        <w:numId w:val="15"/>
      </w:numPr>
      <w:tabs>
        <w:tab w:val="clear" w:pos="340"/>
      </w:tabs>
    </w:pPr>
  </w:style>
  <w:style w:type="character" w:customStyle="1" w:styleId="WingdingSymbols">
    <w:name w:val="Wingding Symbols"/>
    <w:rsid w:val="006A2FD8"/>
    <w:rPr>
      <w:rFonts w:ascii="Wingdings" w:hAnsi="Wingdings"/>
    </w:rPr>
  </w:style>
  <w:style w:type="paragraph" w:customStyle="1" w:styleId="TableHeading">
    <w:name w:val="Table Heading"/>
    <w:basedOn w:val="HeadingBase"/>
    <w:rsid w:val="006A2FD8"/>
    <w:pPr>
      <w:keepLines/>
      <w:pBdr>
        <w:bottom w:val="single" w:sz="6" w:space="1" w:color="918585"/>
      </w:pBdr>
      <w:spacing w:before="240"/>
    </w:pPr>
  </w:style>
  <w:style w:type="character" w:customStyle="1" w:styleId="HotSpot">
    <w:name w:val="HotSpot"/>
    <w:rsid w:val="006A2FD8"/>
    <w:rPr>
      <w:color w:val="0033CC"/>
      <w:u w:val="none"/>
    </w:rPr>
  </w:style>
  <w:style w:type="paragraph" w:customStyle="1" w:styleId="BodyTextRight">
    <w:name w:val="Body Text Right"/>
    <w:basedOn w:val="BodyText"/>
    <w:rsid w:val="006A2FD8"/>
    <w:pPr>
      <w:spacing w:before="0" w:after="0"/>
      <w:jc w:val="right"/>
    </w:pPr>
  </w:style>
  <w:style w:type="paragraph" w:styleId="Index3">
    <w:name w:val="index 3"/>
    <w:basedOn w:val="ListNumber2"/>
    <w:next w:val="Normal"/>
    <w:semiHidden/>
    <w:rsid w:val="006A2FD8"/>
    <w:pPr>
      <w:numPr>
        <w:numId w:val="0"/>
      </w:numPr>
      <w:tabs>
        <w:tab w:val="right" w:leader="dot" w:pos="4176"/>
      </w:tabs>
    </w:pPr>
  </w:style>
  <w:style w:type="paragraph" w:styleId="ListNumber2">
    <w:name w:val="List Number 2"/>
    <w:basedOn w:val="List2"/>
    <w:rsid w:val="006A2FD8"/>
    <w:pPr>
      <w:numPr>
        <w:numId w:val="10"/>
      </w:numPr>
      <w:tabs>
        <w:tab w:val="clear" w:pos="1060"/>
      </w:tabs>
    </w:pPr>
  </w:style>
  <w:style w:type="paragraph" w:customStyle="1" w:styleId="MarginNote">
    <w:name w:val="Margin Note"/>
    <w:basedOn w:val="BodyText"/>
    <w:rsid w:val="006A2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FD8"/>
    <w:rPr>
      <w:sz w:val="32"/>
    </w:rPr>
  </w:style>
  <w:style w:type="paragraph" w:customStyle="1" w:styleId="HeadingProcedure">
    <w:name w:val="Heading Procedure"/>
    <w:basedOn w:val="HeadingBase"/>
    <w:next w:val="Normal"/>
    <w:rsid w:val="006A2FD8"/>
    <w:pPr>
      <w:tabs>
        <w:tab w:val="left" w:pos="0"/>
      </w:tabs>
      <w:spacing w:before="120" w:after="60"/>
    </w:pPr>
    <w:rPr>
      <w:i/>
      <w:color w:val="918585"/>
      <w:sz w:val="22"/>
    </w:rPr>
  </w:style>
  <w:style w:type="paragraph" w:customStyle="1" w:styleId="TableBodyText">
    <w:name w:val="Table Body Text"/>
    <w:basedOn w:val="BodyText"/>
    <w:rsid w:val="006A2FD8"/>
    <w:pPr>
      <w:spacing w:before="60" w:after="60"/>
    </w:pPr>
  </w:style>
  <w:style w:type="paragraph" w:styleId="ListContinue">
    <w:name w:val="List Continue"/>
    <w:basedOn w:val="List"/>
    <w:rsid w:val="006A2FD8"/>
    <w:pPr>
      <w:ind w:firstLine="0"/>
    </w:pPr>
  </w:style>
  <w:style w:type="paragraph" w:customStyle="1" w:styleId="ListNote">
    <w:name w:val="List Note"/>
    <w:basedOn w:val="List"/>
    <w:rsid w:val="006A2FD8"/>
    <w:pPr>
      <w:pBdr>
        <w:top w:val="single" w:sz="6" w:space="2" w:color="918585"/>
        <w:bottom w:val="single" w:sz="6" w:space="2" w:color="918585"/>
      </w:pBdr>
      <w:tabs>
        <w:tab w:val="left" w:pos="1021"/>
      </w:tabs>
      <w:ind w:firstLine="0"/>
    </w:pPr>
  </w:style>
  <w:style w:type="paragraph" w:customStyle="1" w:styleId="Warning">
    <w:name w:val="Warning"/>
    <w:basedOn w:val="BodyText"/>
    <w:rsid w:val="006A2FD8"/>
    <w:pPr>
      <w:shd w:val="clear" w:color="auto" w:fill="D9D9D9"/>
      <w:tabs>
        <w:tab w:val="left" w:pos="992"/>
      </w:tabs>
      <w:ind w:left="119" w:right="119"/>
    </w:pPr>
    <w:rPr>
      <w:sz w:val="20"/>
    </w:rPr>
  </w:style>
  <w:style w:type="paragraph" w:customStyle="1" w:styleId="MarginIcons">
    <w:name w:val="Margin Icons"/>
    <w:basedOn w:val="BodyText"/>
    <w:rsid w:val="006A2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FD8"/>
    <w:rPr>
      <w:rFonts w:ascii="Courier New" w:hAnsi="Courier New"/>
    </w:rPr>
  </w:style>
  <w:style w:type="paragraph" w:customStyle="1" w:styleId="NoteBullet">
    <w:name w:val="Note Bullet"/>
    <w:basedOn w:val="Note"/>
    <w:rsid w:val="006A2FD8"/>
    <w:pPr>
      <w:tabs>
        <w:tab w:val="clear" w:pos="680"/>
      </w:tabs>
      <w:spacing w:before="60" w:after="60"/>
    </w:pPr>
  </w:style>
  <w:style w:type="paragraph" w:customStyle="1" w:styleId="SubHeading2">
    <w:name w:val="SubHeading2"/>
    <w:basedOn w:val="HeadingBase"/>
    <w:rsid w:val="006A2FD8"/>
    <w:pPr>
      <w:spacing w:before="240" w:after="60"/>
    </w:pPr>
    <w:rPr>
      <w:sz w:val="20"/>
    </w:rPr>
  </w:style>
  <w:style w:type="paragraph" w:customStyle="1" w:styleId="SubHeading1">
    <w:name w:val="SubHeading1"/>
    <w:basedOn w:val="HeadingBase"/>
    <w:rsid w:val="006A2FD8"/>
    <w:pPr>
      <w:spacing w:before="240" w:after="60"/>
    </w:pPr>
    <w:rPr>
      <w:color w:val="918585"/>
      <w:sz w:val="22"/>
    </w:rPr>
  </w:style>
  <w:style w:type="paragraph" w:customStyle="1" w:styleId="SideHeading">
    <w:name w:val="Side Heading"/>
    <w:basedOn w:val="HeadingBase"/>
    <w:rsid w:val="006A2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FD8"/>
    <w:pPr>
      <w:tabs>
        <w:tab w:val="num" w:pos="360"/>
      </w:tabs>
    </w:pPr>
  </w:style>
  <w:style w:type="paragraph" w:styleId="PlainText">
    <w:name w:val="Plain Text"/>
    <w:basedOn w:val="Normal"/>
    <w:link w:val="PlainTextChar"/>
    <w:rsid w:val="006A2FD8"/>
    <w:rPr>
      <w:sz w:val="20"/>
    </w:rPr>
  </w:style>
  <w:style w:type="character" w:customStyle="1" w:styleId="PlainTextChar">
    <w:name w:val="Plain Text Char"/>
    <w:basedOn w:val="DefaultParagraphFont"/>
    <w:link w:val="PlainText"/>
    <w:rsid w:val="006A2FD8"/>
    <w:rPr>
      <w:rFonts w:ascii="Courier New" w:eastAsia="Times New Roman" w:hAnsi="Courier New" w:cs="Times New Roman"/>
      <w:sz w:val="20"/>
      <w:szCs w:val="20"/>
      <w:lang w:eastAsia="en-US"/>
    </w:rPr>
  </w:style>
  <w:style w:type="character" w:customStyle="1" w:styleId="MenuOption">
    <w:name w:val="Menu Option"/>
    <w:basedOn w:val="DefaultParagraphFont"/>
    <w:rsid w:val="006A2FD8"/>
    <w:rPr>
      <w:b/>
      <w:smallCaps/>
    </w:rPr>
  </w:style>
  <w:style w:type="paragraph" w:customStyle="1" w:styleId="TableListNumber">
    <w:name w:val="Table List Number"/>
    <w:basedOn w:val="ListNumber"/>
    <w:rsid w:val="006A2FD8"/>
    <w:pPr>
      <w:numPr>
        <w:numId w:val="0"/>
      </w:numPr>
    </w:pPr>
  </w:style>
  <w:style w:type="paragraph" w:styleId="TOC4">
    <w:name w:val="toc 4"/>
    <w:basedOn w:val="TOCBase"/>
    <w:next w:val="Normal"/>
    <w:semiHidden/>
    <w:rsid w:val="006A2FD8"/>
    <w:pPr>
      <w:tabs>
        <w:tab w:val="right" w:leader="dot" w:pos="9071"/>
      </w:tabs>
      <w:ind w:left="1701"/>
    </w:pPr>
  </w:style>
  <w:style w:type="paragraph" w:customStyle="1" w:styleId="ListAlpha">
    <w:name w:val="List Alpha"/>
    <w:basedOn w:val="List"/>
    <w:rsid w:val="006A2FD8"/>
    <w:pPr>
      <w:numPr>
        <w:numId w:val="9"/>
      </w:numPr>
    </w:pPr>
  </w:style>
  <w:style w:type="paragraph" w:customStyle="1" w:styleId="ListAlpha2">
    <w:name w:val="List Alpha 2"/>
    <w:basedOn w:val="List2"/>
    <w:rsid w:val="006A2FD8"/>
    <w:pPr>
      <w:numPr>
        <w:numId w:val="8"/>
      </w:numPr>
    </w:pPr>
  </w:style>
  <w:style w:type="paragraph" w:styleId="List2">
    <w:name w:val="List 2"/>
    <w:basedOn w:val="BodyText"/>
    <w:rsid w:val="006A2FD8"/>
    <w:pPr>
      <w:tabs>
        <w:tab w:val="left" w:pos="680"/>
      </w:tabs>
      <w:spacing w:before="60" w:after="60"/>
      <w:ind w:left="680" w:hanging="340"/>
    </w:pPr>
  </w:style>
  <w:style w:type="paragraph" w:styleId="List3">
    <w:name w:val="List 3"/>
    <w:basedOn w:val="BodyText"/>
    <w:rsid w:val="006A2FD8"/>
    <w:pPr>
      <w:tabs>
        <w:tab w:val="left" w:pos="1021"/>
      </w:tabs>
      <w:spacing w:before="60" w:after="60"/>
      <w:ind w:left="1020" w:hanging="340"/>
    </w:pPr>
  </w:style>
  <w:style w:type="paragraph" w:styleId="List4">
    <w:name w:val="List 4"/>
    <w:basedOn w:val="BodyText"/>
    <w:rsid w:val="006A2FD8"/>
    <w:pPr>
      <w:tabs>
        <w:tab w:val="left" w:pos="1361"/>
      </w:tabs>
      <w:spacing w:before="60" w:after="60"/>
      <w:ind w:left="1361" w:hanging="340"/>
    </w:pPr>
  </w:style>
  <w:style w:type="paragraph" w:styleId="List5">
    <w:name w:val="List 5"/>
    <w:basedOn w:val="BodyText"/>
    <w:rsid w:val="006A2FD8"/>
    <w:pPr>
      <w:tabs>
        <w:tab w:val="left" w:pos="1701"/>
      </w:tabs>
      <w:spacing w:before="60" w:after="60"/>
      <w:ind w:left="1701" w:hanging="340"/>
    </w:pPr>
  </w:style>
  <w:style w:type="paragraph" w:styleId="ListBullet3">
    <w:name w:val="List Bullet 3"/>
    <w:basedOn w:val="List3"/>
    <w:rsid w:val="006A2FD8"/>
    <w:pPr>
      <w:numPr>
        <w:numId w:val="14"/>
      </w:numPr>
      <w:tabs>
        <w:tab w:val="clear" w:pos="1021"/>
      </w:tabs>
      <w:ind w:left="1037" w:hanging="357"/>
    </w:pPr>
  </w:style>
  <w:style w:type="paragraph" w:styleId="ListBullet4">
    <w:name w:val="List Bullet 4"/>
    <w:basedOn w:val="List4"/>
    <w:rsid w:val="006A2FD8"/>
    <w:pPr>
      <w:numPr>
        <w:numId w:val="3"/>
      </w:numPr>
      <w:tabs>
        <w:tab w:val="clear" w:pos="1361"/>
      </w:tabs>
    </w:pPr>
  </w:style>
  <w:style w:type="paragraph" w:styleId="ListBullet5">
    <w:name w:val="List Bullet 5"/>
    <w:basedOn w:val="List5"/>
    <w:rsid w:val="006A2FD8"/>
    <w:pPr>
      <w:numPr>
        <w:numId w:val="4"/>
      </w:numPr>
    </w:pPr>
  </w:style>
  <w:style w:type="paragraph" w:styleId="ListContinue2">
    <w:name w:val="List Continue 2"/>
    <w:basedOn w:val="List2"/>
    <w:rsid w:val="006A2FD8"/>
    <w:pPr>
      <w:ind w:firstLine="0"/>
    </w:pPr>
  </w:style>
  <w:style w:type="paragraph" w:styleId="ListContinue3">
    <w:name w:val="List Continue 3"/>
    <w:basedOn w:val="List3"/>
    <w:rsid w:val="006A2FD8"/>
    <w:pPr>
      <w:ind w:left="1021" w:firstLine="0"/>
    </w:pPr>
  </w:style>
  <w:style w:type="paragraph" w:styleId="ListContinue4">
    <w:name w:val="List Continue 4"/>
    <w:basedOn w:val="List4"/>
    <w:rsid w:val="006A2FD8"/>
    <w:pPr>
      <w:ind w:firstLine="0"/>
    </w:pPr>
  </w:style>
  <w:style w:type="paragraph" w:styleId="ListContinue5">
    <w:name w:val="List Continue 5"/>
    <w:basedOn w:val="List5"/>
    <w:rsid w:val="006A2FD8"/>
    <w:pPr>
      <w:ind w:firstLine="0"/>
    </w:pPr>
  </w:style>
  <w:style w:type="paragraph" w:styleId="ListNumber3">
    <w:name w:val="List Number 3"/>
    <w:basedOn w:val="List3"/>
    <w:rsid w:val="006A2FD8"/>
    <w:pPr>
      <w:numPr>
        <w:numId w:val="5"/>
      </w:numPr>
    </w:pPr>
  </w:style>
  <w:style w:type="paragraph" w:styleId="ListNumber4">
    <w:name w:val="List Number 4"/>
    <w:basedOn w:val="List4"/>
    <w:rsid w:val="006A2FD8"/>
    <w:pPr>
      <w:numPr>
        <w:numId w:val="6"/>
      </w:numPr>
    </w:pPr>
  </w:style>
  <w:style w:type="paragraph" w:styleId="ListNumber5">
    <w:name w:val="List Number 5"/>
    <w:basedOn w:val="List5"/>
    <w:rsid w:val="006A2FD8"/>
    <w:pPr>
      <w:numPr>
        <w:numId w:val="7"/>
      </w:numPr>
    </w:pPr>
  </w:style>
  <w:style w:type="paragraph" w:styleId="BlockText">
    <w:name w:val="Block Text"/>
    <w:basedOn w:val="Normal"/>
    <w:rsid w:val="006A2FD8"/>
    <w:pPr>
      <w:spacing w:after="120"/>
      <w:ind w:left="1440" w:right="1440"/>
    </w:pPr>
  </w:style>
  <w:style w:type="character" w:customStyle="1" w:styleId="Subscript">
    <w:name w:val="Subscript"/>
    <w:basedOn w:val="DefaultParagraphFont"/>
    <w:rsid w:val="006A2FD8"/>
    <w:rPr>
      <w:sz w:val="16"/>
      <w:vertAlign w:val="subscript"/>
    </w:rPr>
  </w:style>
  <w:style w:type="character" w:customStyle="1" w:styleId="Superscript">
    <w:name w:val="Superscript"/>
    <w:basedOn w:val="DefaultParagraphFont"/>
    <w:rsid w:val="006A2FD8"/>
    <w:rPr>
      <w:sz w:val="16"/>
      <w:vertAlign w:val="superscript"/>
    </w:rPr>
  </w:style>
  <w:style w:type="character" w:customStyle="1" w:styleId="Symbols">
    <w:name w:val="Symbols"/>
    <w:basedOn w:val="DefaultParagraphFont"/>
    <w:rsid w:val="006A2FD8"/>
    <w:rPr>
      <w:rFonts w:ascii="Symbol" w:hAnsi="Symbol"/>
    </w:rPr>
  </w:style>
  <w:style w:type="character" w:customStyle="1" w:styleId="MenuOptions">
    <w:name w:val="Menu Options"/>
    <w:basedOn w:val="DefaultParagraphFont"/>
    <w:rsid w:val="006A2FD8"/>
    <w:rPr>
      <w:rFonts w:ascii="Arial Narrow" w:hAnsi="Arial Narrow"/>
      <w:smallCaps/>
    </w:rPr>
  </w:style>
  <w:style w:type="character" w:customStyle="1" w:styleId="Buttons">
    <w:name w:val="Buttons"/>
    <w:basedOn w:val="DefaultParagraphFont"/>
    <w:rsid w:val="006A2FD8"/>
    <w:rPr>
      <w:b/>
    </w:rPr>
  </w:style>
  <w:style w:type="character" w:customStyle="1" w:styleId="Underlined">
    <w:name w:val="Underlined"/>
    <w:basedOn w:val="DefaultParagraphFont"/>
    <w:rsid w:val="006A2FD8"/>
    <w:rPr>
      <w:u w:val="single"/>
    </w:rPr>
  </w:style>
  <w:style w:type="paragraph" w:customStyle="1" w:styleId="TableBodyTextRight">
    <w:name w:val="Table Body Text Right"/>
    <w:basedOn w:val="TableBodyText"/>
    <w:rsid w:val="006A2FD8"/>
    <w:pPr>
      <w:widowControl w:val="0"/>
      <w:autoSpaceDE w:val="0"/>
      <w:autoSpaceDN w:val="0"/>
      <w:adjustRightInd w:val="0"/>
      <w:jc w:val="right"/>
    </w:pPr>
    <w:rPr>
      <w:rFonts w:cs="Arial"/>
      <w:szCs w:val="18"/>
    </w:rPr>
  </w:style>
  <w:style w:type="paragraph" w:customStyle="1" w:styleId="CopyrightText">
    <w:name w:val="Copyright Text"/>
    <w:basedOn w:val="BodyText"/>
    <w:rsid w:val="006A2FD8"/>
    <w:rPr>
      <w:sz w:val="18"/>
    </w:rPr>
  </w:style>
  <w:style w:type="paragraph" w:customStyle="1" w:styleId="BodySmallRight">
    <w:name w:val="Body Small Right"/>
    <w:basedOn w:val="BodyTextRight"/>
    <w:rsid w:val="006A2FD8"/>
    <w:rPr>
      <w:sz w:val="18"/>
      <w:szCs w:val="18"/>
    </w:rPr>
  </w:style>
  <w:style w:type="paragraph" w:customStyle="1" w:styleId="MarginEdition">
    <w:name w:val="Margin Edition"/>
    <w:basedOn w:val="MarginNote"/>
    <w:rsid w:val="006A2FD8"/>
    <w:pPr>
      <w:spacing w:before="0" w:after="0"/>
    </w:pPr>
    <w:rPr>
      <w:rFonts w:ascii="Times New Roman" w:hAnsi="Times New Roman"/>
      <w:color w:val="999999"/>
    </w:rPr>
  </w:style>
  <w:style w:type="paragraph" w:customStyle="1" w:styleId="Spacer">
    <w:name w:val="Spacer"/>
    <w:basedOn w:val="Normal"/>
    <w:rsid w:val="006A2FD8"/>
    <w:rPr>
      <w:sz w:val="2"/>
      <w:szCs w:val="2"/>
    </w:rPr>
  </w:style>
  <w:style w:type="character" w:customStyle="1" w:styleId="Small">
    <w:name w:val="Small"/>
    <w:basedOn w:val="DefaultParagraphFont"/>
    <w:rsid w:val="006A2FD8"/>
    <w:rPr>
      <w:sz w:val="16"/>
    </w:rPr>
  </w:style>
  <w:style w:type="paragraph" w:customStyle="1" w:styleId="WideTable">
    <w:name w:val="Wide Table"/>
    <w:basedOn w:val="Normal"/>
    <w:rsid w:val="006A2FD8"/>
    <w:pPr>
      <w:ind w:left="-1418"/>
    </w:pPr>
    <w:rPr>
      <w:sz w:val="2"/>
      <w:szCs w:val="2"/>
    </w:rPr>
  </w:style>
  <w:style w:type="character" w:styleId="PageNumber">
    <w:name w:val="page number"/>
    <w:basedOn w:val="DefaultParagraphFont"/>
    <w:rsid w:val="006A2FD8"/>
  </w:style>
  <w:style w:type="paragraph" w:styleId="Quote">
    <w:name w:val="Quote"/>
    <w:basedOn w:val="Heading1"/>
    <w:link w:val="QuoteChar"/>
    <w:qFormat/>
    <w:rsid w:val="006A2FD8"/>
    <w:rPr>
      <w:b w:val="0"/>
      <w:sz w:val="72"/>
      <w:szCs w:val="72"/>
      <w:lang w:val="en-NZ"/>
    </w:rPr>
  </w:style>
  <w:style w:type="character" w:customStyle="1" w:styleId="QuoteChar">
    <w:name w:val="Quote Char"/>
    <w:basedOn w:val="DefaultParagraphFont"/>
    <w:link w:val="Quote"/>
    <w:rsid w:val="006A2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FD8"/>
    <w:pPr>
      <w:pageBreakBefore/>
    </w:pPr>
  </w:style>
  <w:style w:type="paragraph" w:customStyle="1" w:styleId="Border">
    <w:name w:val="Border"/>
    <w:basedOn w:val="Normal"/>
    <w:qFormat/>
    <w:rsid w:val="006A2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FD8"/>
    <w:rPr>
      <w:b/>
      <w:bCs/>
      <w:i/>
      <w:iCs/>
      <w:color w:val="auto"/>
    </w:rPr>
  </w:style>
  <w:style w:type="paragraph" w:styleId="IntenseQuote">
    <w:name w:val="Intense Quote"/>
    <w:basedOn w:val="Normal"/>
    <w:next w:val="Normal"/>
    <w:link w:val="IntenseQuoteChar"/>
    <w:uiPriority w:val="30"/>
    <w:qFormat/>
    <w:rsid w:val="006A2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FD8"/>
    <w:rPr>
      <w:smallCaps/>
      <w:color w:val="auto"/>
      <w:u w:val="single"/>
    </w:rPr>
  </w:style>
  <w:style w:type="character" w:styleId="IntenseReference">
    <w:name w:val="Intense Reference"/>
    <w:basedOn w:val="DefaultParagraphFont"/>
    <w:uiPriority w:val="32"/>
    <w:qFormat/>
    <w:rsid w:val="006A2FD8"/>
    <w:rPr>
      <w:b/>
      <w:bCs/>
      <w:smallCaps/>
      <w:color w:val="auto"/>
      <w:spacing w:val="5"/>
      <w:u w:val="single"/>
    </w:rPr>
  </w:style>
  <w:style w:type="paragraph" w:customStyle="1" w:styleId="2ColumnHeading">
    <w:name w:val="2Column Heading"/>
    <w:basedOn w:val="BodyText"/>
    <w:qFormat/>
    <w:rsid w:val="006A2FD8"/>
    <w:pPr>
      <w:spacing w:after="60"/>
      <w:ind w:left="-2268"/>
    </w:pPr>
    <w:rPr>
      <w:b/>
    </w:rPr>
  </w:style>
  <w:style w:type="paragraph" w:customStyle="1" w:styleId="Heading1TOC">
    <w:name w:val="Heading1 TOC"/>
    <w:basedOn w:val="Normal"/>
    <w:qFormat/>
    <w:rsid w:val="006A2FD8"/>
    <w:pPr>
      <w:spacing w:before="240" w:after="120"/>
    </w:pPr>
    <w:rPr>
      <w:rFonts w:ascii="Times New Roman" w:hAnsi="Times New Roman"/>
      <w:b/>
      <w:sz w:val="32"/>
    </w:rPr>
  </w:style>
  <w:style w:type="paragraph" w:customStyle="1" w:styleId="Heading2TOC">
    <w:name w:val="Heading2 TOC"/>
    <w:basedOn w:val="Normal"/>
    <w:qFormat/>
    <w:rsid w:val="006A2FD8"/>
    <w:pPr>
      <w:spacing w:before="240" w:after="60"/>
    </w:pPr>
    <w:rPr>
      <w:rFonts w:ascii="Times New Roman" w:hAnsi="Times New Roman"/>
      <w:b/>
      <w:sz w:val="28"/>
    </w:rPr>
  </w:style>
  <w:style w:type="character" w:customStyle="1" w:styleId="Underline">
    <w:name w:val="Underline"/>
    <w:basedOn w:val="DefaultParagraphFont"/>
    <w:qFormat/>
    <w:rsid w:val="006A2FD8"/>
    <w:rPr>
      <w:u w:val="single"/>
    </w:rPr>
  </w:style>
  <w:style w:type="character" w:customStyle="1" w:styleId="BoldandItalics">
    <w:name w:val="Bold and Italics"/>
    <w:qFormat/>
    <w:rsid w:val="006A2FD8"/>
    <w:rPr>
      <w:b/>
      <w:i/>
      <w:u w:val="none"/>
    </w:rPr>
  </w:style>
  <w:style w:type="paragraph" w:styleId="BalloonText">
    <w:name w:val="Balloon Text"/>
    <w:basedOn w:val="Normal"/>
    <w:link w:val="BalloonTextChar"/>
    <w:rsid w:val="006A2FD8"/>
    <w:rPr>
      <w:rFonts w:ascii="Tahoma" w:hAnsi="Tahoma" w:cs="Tahoma"/>
      <w:sz w:val="16"/>
      <w:szCs w:val="16"/>
    </w:rPr>
  </w:style>
  <w:style w:type="character" w:customStyle="1" w:styleId="BalloonTextChar">
    <w:name w:val="Balloon Text Char"/>
    <w:basedOn w:val="DefaultParagraphFont"/>
    <w:link w:val="BalloonText"/>
    <w:rsid w:val="006A2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F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FD8"/>
    <w:rPr>
      <w:b/>
      <w:color w:val="660033"/>
      <w:spacing w:val="0"/>
    </w:rPr>
  </w:style>
  <w:style w:type="paragraph" w:customStyle="1" w:styleId="Nameditemlist">
    <w:name w:val="Named item list"/>
    <w:basedOn w:val="BodyText"/>
    <w:qFormat/>
    <w:rsid w:val="006A2FD8"/>
    <w:pPr>
      <w:tabs>
        <w:tab w:val="left" w:pos="2835"/>
      </w:tabs>
      <w:ind w:left="2835" w:hanging="2835"/>
    </w:pPr>
  </w:style>
  <w:style w:type="paragraph" w:customStyle="1" w:styleId="BodyTextnopadding">
    <w:name w:val="Body Text no padding"/>
    <w:basedOn w:val="BodyText"/>
    <w:qFormat/>
    <w:rsid w:val="006A2FD8"/>
    <w:pPr>
      <w:spacing w:before="0" w:after="0"/>
    </w:pPr>
  </w:style>
  <w:style w:type="paragraph" w:customStyle="1" w:styleId="BodyTextBold">
    <w:name w:val="Body Text Bold"/>
    <w:basedOn w:val="BodyText"/>
    <w:qFormat/>
    <w:rsid w:val="006A2FD8"/>
    <w:rPr>
      <w:b/>
    </w:rPr>
  </w:style>
  <w:style w:type="character" w:styleId="Hyperlink">
    <w:name w:val="Hyperlink"/>
    <w:basedOn w:val="DefaultParagraphFont"/>
    <w:uiPriority w:val="99"/>
    <w:unhideWhenUsed/>
    <w:rsid w:val="00133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2653</Characters>
  <Application>Microsoft Office Word</Application>
  <DocSecurity>0</DocSecurity>
  <Lines>78</Lines>
  <Paragraphs>58</Paragraphs>
  <ScaleCrop>false</ScaleCrop>
  <Company>Author-it Software Corporation Ltd.</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HLTCAR002 Perform holter monitoring</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