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90F" w:rsidP="0011790F">
      <w:pPr>
        <w:pStyle w:val="Title"/>
      </w:pPr>
      <w:r>
        <w:fldChar w:fldCharType="begin"/>
      </w:r>
      <w:r>
        <w:instrText xml:space="preserve"> TITLE   \* MERGEFORMAT </w:instrText>
      </w:r>
      <w:r>
        <w:fldChar w:fldCharType="separate"/>
      </w:r>
      <w:r>
        <w:t>HLTAYV011 Prepare and dispense Ayurvedic medicines - dravyaguna</w:t>
      </w:r>
      <w:r>
        <w:fldChar w:fldCharType="end"/>
      </w:r>
    </w:p>
    <w:p w:rsidR="0011790F" w:rsidP="0011790F">
      <w:pPr>
        <w:pStyle w:val="Version"/>
        <w:sectPr w:rsidSect="000C6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2BF" w:rsidP="000C62BF">
      <w:pPr>
        <w:pStyle w:val="SuperHeading"/>
      </w:pPr>
      <w:r w:rsidRPr="000C62BF">
        <w:t>HLTAYV011 Prepare and dispense Ayurvedic medicines - dravyaguna</w:t>
      </w:r>
    </w:p>
    <w:p w:rsidR="00000000" w:rsidRPr="000C62BF" w:rsidP="000C62BF">
      <w:pPr>
        <w:pStyle w:val="Heading1"/>
      </w:pPr>
      <w:bookmarkStart w:id="1" w:name="O_743868"/>
      <w:bookmarkEnd w:id="1"/>
      <w:r w:rsidRPr="000C62BF">
        <w:t>Modification History</w:t>
      </w:r>
    </w:p>
    <w:tbl>
      <w:tblPr>
        <w:tblW w:w="0" w:type="auto"/>
        <w:tblLayout w:type="fixed"/>
        <w:tblCellMar>
          <w:left w:w="62" w:type="dxa"/>
          <w:right w:w="62" w:type="dxa"/>
        </w:tblCellMar>
        <w:tblLook w:val="0000"/>
      </w:tblPr>
      <w:tblGrid>
        <w:gridCol w:w="2790"/>
        <w:gridCol w:w="6344"/>
      </w:tblGrid>
      <w:tr w:rsidTr="000C62B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2BF" w:rsidP="000C62BF">
            <w:pPr>
              <w:pStyle w:val="BodyText"/>
            </w:pPr>
            <w:r w:rsidRPr="000C62B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2BF">
            <w:pPr>
              <w:pStyle w:val="BodyText"/>
              <w:rPr>
                <w:lang w:val="en-NZ"/>
              </w:rPr>
            </w:pPr>
            <w:r w:rsidRPr="000C62BF">
              <w:rPr>
                <w:rStyle w:val="SpecialBold"/>
              </w:rPr>
              <w:t>Comments</w:t>
            </w:r>
          </w:p>
        </w:tc>
      </w:tr>
      <w:tr w:rsidTr="000C62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2BF">
            <w:pPr>
              <w:pStyle w:val="BodyText"/>
              <w:rPr>
                <w:lang w:val="en-NZ"/>
              </w:rPr>
            </w:pPr>
            <w:r w:rsidRPr="000C62B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2BF" w:rsidP="000C62BF">
            <w:pPr>
              <w:pStyle w:val="BodyText"/>
            </w:pPr>
            <w:r w:rsidRPr="000C62BF">
              <w:t xml:space="preserve">This version was released in </w:t>
            </w:r>
            <w:r w:rsidRPr="000C62BF">
              <w:rPr>
                <w:rStyle w:val="Emphasis"/>
              </w:rPr>
              <w:t>HLT Health Training Package release 2.0</w:t>
            </w:r>
            <w:r w:rsidRPr="000C62BF">
              <w:t xml:space="preserve"> and meets the requirements of the 2012 Standards for Training Packages.</w:t>
            </w:r>
          </w:p>
          <w:p w:rsidR="00000000" w:rsidRPr="000C62BF" w:rsidP="000C62BF">
            <w:pPr>
              <w:pStyle w:val="BodyText"/>
            </w:pPr>
          </w:p>
          <w:p w:rsidR="00000000" w:rsidRPr="000C62BF" w:rsidP="000C62BF">
            <w:pPr>
              <w:pStyle w:val="BodyText"/>
            </w:pPr>
            <w:r w:rsidRPr="000C62BF">
              <w:t>Significant changes to the elements and performance criteria. New evidence requirements for assessment, including volume and frequency requirements. Significant change to knowledge e</w:t>
            </w:r>
            <w:r w:rsidRPr="000C62BF">
              <w:t>vidence. Minimum clinic hours added. Additional assessor requirements.</w:t>
            </w:r>
          </w:p>
        </w:tc>
      </w:tr>
    </w:tbl>
    <w:p w:rsidR="00000000" w:rsidRPr="000C62BF" w:rsidP="000C62BF">
      <w:pPr>
        <w:pStyle w:val="BodyText"/>
      </w:pPr>
    </w:p>
    <w:p w:rsidR="00000000" w:rsidRPr="000C62BF" w:rsidP="000C62BF">
      <w:pPr>
        <w:pStyle w:val="AllowPageBreak"/>
      </w:pPr>
    </w:p>
    <w:p w:rsidR="00000000" w:rsidRPr="000C62BF" w:rsidP="000C62BF">
      <w:pPr>
        <w:pStyle w:val="Heading1"/>
      </w:pPr>
      <w:bookmarkStart w:id="2" w:name="O_743872"/>
      <w:bookmarkEnd w:id="2"/>
      <w:r w:rsidRPr="000C62BF">
        <w:t>Application</w:t>
      </w:r>
    </w:p>
    <w:p w:rsidR="00000000" w:rsidRPr="000C62BF" w:rsidP="0011790F">
      <w:pPr>
        <w:pStyle w:val="BodyText"/>
      </w:pPr>
      <w:r w:rsidRPr="000C62BF">
        <w:t xml:space="preserve">This unit describes the skills and knowledge required to obtain and store materials, prepare Ayurvedic medicines as per the </w:t>
      </w:r>
      <w:r w:rsidRPr="000C62BF">
        <w:rPr>
          <w:rStyle w:val="Emphasis"/>
        </w:rPr>
        <w:t>Ayurvedic formulary of India</w:t>
      </w:r>
      <w:r w:rsidRPr="000C62BF">
        <w:t xml:space="preserve"> a</w:t>
      </w:r>
      <w:r w:rsidRPr="000C62BF">
        <w:t>nd the</w:t>
      </w:r>
      <w:r w:rsidRPr="000C62BF">
        <w:rPr>
          <w:rStyle w:val="Emphasis"/>
        </w:rPr>
        <w:t xml:space="preserve"> Ayurvedic pharmacopoeia of India</w:t>
      </w:r>
      <w:r w:rsidRPr="000C62BF">
        <w:t>, and dispense those medicines according to a pre-prepared script or order.</w:t>
      </w:r>
    </w:p>
    <w:p w:rsidR="00000000" w:rsidRPr="000C62BF" w:rsidP="0011790F">
      <w:pPr>
        <w:pStyle w:val="BodyText"/>
      </w:pPr>
      <w:r w:rsidRPr="000C62BF">
        <w:t>This unit applies to any practitioner who provides Ayurvedic medicines to clients.</w:t>
      </w:r>
    </w:p>
    <w:p w:rsidR="00000000" w:rsidRPr="0011790F" w:rsidP="0011790F">
      <w:pPr>
        <w:pStyle w:val="BodyText"/>
        <w:rPr>
          <w:i/>
        </w:rPr>
      </w:pPr>
      <w:r w:rsidRPr="0011790F">
        <w:rPr>
          <w:rStyle w:val="Emphasis"/>
        </w:rPr>
        <w:t xml:space="preserve">The skills in this unit must be applied in accordance with Commonwealth and State/Territory legislation, Australian/New Zealand standards and industry codes of practice. </w:t>
      </w:r>
    </w:p>
    <w:p w:rsidR="00000000" w:rsidRPr="000C62BF" w:rsidP="000C62BF">
      <w:pPr>
        <w:pStyle w:val="Heading1"/>
      </w:pPr>
      <w:bookmarkStart w:id="3" w:name="O_743871"/>
      <w:bookmarkEnd w:id="3"/>
      <w:r w:rsidRPr="000C62BF">
        <w:t>Elements and Performance Criteria</w:t>
      </w:r>
    </w:p>
    <w:tbl>
      <w:tblPr>
        <w:tblW w:w="0" w:type="auto"/>
        <w:tblLayout w:type="fixed"/>
        <w:tblCellMar>
          <w:left w:w="62" w:type="dxa"/>
          <w:right w:w="62" w:type="dxa"/>
        </w:tblCellMar>
        <w:tblLook w:val="0000"/>
      </w:tblPr>
      <w:tblGrid>
        <w:gridCol w:w="3261"/>
        <w:gridCol w:w="5702"/>
      </w:tblGrid>
      <w:tr w:rsidTr="001179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62BF" w:rsidP="000C62BF">
            <w:pPr>
              <w:pStyle w:val="BodyText"/>
            </w:pPr>
            <w:r w:rsidRPr="000C62B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62BF">
            <w:pPr>
              <w:pStyle w:val="BodyText"/>
              <w:rPr>
                <w:lang w:val="en-NZ"/>
              </w:rPr>
            </w:pPr>
            <w:r w:rsidRPr="000C62BF">
              <w:rPr>
                <w:rStyle w:val="SpecialBold"/>
              </w:rPr>
              <w:t>PERFORMANCE CRITERIA</w:t>
            </w:r>
          </w:p>
        </w:tc>
      </w:tr>
      <w:tr w:rsidTr="001179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62BF" w:rsidP="000C62BF">
            <w:pPr>
              <w:pStyle w:val="BodyText"/>
            </w:pPr>
            <w:r w:rsidRPr="000C62BF">
              <w:rPr>
                <w:rStyle w:val="Emphasis"/>
              </w:rPr>
              <w:t>Elem</w:t>
            </w:r>
            <w:r w:rsidRPr="000C62BF">
              <w:rPr>
                <w:rStyle w:val="Emphasis"/>
              </w:rPr>
              <w:t>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C62BF">
            <w:pPr>
              <w:pStyle w:val="BodyText"/>
              <w:rPr>
                <w:lang w:val="en-NZ"/>
              </w:rPr>
            </w:pPr>
            <w:r w:rsidRPr="000C62BF">
              <w:rPr>
                <w:rStyle w:val="Emphasis"/>
              </w:rPr>
              <w:t>Performance criteria describe the performance needed to demonstrate achievement of the element.</w:t>
            </w:r>
          </w:p>
        </w:tc>
      </w:tr>
      <w:tr w:rsidTr="001179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62BF">
            <w:pPr>
              <w:pStyle w:val="BodyText"/>
              <w:rPr>
                <w:lang w:val="en-NZ"/>
              </w:rPr>
            </w:pPr>
            <w:r w:rsidRPr="000C62BF">
              <w:t>1. Obtain and store materials</w:t>
            </w:r>
          </w:p>
        </w:tc>
        <w:tc>
          <w:tcPr>
            <w:tcW w:w="5702" w:type="dxa"/>
            <w:tcBorders>
              <w:top w:val="nil"/>
              <w:left w:val="nil"/>
              <w:bottom w:val="nil"/>
              <w:right w:val="nil"/>
            </w:tcBorders>
            <w:tcMar>
              <w:top w:w="0" w:type="dxa"/>
              <w:left w:w="62" w:type="dxa"/>
              <w:bottom w:w="0" w:type="dxa"/>
              <w:right w:w="62" w:type="dxa"/>
            </w:tcMar>
          </w:tcPr>
          <w:p w:rsidR="00000000" w:rsidRPr="000C62BF" w:rsidP="000C62BF">
            <w:pPr>
              <w:pStyle w:val="BodyText"/>
            </w:pPr>
            <w:r w:rsidRPr="000C62BF">
              <w:t>1.1 Determine authorised and reputable sources of products certified to be free of insecticide</w:t>
            </w:r>
            <w:r w:rsidRPr="000C62BF">
              <w:t xml:space="preserve">s, pesticides, chemicals, preservatives, heavy metals and contaminants </w:t>
            </w:r>
          </w:p>
          <w:p w:rsidR="00000000" w:rsidRPr="000C62BF" w:rsidP="000C62BF">
            <w:pPr>
              <w:pStyle w:val="BodyText"/>
            </w:pPr>
            <w:r w:rsidRPr="000C62BF">
              <w:t xml:space="preserve">1.2 Source natural raw, semi-processed, processed and </w:t>
            </w:r>
            <w:r w:rsidRPr="000C62BF">
              <w:t>manufactured materials as required for scope of practice</w:t>
            </w:r>
          </w:p>
          <w:p w:rsidR="00000000" w:rsidRPr="000C62BF" w:rsidP="000C62BF">
            <w:pPr>
              <w:pStyle w:val="BodyText"/>
            </w:pPr>
            <w:r w:rsidRPr="000C62BF">
              <w:t>1.3 Determine storage requirements for different types of herbs and mater</w:t>
            </w:r>
            <w:r w:rsidRPr="000C62BF">
              <w:t>ials</w:t>
            </w:r>
          </w:p>
          <w:p w:rsidR="00000000" w:rsidRPr="000C62BF" w:rsidP="000C62BF">
            <w:pPr>
              <w:pStyle w:val="BodyText"/>
            </w:pPr>
            <w:r w:rsidRPr="000C62BF">
              <w:t>1.4 Maintain integrity of materials through correct handling and storage</w:t>
            </w:r>
          </w:p>
          <w:p w:rsidR="00000000" w:rsidP="000C62BF">
            <w:pPr>
              <w:pStyle w:val="BodyText"/>
              <w:rPr>
                <w:lang w:val="en-NZ"/>
              </w:rPr>
            </w:pPr>
            <w:r w:rsidRPr="000C62BF">
              <w:t>1.5 Maintain stock levels according to clinic requirements</w:t>
            </w:r>
          </w:p>
        </w:tc>
      </w:tr>
      <w:tr w:rsidTr="001179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62BF">
            <w:pPr>
              <w:pStyle w:val="BodyText"/>
              <w:rPr>
                <w:lang w:val="en-NZ"/>
              </w:rPr>
            </w:pPr>
          </w:p>
        </w:tc>
      </w:tr>
      <w:tr w:rsidTr="001179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C62BF" w:rsidP="000C62BF">
            <w:pPr>
              <w:pStyle w:val="BodyText"/>
            </w:pPr>
            <w:r w:rsidRPr="000C62BF">
              <w:t>2. Prepare Ayurvedic medicines according to Ayurvedic Formulary of India and Ayurvedic Pharmacopoeia of India</w:t>
            </w:r>
          </w:p>
          <w:p w:rsidR="00000000" w:rsidRPr="000C62BF" w:rsidP="000C62BF">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C62BF" w:rsidP="000C62BF">
            <w:pPr>
              <w:pStyle w:val="BodyText"/>
            </w:pPr>
            <w:r w:rsidRPr="000C62BF">
              <w:t>2.1 Check and prepare equipment for operational readiness</w:t>
            </w:r>
          </w:p>
          <w:p w:rsidR="00000000" w:rsidRPr="000C62BF" w:rsidP="000C62BF">
            <w:pPr>
              <w:pStyle w:val="BodyText"/>
            </w:pPr>
            <w:r w:rsidRPr="000C62BF">
              <w:t xml:space="preserve">2.2 Select and assemble ingredients according to order </w:t>
            </w:r>
          </w:p>
          <w:p w:rsidR="00000000" w:rsidRPr="000C62BF" w:rsidP="000C62BF">
            <w:pPr>
              <w:pStyle w:val="BodyText"/>
            </w:pPr>
            <w:r w:rsidRPr="000C62BF">
              <w:t>2.3 Make accurate calculations for quantities and ratios</w:t>
            </w:r>
          </w:p>
          <w:p w:rsidR="00000000" w:rsidRPr="000C62BF" w:rsidP="000C62BF">
            <w:pPr>
              <w:pStyle w:val="BodyText"/>
            </w:pPr>
            <w:r w:rsidRPr="000C62BF">
              <w:t>2.4 Follow Ayurvedic rituals, mantra recitation and meditations and clear non-sattvic</w:t>
            </w:r>
            <w:r w:rsidRPr="000C62BF">
              <w:t xml:space="preserve"> influences</w:t>
            </w:r>
          </w:p>
          <w:p w:rsidR="00000000" w:rsidRPr="000C62BF" w:rsidP="000C62BF">
            <w:pPr>
              <w:pStyle w:val="BodyText"/>
            </w:pPr>
            <w:r w:rsidRPr="000C62BF">
              <w:t>2.5 prepare medicine according to Ayurvedic medicine methodology</w:t>
            </w:r>
          </w:p>
          <w:p w:rsidR="00000000" w:rsidP="000C62BF">
            <w:pPr>
              <w:pStyle w:val="BodyText"/>
              <w:rPr>
                <w:lang w:val="en-NZ"/>
              </w:rPr>
            </w:pPr>
            <w:r w:rsidRPr="000C62BF">
              <w:t>2.6 Label and store medicines</w:t>
            </w:r>
            <w:r w:rsidRPr="000C62BF">
              <w:rPr>
                <w:rStyle w:val="Emphasis"/>
              </w:rPr>
              <w:t xml:space="preserve"> </w:t>
            </w:r>
            <w:r w:rsidRPr="000C62BF">
              <w:t>according to legal requirements and Ayurvedic guidelines</w:t>
            </w:r>
          </w:p>
        </w:tc>
      </w:tr>
      <w:tr w:rsidTr="001179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62BF">
            <w:pPr>
              <w:pStyle w:val="BodyText"/>
              <w:rPr>
                <w:lang w:val="en-NZ"/>
              </w:rPr>
            </w:pPr>
          </w:p>
        </w:tc>
      </w:tr>
      <w:tr w:rsidTr="001179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62BF">
            <w:pPr>
              <w:pStyle w:val="BodyText"/>
              <w:rPr>
                <w:lang w:val="en-NZ"/>
              </w:rPr>
            </w:pPr>
            <w:r w:rsidRPr="000C62BF">
              <w:t>3. Dispense Ayurvedic medicines</w:t>
            </w:r>
          </w:p>
        </w:tc>
        <w:tc>
          <w:tcPr>
            <w:tcW w:w="5702" w:type="dxa"/>
            <w:tcBorders>
              <w:top w:val="nil"/>
              <w:left w:val="nil"/>
              <w:bottom w:val="nil"/>
              <w:right w:val="nil"/>
            </w:tcBorders>
            <w:tcMar>
              <w:top w:w="0" w:type="dxa"/>
              <w:left w:w="62" w:type="dxa"/>
              <w:bottom w:w="0" w:type="dxa"/>
              <w:right w:w="62" w:type="dxa"/>
            </w:tcMar>
          </w:tcPr>
          <w:p w:rsidR="00000000" w:rsidRPr="000C62BF" w:rsidP="000C62BF">
            <w:pPr>
              <w:pStyle w:val="BodyText"/>
            </w:pPr>
            <w:r w:rsidRPr="000C62BF">
              <w:t>3.1 Establish form and quantity of required medicines fr</w:t>
            </w:r>
            <w:r w:rsidRPr="000C62BF">
              <w:t>om  prescription or order</w:t>
            </w:r>
          </w:p>
          <w:p w:rsidR="00000000" w:rsidRPr="000C62BF" w:rsidP="000C62BF">
            <w:pPr>
              <w:pStyle w:val="BodyText"/>
            </w:pPr>
            <w:r w:rsidRPr="000C62BF">
              <w:t>3.2 Follow procedures to prevent contamination of or by the medicine</w:t>
            </w:r>
          </w:p>
          <w:p w:rsidR="00000000" w:rsidRPr="000C62BF" w:rsidP="000C62BF">
            <w:pPr>
              <w:pStyle w:val="BodyText"/>
            </w:pPr>
            <w:r w:rsidRPr="000C62BF">
              <w:t>3.3 Check and prepare dispensing equipment for operational readiness</w:t>
            </w:r>
          </w:p>
          <w:p w:rsidR="00000000" w:rsidRPr="000C62BF" w:rsidP="000C62BF">
            <w:pPr>
              <w:pStyle w:val="BodyText"/>
            </w:pPr>
            <w:r w:rsidRPr="000C62BF">
              <w:t>3.4 Select and assemble prescribed medicine and dravya</w:t>
            </w:r>
          </w:p>
          <w:p w:rsidR="00000000" w:rsidRPr="000C62BF" w:rsidP="000C62BF">
            <w:pPr>
              <w:pStyle w:val="BodyText"/>
            </w:pPr>
            <w:r w:rsidRPr="000C62BF">
              <w:t>3.5 Package and label correct quantit</w:t>
            </w:r>
            <w:r w:rsidRPr="000C62BF">
              <w:t>ies into suitable containers with clear and accurate labelling</w:t>
            </w:r>
          </w:p>
          <w:p w:rsidR="00000000" w:rsidRPr="000C62BF" w:rsidP="000C62BF">
            <w:pPr>
              <w:pStyle w:val="BodyText"/>
            </w:pPr>
            <w:r w:rsidRPr="000C62BF">
              <w:t>3.6 Provide accurate instructions for administration and care of Ayurvedic medicines</w:t>
            </w:r>
          </w:p>
          <w:p w:rsidR="00000000" w:rsidRPr="000C62BF" w:rsidP="000C62BF">
            <w:pPr>
              <w:pStyle w:val="BodyText"/>
            </w:pPr>
            <w:r w:rsidRPr="000C62BF">
              <w:t>3.7 Complete accurate dispensing documentation according to clinic guidelines and legal requirements</w:t>
            </w:r>
          </w:p>
        </w:tc>
      </w:tr>
    </w:tbl>
    <w:p w:rsidR="0011790F" w:rsidP="000C62BF">
      <w:pPr>
        <w:pStyle w:val="ListContinue"/>
      </w:pPr>
    </w:p>
    <w:p w:rsidR="0011790F" w:rsidP="000C62BF">
      <w:pPr>
        <w:pStyle w:val="ListContinue"/>
      </w:pPr>
    </w:p>
    <w:p w:rsidR="00000000" w:rsidRPr="000C62BF" w:rsidP="000C62BF">
      <w:pPr>
        <w:pStyle w:val="Heading1"/>
      </w:pPr>
      <w:bookmarkStart w:id="4" w:name="O_743870"/>
      <w:bookmarkEnd w:id="4"/>
      <w:r w:rsidRPr="000C62BF">
        <w:t>Foundation Skills</w:t>
      </w:r>
    </w:p>
    <w:p w:rsidR="00000000" w:rsidRPr="0011790F" w:rsidP="0011790F">
      <w:pPr>
        <w:pStyle w:val="BodyText"/>
        <w:rPr>
          <w:i/>
        </w:rPr>
      </w:pPr>
      <w:r w:rsidRPr="0011790F">
        <w:rPr>
          <w:rStyle w:val="Emphasis"/>
        </w:rPr>
        <w:t>The Foundation Skills describe those required skills (language, literacy, numeracy and employment skills) that are essential to performance.</w:t>
      </w:r>
    </w:p>
    <w:p w:rsidR="00000000" w:rsidRPr="000C62BF" w:rsidP="0011790F">
      <w:pPr>
        <w:pStyle w:val="BodyText"/>
      </w:pPr>
      <w:r w:rsidRPr="000C62BF">
        <w:t>Foundation skills essential to performance are explicit in the performance crite</w:t>
      </w:r>
      <w:r w:rsidRPr="000C62BF">
        <w:t>ria of this unit of competency</w:t>
      </w:r>
    </w:p>
    <w:p w:rsidR="00000000" w:rsidRPr="000C62BF" w:rsidP="000C62BF">
      <w:pPr>
        <w:pStyle w:val="Heading1"/>
      </w:pPr>
      <w:bookmarkStart w:id="5" w:name="O_743869"/>
      <w:bookmarkEnd w:id="5"/>
      <w:r w:rsidRPr="000C62BF">
        <w:t>Unit Mapping Information</w:t>
      </w:r>
    </w:p>
    <w:p w:rsidR="00000000" w:rsidRPr="000C62BF" w:rsidP="0011790F">
      <w:pPr>
        <w:pStyle w:val="BodyText"/>
      </w:pPr>
      <w:r w:rsidRPr="000C62BF">
        <w:t>No equivalent unit.</w:t>
      </w:r>
    </w:p>
    <w:p w:rsidR="00000000" w:rsidRPr="000C62BF" w:rsidP="000C62BF">
      <w:pPr>
        <w:pStyle w:val="Heading1"/>
      </w:pPr>
      <w:bookmarkStart w:id="6" w:name="O_743862"/>
      <w:bookmarkEnd w:id="6"/>
      <w:r w:rsidRPr="000C62BF">
        <w:t>Links</w:t>
      </w:r>
    </w:p>
    <w:p w:rsidR="00000000" w:rsidRPr="000C62BF" w:rsidP="0011790F">
      <w:pPr>
        <w:pStyle w:val="BodyText"/>
      </w:pPr>
      <w:r w:rsidRPr="000C62B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0287">
        <w:rPr>
          <w:rStyle w:val="Hyperlink"/>
        </w:rPr>
        <w:t>https://vetnet.gov.au/Pages/TrainingDocs.aspx?q=ced1390f-48d9-4ab0-bd50-b015e5485705</w:t>
      </w:r>
      <w:r>
        <w:fldChar w:fldCharType="end"/>
      </w:r>
    </w:p>
    <w:p w:rsidR="00000000" w:rsidRPr="000C62BF" w:rsidP="0011790F">
      <w:pPr>
        <w:pStyle w:val="BodyText"/>
        <w:sectPr w:rsidSect="000C62BF">
          <w:headerReference w:type="default" r:id="rId10"/>
          <w:footerReference w:type="default" r:id="rId11"/>
          <w:pgSz w:w="11908" w:h="16833"/>
          <w:pgMar w:top="1702" w:right="1418" w:bottom="1702" w:left="1418" w:header="992" w:footer="992" w:gutter="0"/>
          <w:cols w:space="720"/>
          <w:noEndnote/>
          <w:docGrid w:linePitch="299"/>
        </w:sectPr>
      </w:pPr>
    </w:p>
    <w:p w:rsidR="00000000" w:rsidRPr="000C62BF" w:rsidP="000C62BF">
      <w:pPr>
        <w:pStyle w:val="SuperHeading"/>
      </w:pPr>
      <w:r w:rsidRPr="000C62BF">
        <w:t>Assessment Requirements for HLTAYV011 Prepare and dispense Ayur</w:t>
      </w:r>
      <w:r w:rsidRPr="000C62BF">
        <w:t>vedic medicines - dravyaguna</w:t>
      </w:r>
    </w:p>
    <w:p w:rsidR="00000000" w:rsidRPr="000C62BF" w:rsidP="000C62BF">
      <w:pPr>
        <w:pStyle w:val="Heading1"/>
      </w:pPr>
      <w:bookmarkStart w:id="7" w:name="O_743864"/>
      <w:bookmarkEnd w:id="7"/>
      <w:r w:rsidRPr="000C62BF">
        <w:t>Modification History</w:t>
      </w:r>
    </w:p>
    <w:tbl>
      <w:tblPr>
        <w:tblW w:w="0" w:type="auto"/>
        <w:tblLayout w:type="fixed"/>
        <w:tblCellMar>
          <w:left w:w="62" w:type="dxa"/>
          <w:right w:w="62" w:type="dxa"/>
        </w:tblCellMar>
        <w:tblLook w:val="0000"/>
      </w:tblPr>
      <w:tblGrid>
        <w:gridCol w:w="2790"/>
        <w:gridCol w:w="6344"/>
      </w:tblGrid>
      <w:tr w:rsidTr="000C62B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2BF" w:rsidP="000C62BF">
            <w:pPr>
              <w:pStyle w:val="BodyText"/>
            </w:pPr>
            <w:r w:rsidRPr="000C62B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2BF">
            <w:pPr>
              <w:pStyle w:val="BodyText"/>
              <w:rPr>
                <w:lang w:val="en-NZ"/>
              </w:rPr>
            </w:pPr>
            <w:r w:rsidRPr="000C62BF">
              <w:rPr>
                <w:rStyle w:val="SpecialBold"/>
              </w:rPr>
              <w:t>Comments</w:t>
            </w:r>
          </w:p>
        </w:tc>
      </w:tr>
      <w:tr w:rsidTr="000C62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2BF">
            <w:pPr>
              <w:pStyle w:val="BodyText"/>
              <w:rPr>
                <w:lang w:val="en-NZ"/>
              </w:rPr>
            </w:pPr>
            <w:r w:rsidRPr="000C62B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2BF" w:rsidP="000C62BF">
            <w:pPr>
              <w:pStyle w:val="BodyText"/>
            </w:pPr>
            <w:r w:rsidRPr="000C62BF">
              <w:t xml:space="preserve">This version was released in </w:t>
            </w:r>
            <w:r w:rsidRPr="000C62BF">
              <w:rPr>
                <w:rStyle w:val="Emphasis"/>
              </w:rPr>
              <w:t>HLT Health Training Package release 2.0</w:t>
            </w:r>
            <w:r w:rsidRPr="000C62BF">
              <w:t xml:space="preserve"> and meets the requirements of the 2012 Standards for Training Packages.</w:t>
            </w:r>
          </w:p>
          <w:p w:rsidR="00000000" w:rsidRPr="000C62BF" w:rsidP="000C62BF">
            <w:pPr>
              <w:pStyle w:val="BodyText"/>
            </w:pPr>
          </w:p>
          <w:p w:rsidR="00000000" w:rsidRPr="000C62BF" w:rsidP="000C62BF">
            <w:pPr>
              <w:pStyle w:val="BodyText"/>
            </w:pPr>
            <w:r w:rsidRPr="000C62BF">
              <w:t>Significant changes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0C62BF" w:rsidP="000C62BF">
      <w:pPr>
        <w:pStyle w:val="BodyText"/>
      </w:pPr>
    </w:p>
    <w:p w:rsidR="00000000" w:rsidRPr="000C62BF" w:rsidP="000C62BF">
      <w:pPr>
        <w:pStyle w:val="AllowPageBreak"/>
      </w:pPr>
    </w:p>
    <w:p w:rsidR="00000000" w:rsidRPr="000C62BF" w:rsidP="000C62BF">
      <w:pPr>
        <w:pStyle w:val="Heading1"/>
      </w:pPr>
      <w:bookmarkStart w:id="8" w:name="O_743867"/>
      <w:bookmarkEnd w:id="8"/>
      <w:r w:rsidRPr="000C62BF">
        <w:t>Performance Evidence</w:t>
      </w:r>
    </w:p>
    <w:p w:rsidR="00000000" w:rsidRPr="000C62BF" w:rsidP="0011790F">
      <w:pPr>
        <w:pStyle w:val="BodyText"/>
      </w:pPr>
      <w:r w:rsidRPr="000C62BF">
        <w:t xml:space="preserve">The candidate must show evidence of the ability to complete tasks outlined in elements and performance criteria of this unit, manage tasks and manage contingencies in the context of the job role. There must be evidence </w:t>
      </w:r>
      <w:r w:rsidRPr="000C62BF">
        <w:t>that the candidate has:</w:t>
      </w:r>
    </w:p>
    <w:p w:rsidR="00000000" w:rsidRPr="000C62BF" w:rsidP="000C62BF">
      <w:pPr>
        <w:pStyle w:val="ListBullet"/>
      </w:pPr>
      <w:r w:rsidRPr="000C62BF">
        <w:t xml:space="preserve">prepared at least 20 Ayurvedic medicines, including all of the following at least twice: </w:t>
      </w:r>
    </w:p>
    <w:p w:rsidR="00000000" w:rsidRPr="000C62BF" w:rsidP="000C62BF">
      <w:pPr>
        <w:pStyle w:val="ListBullet2"/>
      </w:pPr>
      <w:r w:rsidRPr="000C62BF">
        <w:t>avaleha/pravahi</w:t>
      </w:r>
    </w:p>
    <w:p w:rsidR="00000000" w:rsidRPr="000C62BF" w:rsidP="000C62BF">
      <w:pPr>
        <w:pStyle w:val="ListBullet2"/>
      </w:pPr>
      <w:r w:rsidRPr="000C62BF">
        <w:t>kashaya</w:t>
      </w:r>
    </w:p>
    <w:p w:rsidR="00000000" w:rsidRPr="000C62BF" w:rsidP="000C62BF">
      <w:pPr>
        <w:pStyle w:val="ListBullet2"/>
      </w:pPr>
      <w:r w:rsidRPr="000C62BF">
        <w:t>kwatha choorana</w:t>
      </w:r>
    </w:p>
    <w:p w:rsidR="00000000" w:rsidRPr="000C62BF" w:rsidP="000C62BF">
      <w:pPr>
        <w:pStyle w:val="ListBullet2"/>
      </w:pPr>
      <w:r w:rsidRPr="000C62BF">
        <w:t>guggulu</w:t>
      </w:r>
    </w:p>
    <w:p w:rsidR="00000000" w:rsidRPr="000C62BF" w:rsidP="000C62BF">
      <w:pPr>
        <w:pStyle w:val="ListBullet2"/>
      </w:pPr>
      <w:r w:rsidRPr="000C62BF">
        <w:t>ghrita</w:t>
      </w:r>
    </w:p>
    <w:p w:rsidR="00000000" w:rsidRPr="000C62BF" w:rsidP="000C62BF">
      <w:pPr>
        <w:pStyle w:val="ListBullet2"/>
      </w:pPr>
      <w:r w:rsidRPr="000C62BF">
        <w:t>choorana</w:t>
      </w:r>
    </w:p>
    <w:p w:rsidR="00000000" w:rsidRPr="000C62BF" w:rsidP="000C62BF">
      <w:pPr>
        <w:pStyle w:val="ListBullet2"/>
      </w:pPr>
      <w:r w:rsidRPr="000C62BF">
        <w:t>taila</w:t>
      </w:r>
    </w:p>
    <w:p w:rsidR="00000000" w:rsidRPr="000C62BF" w:rsidP="000C62BF">
      <w:pPr>
        <w:pStyle w:val="ListBullet2"/>
      </w:pPr>
      <w:r w:rsidRPr="000C62BF">
        <w:t>vati- gautika</w:t>
      </w:r>
    </w:p>
    <w:p w:rsidR="00000000" w:rsidRPr="000C62BF" w:rsidP="000C62BF">
      <w:pPr>
        <w:pStyle w:val="ListBullet2"/>
      </w:pPr>
      <w:r w:rsidRPr="000C62BF">
        <w:t>lepa/ ubtan</w:t>
      </w:r>
    </w:p>
    <w:p w:rsidR="00000000" w:rsidRPr="000C62BF" w:rsidP="000C62BF">
      <w:pPr>
        <w:pStyle w:val="ListBullet2"/>
      </w:pPr>
      <w:r w:rsidRPr="000C62BF">
        <w:t>swarsa</w:t>
      </w:r>
    </w:p>
    <w:p w:rsidR="00000000" w:rsidRPr="000C62BF" w:rsidP="000C62BF">
      <w:pPr>
        <w:pStyle w:val="ListBullet2"/>
      </w:pPr>
      <w:r w:rsidRPr="000C62BF">
        <w:t>kalka</w:t>
      </w:r>
    </w:p>
    <w:p w:rsidR="00000000" w:rsidRPr="000C62BF" w:rsidP="000C62BF">
      <w:pPr>
        <w:pStyle w:val="ListBullet2"/>
      </w:pPr>
      <w:r w:rsidRPr="000C62BF">
        <w:t>kwatha</w:t>
      </w:r>
    </w:p>
    <w:p w:rsidR="00000000" w:rsidRPr="000C62BF" w:rsidP="000C62BF">
      <w:pPr>
        <w:pStyle w:val="ListBullet2"/>
      </w:pPr>
      <w:r w:rsidRPr="000C62BF">
        <w:t>hima</w:t>
      </w:r>
    </w:p>
    <w:p w:rsidR="00000000" w:rsidRPr="000C62BF" w:rsidP="000C62BF">
      <w:pPr>
        <w:pStyle w:val="ListBullet2"/>
      </w:pPr>
      <w:r w:rsidRPr="000C62BF">
        <w:t>phanta</w:t>
      </w:r>
    </w:p>
    <w:p w:rsidR="00000000" w:rsidRPr="000C62BF" w:rsidP="000C62BF">
      <w:pPr>
        <w:pStyle w:val="ListBullet2"/>
      </w:pPr>
      <w:r w:rsidRPr="000C62BF">
        <w:t>kshirapaka</w:t>
      </w:r>
    </w:p>
    <w:p w:rsidR="00000000" w:rsidRPr="000C62BF" w:rsidP="000C62BF">
      <w:pPr>
        <w:pStyle w:val="ListBullet2"/>
      </w:pPr>
      <w:r w:rsidRPr="000C62BF">
        <w:t>ubtan</w:t>
      </w:r>
    </w:p>
    <w:p w:rsidR="00000000" w:rsidRPr="000C62BF" w:rsidP="000C62BF">
      <w:pPr>
        <w:pStyle w:val="ListBullet2"/>
      </w:pPr>
      <w:r w:rsidRPr="000C62BF">
        <w:t>lepa</w:t>
      </w:r>
    </w:p>
    <w:p w:rsidR="00000000" w:rsidRPr="000C62BF" w:rsidP="000C62BF">
      <w:pPr>
        <w:pStyle w:val="ListBullet"/>
      </w:pPr>
      <w:r w:rsidRPr="000C62BF">
        <w:t>dispensed each of the following at least once:</w:t>
      </w:r>
    </w:p>
    <w:p w:rsidR="00000000" w:rsidRPr="000C62BF" w:rsidP="000C62BF">
      <w:pPr>
        <w:pStyle w:val="ListBullet2"/>
      </w:pPr>
      <w:r w:rsidRPr="000C62BF">
        <w:t>arishta</w:t>
      </w:r>
    </w:p>
    <w:p w:rsidR="00000000" w:rsidRPr="000C62BF" w:rsidP="000C62BF">
      <w:pPr>
        <w:pStyle w:val="ListBullet2"/>
      </w:pPr>
      <w:r w:rsidRPr="000C62BF">
        <w:t xml:space="preserve">arka  </w:t>
      </w:r>
    </w:p>
    <w:p w:rsidR="00000000" w:rsidRPr="000C62BF" w:rsidP="000C62BF">
      <w:pPr>
        <w:pStyle w:val="ListBullet2"/>
      </w:pPr>
      <w:r w:rsidRPr="000C62BF">
        <w:t>asava</w:t>
      </w:r>
    </w:p>
    <w:p w:rsidR="00000000" w:rsidRPr="000C62BF" w:rsidP="000C62BF">
      <w:pPr>
        <w:pStyle w:val="ListBullet2"/>
      </w:pPr>
      <w:r w:rsidRPr="000C62BF">
        <w:t>avaleha</w:t>
      </w:r>
    </w:p>
    <w:p w:rsidR="00000000" w:rsidRPr="000C62BF" w:rsidP="000C62BF">
      <w:pPr>
        <w:pStyle w:val="ListBullet2"/>
      </w:pPr>
      <w:r w:rsidRPr="000C62BF">
        <w:t>choorana</w:t>
      </w:r>
    </w:p>
    <w:p w:rsidR="00000000" w:rsidRPr="000C62BF" w:rsidP="000C62BF">
      <w:pPr>
        <w:pStyle w:val="ListBullet2"/>
      </w:pPr>
      <w:r w:rsidRPr="000C62BF">
        <w:t xml:space="preserve">dravaka </w:t>
      </w:r>
    </w:p>
    <w:p w:rsidR="00000000" w:rsidRPr="000C62BF" w:rsidP="000C62BF">
      <w:pPr>
        <w:pStyle w:val="ListBullet2"/>
      </w:pPr>
      <w:r w:rsidRPr="000C62BF">
        <w:t>ghrita</w:t>
      </w:r>
    </w:p>
    <w:p w:rsidR="00000000" w:rsidRPr="000C62BF" w:rsidP="000C62BF">
      <w:pPr>
        <w:pStyle w:val="ListBullet2"/>
      </w:pPr>
      <w:r w:rsidRPr="000C62BF">
        <w:t>guggulua preparations</w:t>
      </w:r>
    </w:p>
    <w:p w:rsidR="00000000" w:rsidRPr="000C62BF" w:rsidP="000C62BF">
      <w:pPr>
        <w:pStyle w:val="ListBullet2"/>
      </w:pPr>
      <w:r w:rsidRPr="000C62BF">
        <w:t>kashaya</w:t>
      </w:r>
    </w:p>
    <w:p w:rsidR="00000000" w:rsidRPr="000C62BF" w:rsidP="000C62BF">
      <w:pPr>
        <w:pStyle w:val="ListBullet2"/>
      </w:pPr>
      <w:r w:rsidRPr="000C62BF">
        <w:t xml:space="preserve">lauh </w:t>
      </w:r>
    </w:p>
    <w:p w:rsidR="00000000" w:rsidRPr="000C62BF" w:rsidP="000C62BF">
      <w:pPr>
        <w:pStyle w:val="ListBullet2"/>
      </w:pPr>
      <w:r w:rsidRPr="000C62BF">
        <w:t xml:space="preserve">lepa/ ubtan </w:t>
      </w:r>
    </w:p>
    <w:p w:rsidR="00000000" w:rsidRPr="000C62BF" w:rsidP="000C62BF">
      <w:pPr>
        <w:pStyle w:val="ListBullet2"/>
      </w:pPr>
      <w:r w:rsidRPr="000C62BF">
        <w:t>talia</w:t>
      </w:r>
    </w:p>
    <w:p w:rsidR="00000000" w:rsidRPr="000C62BF" w:rsidP="000C62BF">
      <w:pPr>
        <w:pStyle w:val="ListBullet2"/>
      </w:pPr>
      <w:r w:rsidRPr="000C62BF">
        <w:t>vati</w:t>
      </w:r>
    </w:p>
    <w:p w:rsidR="00000000" w:rsidRPr="000C62BF" w:rsidP="000C62BF">
      <w:pPr>
        <w:pStyle w:val="ListBullet"/>
      </w:pPr>
      <w:r w:rsidRPr="000C62BF">
        <w:t xml:space="preserve">followed dispensing processes that meet the </w:t>
      </w:r>
      <w:r w:rsidRPr="000C62BF">
        <w:rPr>
          <w:rStyle w:val="Emphasis"/>
        </w:rPr>
        <w:t>Ayurvedic formulary of India</w:t>
      </w:r>
      <w:r w:rsidRPr="000C62BF">
        <w:t xml:space="preserve"> and the</w:t>
      </w:r>
      <w:r w:rsidRPr="000C62BF">
        <w:rPr>
          <w:rStyle w:val="Emphasis"/>
        </w:rPr>
        <w:t xml:space="preserve"> Ayurvedic pharmacopoeia of India</w:t>
      </w:r>
      <w:r w:rsidRPr="000C62BF">
        <w:t xml:space="preserve"> guidelines and legal requirements:</w:t>
      </w:r>
    </w:p>
    <w:p w:rsidR="00000000" w:rsidRPr="000C62BF" w:rsidP="000C62BF">
      <w:pPr>
        <w:pStyle w:val="ListBullet2"/>
      </w:pPr>
      <w:r w:rsidRPr="000C62BF">
        <w:t>correctly interpreted prescription or order</w:t>
      </w:r>
    </w:p>
    <w:p w:rsidR="00000000" w:rsidRPr="000C62BF" w:rsidP="000C62BF">
      <w:pPr>
        <w:pStyle w:val="ListBullet2"/>
      </w:pPr>
      <w:r w:rsidRPr="000C62BF">
        <w:t>checked materials and equipment</w:t>
      </w:r>
    </w:p>
    <w:p w:rsidR="00000000" w:rsidRPr="000C62BF" w:rsidP="000C62BF">
      <w:pPr>
        <w:pStyle w:val="ListBullet2"/>
      </w:pPr>
      <w:r w:rsidRPr="000C62BF">
        <w:t xml:space="preserve">made accurate calculations and measurements </w:t>
      </w:r>
    </w:p>
    <w:p w:rsidR="00000000" w:rsidRPr="000C62BF" w:rsidP="000C62BF">
      <w:pPr>
        <w:pStyle w:val="ListBullet2"/>
      </w:pPr>
      <w:r w:rsidRPr="000C62BF">
        <w:t xml:space="preserve">packed and accurately label dispensed materials </w:t>
      </w:r>
    </w:p>
    <w:p w:rsidR="00000000" w:rsidRPr="000C62BF" w:rsidP="000C62BF">
      <w:pPr>
        <w:pStyle w:val="ListBullet2"/>
      </w:pPr>
      <w:r w:rsidRPr="000C62BF">
        <w:t>completed accura</w:t>
      </w:r>
      <w:r w:rsidRPr="000C62BF">
        <w:t>te documentation</w:t>
      </w:r>
    </w:p>
    <w:p w:rsidR="00000000" w:rsidRPr="000C62BF" w:rsidP="000C62BF">
      <w:pPr>
        <w:pStyle w:val="AllowPageBreak"/>
      </w:pPr>
    </w:p>
    <w:p w:rsidR="00000000" w:rsidRPr="000C62BF" w:rsidP="000C62BF">
      <w:pPr>
        <w:pStyle w:val="Heading1"/>
      </w:pPr>
      <w:bookmarkStart w:id="9" w:name="O_743866"/>
      <w:bookmarkEnd w:id="9"/>
      <w:r w:rsidRPr="000C62BF">
        <w:t>Knowledge Evidence</w:t>
      </w:r>
    </w:p>
    <w:p w:rsidR="00000000" w:rsidRPr="000C62BF" w:rsidP="0011790F">
      <w:pPr>
        <w:pStyle w:val="BodyText"/>
      </w:pPr>
      <w:r w:rsidRPr="000C62BF">
        <w:t>The candidate must be able to demonstrate essential knowledge required to effectively complete tasks outlined in elements and performance criteria of this unit, manage tasks and manage contingencies in t</w:t>
      </w:r>
      <w:r w:rsidRPr="000C62BF">
        <w:t>he context of the work role. This includes knowledge of:</w:t>
      </w:r>
    </w:p>
    <w:p w:rsidR="00000000" w:rsidRPr="000C62BF" w:rsidP="000C62BF">
      <w:pPr>
        <w:pStyle w:val="ListBullet"/>
      </w:pPr>
      <w:r w:rsidRPr="000C62BF">
        <w:t>legal and ethical considerations (national and state/territory) requirements for the preparation and supply of Ayurvedic medicines:</w:t>
      </w:r>
    </w:p>
    <w:p w:rsidR="00000000" w:rsidRPr="000C62BF" w:rsidP="000C62BF">
      <w:pPr>
        <w:pStyle w:val="ListBullet2"/>
      </w:pPr>
      <w:r w:rsidRPr="000C62BF">
        <w:t>Therapeutic Goods Administration (TGA) guidelines</w:t>
      </w:r>
    </w:p>
    <w:p w:rsidR="00000000" w:rsidRPr="000C62BF" w:rsidP="000C62BF">
      <w:pPr>
        <w:pStyle w:val="ListBullet2"/>
      </w:pPr>
      <w:r w:rsidRPr="000C62BF">
        <w:t>labelling</w:t>
      </w:r>
    </w:p>
    <w:p w:rsidR="00000000" w:rsidRPr="000C62BF" w:rsidP="000C62BF">
      <w:pPr>
        <w:pStyle w:val="ListBullet2"/>
      </w:pPr>
      <w:r w:rsidRPr="000C62BF">
        <w:t>principles of manufacturing</w:t>
      </w:r>
    </w:p>
    <w:p w:rsidR="00000000" w:rsidRPr="000C62BF" w:rsidP="000C62BF">
      <w:pPr>
        <w:pStyle w:val="ListBullet2"/>
      </w:pPr>
      <w:r w:rsidRPr="000C62BF">
        <w:t>quality control procedures</w:t>
      </w:r>
    </w:p>
    <w:p w:rsidR="00000000" w:rsidRPr="000C62BF" w:rsidP="000C62BF">
      <w:pPr>
        <w:pStyle w:val="ListBullet2"/>
      </w:pPr>
      <w:r w:rsidRPr="000C62BF">
        <w:t>work health and safety</w:t>
      </w:r>
    </w:p>
    <w:p w:rsidR="00000000" w:rsidRPr="000C62BF" w:rsidP="000C62BF">
      <w:pPr>
        <w:pStyle w:val="ListBullet"/>
      </w:pPr>
      <w:r w:rsidRPr="000C62BF">
        <w:t>format and requirements of the</w:t>
      </w:r>
      <w:r w:rsidRPr="000C62BF">
        <w:rPr>
          <w:rStyle w:val="Emphasis"/>
        </w:rPr>
        <w:t xml:space="preserve"> Ayurvedic formulary of India</w:t>
      </w:r>
      <w:r w:rsidRPr="000C62BF">
        <w:t xml:space="preserve"> and the</w:t>
      </w:r>
      <w:r w:rsidRPr="000C62BF">
        <w:rPr>
          <w:rStyle w:val="Emphasis"/>
        </w:rPr>
        <w:t xml:space="preserve"> Ayurvedic pharmacopoeia of India </w:t>
      </w:r>
      <w:r w:rsidRPr="000C62BF">
        <w:t>guidelines</w:t>
      </w:r>
    </w:p>
    <w:p w:rsidR="00000000" w:rsidRPr="000C62BF" w:rsidP="000C62BF">
      <w:pPr>
        <w:pStyle w:val="ListBullet"/>
      </w:pPr>
      <w:r w:rsidRPr="000C62BF">
        <w:t>sources of Ayurvedic medicines and their raw, semi processed, pro</w:t>
      </w:r>
      <w:r w:rsidRPr="000C62BF">
        <w:t>cessed and manufactured ingredients and methods to determine quality</w:t>
      </w:r>
    </w:p>
    <w:p w:rsidR="00000000" w:rsidRPr="000C62BF" w:rsidP="000C62BF">
      <w:pPr>
        <w:pStyle w:val="ListBullet"/>
      </w:pPr>
      <w:r w:rsidRPr="000C62BF">
        <w:t>key features of dravya used for Ayurvedic medicines:</w:t>
      </w:r>
    </w:p>
    <w:p w:rsidR="00000000" w:rsidRPr="000C62BF" w:rsidP="000C62BF">
      <w:pPr>
        <w:pStyle w:val="ListBullet2"/>
      </w:pPr>
      <w:r w:rsidRPr="000C62BF">
        <w:t xml:space="preserve">plants used </w:t>
      </w:r>
    </w:p>
    <w:p w:rsidR="00000000" w:rsidRPr="000C62BF" w:rsidP="000C62BF">
      <w:pPr>
        <w:pStyle w:val="ListBullet2"/>
      </w:pPr>
      <w:r w:rsidRPr="000C62BF">
        <w:t>botanical keys</w:t>
      </w:r>
    </w:p>
    <w:p w:rsidR="00000000" w:rsidRPr="000C62BF" w:rsidP="000C62BF">
      <w:pPr>
        <w:pStyle w:val="ListBullet2"/>
      </w:pPr>
      <w:r w:rsidRPr="000C62BF">
        <w:t>plant anatomy</w:t>
      </w:r>
    </w:p>
    <w:p w:rsidR="00000000" w:rsidRPr="000C62BF" w:rsidP="000C62BF">
      <w:pPr>
        <w:pStyle w:val="ListBullet2"/>
      </w:pPr>
      <w:r w:rsidRPr="000C62BF">
        <w:t>plant classifications and nomenclature</w:t>
      </w:r>
    </w:p>
    <w:p w:rsidR="00000000" w:rsidRPr="000C62BF" w:rsidP="000C62BF">
      <w:pPr>
        <w:pStyle w:val="ListBullet"/>
      </w:pPr>
      <w:r w:rsidRPr="000C62BF">
        <w:t>types of Ayurvedic medicines, what they are, how th</w:t>
      </w:r>
      <w:r w:rsidRPr="000C62BF">
        <w:t>ey are prepared</w:t>
      </w:r>
    </w:p>
    <w:p w:rsidR="00000000" w:rsidRPr="000C62BF" w:rsidP="000C62BF">
      <w:pPr>
        <w:pStyle w:val="ListBullet"/>
      </w:pPr>
      <w:r w:rsidRPr="000C62BF">
        <w:t xml:space="preserve">preparation techniques for anupanas </w:t>
      </w:r>
    </w:p>
    <w:p w:rsidR="00000000" w:rsidRPr="000C62BF" w:rsidP="000C62BF">
      <w:pPr>
        <w:pStyle w:val="ListBullet"/>
      </w:pPr>
      <w:r w:rsidRPr="000C62BF">
        <w:t>non-medicinal ingredients used in the preparation of Ayurvedic medicines</w:t>
      </w:r>
    </w:p>
    <w:p w:rsidR="00000000" w:rsidRPr="000C62BF" w:rsidP="000C62BF">
      <w:pPr>
        <w:pStyle w:val="ListBullet"/>
      </w:pPr>
      <w:r w:rsidRPr="000C62BF">
        <w:t xml:space="preserve">chemical and physical incompatibilities </w:t>
      </w:r>
    </w:p>
    <w:p w:rsidR="00000000" w:rsidRPr="000C62BF" w:rsidP="000C62BF">
      <w:pPr>
        <w:pStyle w:val="ListBullet"/>
      </w:pPr>
      <w:r w:rsidRPr="000C62BF">
        <w:t>techniques to prepare medicines from source materials as per Ayurvedic guidelines</w:t>
      </w:r>
    </w:p>
    <w:p w:rsidR="00000000" w:rsidRPr="000C62BF" w:rsidP="000C62BF">
      <w:pPr>
        <w:pStyle w:val="ListBullet"/>
      </w:pPr>
      <w:r w:rsidRPr="000C62BF">
        <w:t xml:space="preserve">Ayurvedic medicine and allopathic drug interactions, both complementary and contra indicatory </w:t>
      </w:r>
    </w:p>
    <w:p w:rsidR="00000000" w:rsidRPr="000C62BF" w:rsidP="000C62BF">
      <w:pPr>
        <w:pStyle w:val="ListBullet"/>
      </w:pPr>
      <w:r w:rsidRPr="000C62BF">
        <w:t xml:space="preserve">Ayurvedic medicine dispensing principles and methods </w:t>
      </w:r>
    </w:p>
    <w:p w:rsidR="00000000" w:rsidRPr="000C62BF" w:rsidP="000C62BF">
      <w:pPr>
        <w:pStyle w:val="ListBullet"/>
      </w:pPr>
      <w:r w:rsidRPr="000C62BF">
        <w:t xml:space="preserve">significance and methods of monitoring control points within the dispensing process </w:t>
      </w:r>
    </w:p>
    <w:p w:rsidR="00000000" w:rsidRPr="000C62BF" w:rsidP="000C62BF">
      <w:pPr>
        <w:pStyle w:val="ListBullet"/>
      </w:pPr>
      <w:r w:rsidRPr="000C62BF">
        <w:t>equipment and instrume</w:t>
      </w:r>
      <w:r w:rsidRPr="000C62BF">
        <w:t xml:space="preserve">ntation components, purpose and operation </w:t>
      </w:r>
    </w:p>
    <w:p w:rsidR="00000000" w:rsidRPr="000C62BF" w:rsidP="000C62BF">
      <w:pPr>
        <w:pStyle w:val="ListBullet"/>
      </w:pPr>
      <w:r w:rsidRPr="000C62BF">
        <w:t>work health and safety hazards and controls for Ayurvedic medicines</w:t>
      </w:r>
    </w:p>
    <w:p w:rsidR="00000000" w:rsidRPr="000C62BF" w:rsidP="000C62BF">
      <w:pPr>
        <w:pStyle w:val="ListBullet"/>
      </w:pPr>
      <w:r w:rsidRPr="000C62BF">
        <w:t xml:space="preserve">waste handling requirements and procedures </w:t>
      </w:r>
    </w:p>
    <w:p w:rsidR="00000000" w:rsidRPr="000C62BF" w:rsidP="000C62BF">
      <w:pPr>
        <w:pStyle w:val="ListBullet"/>
      </w:pPr>
      <w:r w:rsidRPr="000C62BF">
        <w:t>recording requirements and procedures</w:t>
      </w:r>
    </w:p>
    <w:p w:rsidR="00000000" w:rsidRPr="000C62BF" w:rsidP="000C62BF">
      <w:pPr>
        <w:pStyle w:val="ListBullet"/>
      </w:pPr>
      <w:r w:rsidRPr="000C62BF">
        <w:t>environmental conditions required to maintain integrity of medi</w:t>
      </w:r>
      <w:r w:rsidRPr="000C62BF">
        <w:t>cines before, during and after preparation</w:t>
      </w:r>
    </w:p>
    <w:p w:rsidR="00000000" w:rsidRPr="000C62BF" w:rsidP="000C62BF">
      <w:pPr>
        <w:pStyle w:val="ListBullet"/>
      </w:pPr>
      <w:r w:rsidRPr="000C62BF">
        <w:t>types of instructions that must accompany Ayurvedic medicines</w:t>
      </w:r>
    </w:p>
    <w:p w:rsidR="00000000" w:rsidRPr="000C62BF" w:rsidP="000C62BF">
      <w:pPr>
        <w:pStyle w:val="ListBullet"/>
      </w:pPr>
      <w:r w:rsidRPr="000C62BF">
        <w:t>procedures to prevent contamination of Ayurvedic medicines</w:t>
      </w:r>
    </w:p>
    <w:p w:rsidR="00000000" w:rsidRPr="000C62BF" w:rsidP="000C62BF">
      <w:pPr>
        <w:pStyle w:val="AllowPageBreak"/>
      </w:pPr>
    </w:p>
    <w:p w:rsidR="00000000" w:rsidRPr="000C62BF" w:rsidP="000C62BF">
      <w:pPr>
        <w:pStyle w:val="Heading1"/>
      </w:pPr>
      <w:bookmarkStart w:id="10" w:name="O_743865"/>
      <w:bookmarkEnd w:id="10"/>
      <w:r w:rsidRPr="000C62BF">
        <w:t>Assessment Conditions</w:t>
      </w:r>
    </w:p>
    <w:p w:rsidR="00000000" w:rsidRPr="000C62BF" w:rsidP="0011790F">
      <w:pPr>
        <w:pStyle w:val="BodyText"/>
      </w:pPr>
      <w:r w:rsidRPr="000C62BF">
        <w:t>Skills must have been demonstrated in the workplace o</w:t>
      </w:r>
      <w:r w:rsidRPr="000C62BF">
        <w:t xml:space="preserve">r in a simulated dispensary environment that reflects workplace conditions. The following conditions must be met for this unit: </w:t>
      </w:r>
    </w:p>
    <w:p w:rsidR="00000000" w:rsidRPr="000C62BF" w:rsidP="000C62BF">
      <w:pPr>
        <w:pStyle w:val="ListBullet"/>
      </w:pPr>
      <w:r w:rsidRPr="000C62BF">
        <w:t xml:space="preserve">use of suitable facilities, equipment and resources, including: </w:t>
      </w:r>
    </w:p>
    <w:p w:rsidR="00000000" w:rsidRPr="000C62BF" w:rsidP="000C62BF">
      <w:pPr>
        <w:pStyle w:val="ListBullet2"/>
      </w:pPr>
      <w:r w:rsidRPr="000C62BF">
        <w:t>kitchen, bench and shelving space</w:t>
      </w:r>
    </w:p>
    <w:p w:rsidR="00000000" w:rsidRPr="000C62BF" w:rsidP="000C62BF">
      <w:pPr>
        <w:pStyle w:val="ListBullet2"/>
      </w:pPr>
      <w:r w:rsidRPr="000C62BF">
        <w:t>cast iron woks, ceramic and steel cookware, stirrers and decanters</w:t>
      </w:r>
    </w:p>
    <w:p w:rsidR="00000000" w:rsidRPr="000C62BF" w:rsidP="000C62BF">
      <w:pPr>
        <w:pStyle w:val="ListBullet2"/>
      </w:pPr>
      <w:r w:rsidRPr="000C62BF">
        <w:t>secure storage areas</w:t>
      </w:r>
    </w:p>
    <w:p w:rsidR="00000000" w:rsidRPr="000C62BF" w:rsidP="000C62BF">
      <w:pPr>
        <w:pStyle w:val="ListBullet2"/>
      </w:pPr>
      <w:r w:rsidRPr="000C62BF">
        <w:t>measuring equipment</w:t>
      </w:r>
    </w:p>
    <w:p w:rsidR="00000000" w:rsidRPr="000C62BF" w:rsidP="000C62BF">
      <w:pPr>
        <w:pStyle w:val="ListBullet2"/>
      </w:pPr>
      <w:r w:rsidRPr="000C62BF">
        <w:t>sterile containers</w:t>
      </w:r>
    </w:p>
    <w:p w:rsidR="00000000" w:rsidRPr="000C62BF" w:rsidP="000C62BF">
      <w:pPr>
        <w:pStyle w:val="ListBullet2"/>
      </w:pPr>
      <w:r w:rsidRPr="000C62BF">
        <w:t>labels</w:t>
      </w:r>
    </w:p>
    <w:p w:rsidR="00000000" w:rsidRPr="000C62BF" w:rsidP="000C62BF">
      <w:pPr>
        <w:pStyle w:val="ListBullet2"/>
      </w:pPr>
      <w:r w:rsidRPr="000C62BF">
        <w:t>natural and manufactured medicinal substances for preparation</w:t>
      </w:r>
    </w:p>
    <w:p w:rsidR="00000000" w:rsidRPr="000C62BF" w:rsidP="000C62BF">
      <w:pPr>
        <w:pStyle w:val="ListBullet2"/>
      </w:pPr>
      <w:r w:rsidRPr="000C62BF">
        <w:t>distilled water</w:t>
      </w:r>
    </w:p>
    <w:p w:rsidR="00000000" w:rsidRPr="000C62BF" w:rsidP="000C62BF">
      <w:pPr>
        <w:pStyle w:val="ListBullet2"/>
      </w:pPr>
      <w:r w:rsidRPr="000C62BF">
        <w:t>medicating alcohol</w:t>
      </w:r>
    </w:p>
    <w:p w:rsidR="00000000" w:rsidRPr="000C62BF" w:rsidP="000C62BF">
      <w:pPr>
        <w:pStyle w:val="ListBullet2"/>
      </w:pPr>
      <w:r w:rsidRPr="000C62BF">
        <w:rPr>
          <w:rStyle w:val="Emphasis"/>
        </w:rPr>
        <w:t>Ayurvedic formulary of In</w:t>
      </w:r>
      <w:r w:rsidRPr="000C62BF">
        <w:rPr>
          <w:rStyle w:val="Emphasis"/>
        </w:rPr>
        <w:t xml:space="preserve">dia  </w:t>
      </w:r>
    </w:p>
    <w:p w:rsidR="00000000" w:rsidRPr="000C62BF" w:rsidP="000C62BF">
      <w:pPr>
        <w:pStyle w:val="ListBullet2"/>
      </w:pPr>
      <w:r w:rsidRPr="000C62BF">
        <w:rPr>
          <w:rStyle w:val="Emphasis"/>
        </w:rPr>
        <w:t xml:space="preserve">Ayurvedic pharmacopoeia of India  </w:t>
      </w:r>
    </w:p>
    <w:p w:rsidR="00000000" w:rsidRPr="000C62BF" w:rsidP="000C62BF">
      <w:pPr>
        <w:pStyle w:val="ListBullet2"/>
      </w:pPr>
      <w:r w:rsidRPr="000C62BF">
        <w:t>other Ayurvedic reference texts</w:t>
      </w:r>
    </w:p>
    <w:p w:rsidR="00000000" w:rsidRPr="000C62BF" w:rsidP="000C62BF">
      <w:pPr>
        <w:pStyle w:val="ListBullet2"/>
      </w:pPr>
      <w:r w:rsidRPr="000C62BF">
        <w:t xml:space="preserve">online TGA references regarding labelling </w:t>
      </w:r>
    </w:p>
    <w:p w:rsidR="00000000" w:rsidRPr="000C62BF" w:rsidP="000C62BF">
      <w:pPr>
        <w:pStyle w:val="ListBullet2"/>
      </w:pPr>
      <w:r w:rsidRPr="000C62BF">
        <w:t>information on scheduled herbs</w:t>
      </w:r>
    </w:p>
    <w:p w:rsidR="00000000" w:rsidRPr="000C62BF" w:rsidP="000C62BF">
      <w:pPr>
        <w:pStyle w:val="ListBullet2"/>
      </w:pPr>
      <w:r w:rsidRPr="000C62BF">
        <w:t xml:space="preserve">safety protection equipment, including fire blankets, fire extinguishers, first aid equipment </w:t>
      </w:r>
    </w:p>
    <w:p w:rsidR="00000000" w:rsidRPr="000C62BF" w:rsidP="000C62BF">
      <w:pPr>
        <w:pStyle w:val="ListBullet"/>
      </w:pPr>
      <w:r w:rsidRPr="000C62BF">
        <w:t xml:space="preserve">modelling of </w:t>
      </w:r>
      <w:r w:rsidRPr="000C62BF">
        <w:t xml:space="preserve">industry operating conditions, including provision of medicines to the general public </w:t>
      </w:r>
    </w:p>
    <w:p w:rsidR="00000000" w:rsidRPr="000C62BF" w:rsidP="000C62BF">
      <w:pPr>
        <w:pStyle w:val="ListBullet"/>
      </w:pPr>
      <w:r w:rsidRPr="000C62BF">
        <w:t>preparation supervision by a person who meets the assessor requirements outlined below</w:t>
      </w:r>
    </w:p>
    <w:p w:rsidR="00000000" w:rsidRPr="000C62BF" w:rsidP="000C62BF">
      <w:pPr>
        <w:pStyle w:val="BodyText"/>
      </w:pPr>
    </w:p>
    <w:p w:rsidR="00000000" w:rsidRPr="000C62BF" w:rsidP="0011790F">
      <w:pPr>
        <w:pStyle w:val="BodyText"/>
      </w:pPr>
      <w:r w:rsidRPr="000C62BF">
        <w:t>Assessors must satisfy the Standards for Registered Training Organisations (RTOs) 2015/AQTF mandatory competency requirements for assessors In addition, assessors must:</w:t>
      </w:r>
    </w:p>
    <w:p w:rsidR="00000000" w:rsidRPr="000C62BF" w:rsidP="000C62BF">
      <w:pPr>
        <w:pStyle w:val="ListBullet"/>
      </w:pPr>
      <w:r w:rsidRPr="000C62BF">
        <w:t>have 5 years current clinical experience working as an Ayurvedic practitioner providin</w:t>
      </w:r>
      <w:r w:rsidRPr="000C62BF">
        <w:t>g services to the general public</w:t>
      </w:r>
    </w:p>
    <w:p w:rsidR="00000000" w:rsidRPr="000C62BF" w:rsidP="000C62BF">
      <w:pPr>
        <w:pStyle w:val="ListBullet"/>
      </w:pPr>
      <w:r w:rsidRPr="000C62BF">
        <w:t>hold practising membership of an Australian professional body that represents Ayurvedic practitioners</w:t>
      </w:r>
    </w:p>
    <w:p w:rsidR="00000000" w:rsidRPr="000C62BF" w:rsidP="000C62BF">
      <w:pPr>
        <w:pStyle w:val="AllowPageBreak"/>
      </w:pPr>
    </w:p>
    <w:p w:rsidR="00000000" w:rsidRPr="000C62BF" w:rsidP="000C62BF">
      <w:pPr>
        <w:pStyle w:val="Heading1"/>
      </w:pPr>
      <w:bookmarkStart w:id="11" w:name="O_743863"/>
      <w:bookmarkEnd w:id="11"/>
      <w:r w:rsidRPr="000C62BF">
        <w:t>Links</w:t>
      </w:r>
    </w:p>
    <w:p w:rsidR="00000000" w:rsidRPr="000C62BF" w:rsidP="0011790F">
      <w:pPr>
        <w:pStyle w:val="BodyText"/>
      </w:pPr>
      <w:r w:rsidRPr="000C62B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0287">
        <w:rPr>
          <w:rStyle w:val="Hyperlink"/>
        </w:rPr>
        <w:t>https://vetnet.gov.au/Pages/TrainingDocs.aspx?q=ced1390f-48d9-4ab0-bd50-b015e5485705</w:t>
      </w:r>
      <w:r>
        <w:fldChar w:fldCharType="end"/>
      </w:r>
    </w:p>
    <w:p w:rsidR="00000000" w:rsidRPr="000C62BF" w:rsidP="000C62BF"/>
    <w:sectPr w:rsidSect="000C62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BF" w:rsidRPr="0011790F" w:rsidP="00117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0F" w:rsidP="000C6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790F" w:rsidP="000C62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1790F" w:rsidP="000C62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BF" w:rsidP="000C62BF">
    <w:pPr>
      <w:pStyle w:val="Footer"/>
      <w:framePr w:wrap="around"/>
    </w:pPr>
    <w:r>
      <w:fldChar w:fldCharType="begin"/>
    </w:r>
    <w:r>
      <w:instrText xml:space="preserve"> DOCPROPERTY  Subject  \* MERGEFORMAT </w:instrText>
    </w:r>
    <w:r>
      <w:fldChar w:fldCharType="separate"/>
    </w:r>
    <w:r w:rsidR="0011790F">
      <w:t>Approved</w:t>
    </w:r>
    <w:r w:rsidR="0011790F">
      <w:fldChar w:fldCharType="end"/>
    </w:r>
    <w:r>
      <w:tab/>
      <w:t xml:space="preserve">Page </w:t>
    </w:r>
    <w:r>
      <w:fldChar w:fldCharType="begin"/>
    </w:r>
    <w:r>
      <w:instrText xml:space="preserve"> PAGE  \* Arabic  \* MERGEFORMAT </w:instrText>
    </w:r>
    <w:r>
      <w:fldChar w:fldCharType="separate"/>
    </w:r>
    <w:r w:rsidR="001179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790F">
      <w:rPr>
        <w:noProof/>
      </w:rPr>
      <w:t>5</w:t>
    </w:r>
    <w:r>
      <w:rPr>
        <w:noProof/>
      </w:rPr>
      <w:fldChar w:fldCharType="end"/>
    </w:r>
  </w:p>
  <w:p w:rsidR="000C62BF" w:rsidP="000C62BF">
    <w:pPr>
      <w:pStyle w:val="Footer"/>
      <w:framePr w:wrap="around"/>
    </w:pPr>
    <w:r>
      <w:t xml:space="preserve">© Commonwealth of Australia, </w:t>
    </w:r>
    <w:r>
      <w:fldChar w:fldCharType="begin"/>
    </w:r>
    <w:r>
      <w:instrText xml:space="preserve"> DATE  \@ "yyyy"  \* MERGEFORMAT </w:instrText>
    </w:r>
    <w:r>
      <w:fldChar w:fldCharType="separate"/>
    </w:r>
    <w:r w:rsidR="0011790F">
      <w:rPr>
        <w:noProof/>
      </w:rPr>
      <w:t>2025</w:t>
    </w:r>
    <w:r>
      <w:fldChar w:fldCharType="end"/>
    </w:r>
    <w:r>
      <w:tab/>
    </w:r>
    <w:r>
      <w:fldChar w:fldCharType="begin"/>
    </w:r>
    <w:r>
      <w:instrText xml:space="preserve"> DOCPROPERTY  Author  \* MERGEFORMAT </w:instrText>
    </w:r>
    <w:r>
      <w:fldChar w:fldCharType="separate"/>
    </w:r>
    <w:r w:rsidR="0011790F">
      <w:t>HumanAbility</w:t>
    </w:r>
    <w:r w:rsidR="0011790F">
      <w:fldChar w:fldCharType="end"/>
    </w:r>
  </w:p>
  <w:p w:rsidR="000C62BF" w:rsidP="000C6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2BF" w:rsidRPr="0011790F" w:rsidP="00117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0F" w:rsidRPr="002D2AF8" w:rsidP="000C62BF">
    <w:pPr>
      <w:pStyle w:val="Header"/>
      <w:framePr w:wrap="around"/>
    </w:pPr>
    <w:r>
      <w:fldChar w:fldCharType="begin"/>
    </w:r>
    <w:r>
      <w:instrText xml:space="preserve"> TITLE   \* MERGEFORMAT </w:instrText>
    </w:r>
    <w:r>
      <w:fldChar w:fldCharType="separate"/>
    </w:r>
    <w:r>
      <w:t>HLTAYV011 Prepare and dispense Ayurvedic medicines - dravyaguna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790F" w:rsidP="000C62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BF" w:rsidRPr="002D2AF8" w:rsidP="000C62BF">
    <w:pPr>
      <w:pStyle w:val="Header"/>
      <w:framePr w:wrap="around"/>
    </w:pPr>
    <w:r>
      <w:fldChar w:fldCharType="begin"/>
    </w:r>
    <w:r>
      <w:instrText xml:space="preserve"> TITLE   \* MERGEFORMAT </w:instrText>
    </w:r>
    <w:r>
      <w:fldChar w:fldCharType="separate"/>
    </w:r>
    <w:r w:rsidR="0011790F">
      <w:t>HLTAYV011 Prepare and dispense Ayurvedic medicines - dravyaguna</w:t>
    </w:r>
    <w:r w:rsidR="0011790F">
      <w:fldChar w:fldCharType="end"/>
    </w:r>
    <w:r>
      <w:tab/>
      <w:t xml:space="preserve">Date this document was generated: </w:t>
    </w:r>
    <w:r>
      <w:fldChar w:fldCharType="begin"/>
    </w:r>
    <w:r>
      <w:instrText xml:space="preserve"> CREATEDATE  \@ "d MMMM yyyy"  \* MERGEFORMAT </w:instrText>
    </w:r>
    <w:r>
      <w:fldChar w:fldCharType="separate"/>
    </w:r>
    <w:r w:rsidR="0011790F">
      <w:rPr>
        <w:noProof/>
      </w:rPr>
      <w:t>1 March 2025</w:t>
    </w:r>
    <w:r>
      <w:fldChar w:fldCharType="end"/>
    </w:r>
  </w:p>
  <w:p w:rsidR="000C62BF" w:rsidP="000C6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C3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A5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85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2BF"/>
    <w:pPr>
      <w:spacing w:before="360" w:after="60"/>
      <w:outlineLvl w:val="0"/>
    </w:pPr>
    <w:rPr>
      <w:sz w:val="32"/>
    </w:rPr>
  </w:style>
  <w:style w:type="paragraph" w:styleId="Heading2">
    <w:name w:val="heading 2"/>
    <w:basedOn w:val="HeadingBase"/>
    <w:next w:val="BodyText"/>
    <w:link w:val="Heading2Char"/>
    <w:qFormat/>
    <w:rsid w:val="000C62BF"/>
    <w:pPr>
      <w:keepLines/>
      <w:spacing w:before="240" w:after="120"/>
      <w:outlineLvl w:val="1"/>
    </w:pPr>
    <w:rPr>
      <w:sz w:val="28"/>
      <w:szCs w:val="40"/>
    </w:rPr>
  </w:style>
  <w:style w:type="paragraph" w:styleId="Heading3">
    <w:name w:val="heading 3"/>
    <w:basedOn w:val="HeadingBase"/>
    <w:next w:val="BodyText"/>
    <w:link w:val="Heading3Char"/>
    <w:qFormat/>
    <w:rsid w:val="000C62BF"/>
    <w:pPr>
      <w:spacing w:before="180" w:after="120"/>
      <w:outlineLvl w:val="2"/>
    </w:pPr>
    <w:rPr>
      <w:spacing w:val="-10"/>
      <w:kern w:val="32"/>
    </w:rPr>
  </w:style>
  <w:style w:type="paragraph" w:styleId="Heading4">
    <w:name w:val="heading 4"/>
    <w:basedOn w:val="HeadingBase"/>
    <w:next w:val="BodyText"/>
    <w:link w:val="Heading4Char"/>
    <w:qFormat/>
    <w:rsid w:val="000C62BF"/>
    <w:pPr>
      <w:spacing w:before="160" w:after="120"/>
      <w:outlineLvl w:val="3"/>
    </w:pPr>
    <w:rPr>
      <w:sz w:val="22"/>
    </w:rPr>
  </w:style>
  <w:style w:type="paragraph" w:styleId="Heading5">
    <w:name w:val="heading 5"/>
    <w:basedOn w:val="HeadingBase"/>
    <w:next w:val="Normal"/>
    <w:link w:val="Heading5Char"/>
    <w:qFormat/>
    <w:rsid w:val="000C62BF"/>
    <w:pPr>
      <w:spacing w:before="80"/>
      <w:outlineLvl w:val="4"/>
    </w:pPr>
    <w:rPr>
      <w:color w:val="918585"/>
      <w:sz w:val="20"/>
    </w:rPr>
  </w:style>
  <w:style w:type="paragraph" w:styleId="Heading6">
    <w:name w:val="heading 6"/>
    <w:basedOn w:val="HeadingBase"/>
    <w:next w:val="Normal"/>
    <w:link w:val="Heading6Char"/>
    <w:qFormat/>
    <w:rsid w:val="000C62BF"/>
    <w:pPr>
      <w:spacing w:before="60"/>
      <w:outlineLvl w:val="5"/>
    </w:pPr>
    <w:rPr>
      <w:color w:val="918585"/>
      <w:sz w:val="20"/>
    </w:rPr>
  </w:style>
  <w:style w:type="paragraph" w:styleId="Heading7">
    <w:name w:val="heading 7"/>
    <w:basedOn w:val="Normal"/>
    <w:next w:val="Normal"/>
    <w:link w:val="Heading7Char"/>
    <w:qFormat/>
    <w:rsid w:val="000C62BF"/>
    <w:pPr>
      <w:ind w:left="720"/>
      <w:outlineLvl w:val="6"/>
    </w:pPr>
    <w:rPr>
      <w:i/>
    </w:rPr>
  </w:style>
  <w:style w:type="paragraph" w:styleId="Heading8">
    <w:name w:val="heading 8"/>
    <w:basedOn w:val="Normal"/>
    <w:next w:val="Normal"/>
    <w:link w:val="Heading8Char"/>
    <w:qFormat/>
    <w:rsid w:val="000C62BF"/>
    <w:pPr>
      <w:ind w:left="720"/>
      <w:outlineLvl w:val="7"/>
    </w:pPr>
    <w:rPr>
      <w:i/>
    </w:rPr>
  </w:style>
  <w:style w:type="paragraph" w:styleId="Heading9">
    <w:name w:val="heading 9"/>
    <w:basedOn w:val="Normal"/>
    <w:next w:val="Normal"/>
    <w:link w:val="Heading9Char"/>
    <w:qFormat/>
    <w:rsid w:val="000C62BF"/>
    <w:pPr>
      <w:ind w:left="720"/>
      <w:outlineLvl w:val="8"/>
    </w:pPr>
    <w:rPr>
      <w:i/>
    </w:rPr>
  </w:style>
  <w:style w:type="character" w:default="1" w:styleId="DefaultParagraphFont">
    <w:name w:val="Default Paragraph Font"/>
    <w:uiPriority w:val="1"/>
    <w:unhideWhenUsed/>
    <w:rsid w:val="000C6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2BF"/>
  </w:style>
  <w:style w:type="character" w:customStyle="1" w:styleId="Heading1Char">
    <w:name w:val="Heading 1 Char"/>
    <w:basedOn w:val="DefaultParagraphFont"/>
    <w:link w:val="Heading1"/>
    <w:rsid w:val="000C62BF"/>
    <w:rPr>
      <w:rFonts w:ascii="Times New Roman" w:eastAsia="Times New Roman" w:hAnsi="Times New Roman" w:cs="Times New Roman"/>
      <w:b/>
      <w:sz w:val="32"/>
      <w:szCs w:val="20"/>
      <w:lang w:eastAsia="en-US"/>
    </w:rPr>
  </w:style>
  <w:style w:type="paragraph" w:styleId="BodyText">
    <w:name w:val="Body Text"/>
    <w:basedOn w:val="Normal"/>
    <w:link w:val="BodyTextChar"/>
    <w:rsid w:val="000C6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2BF"/>
    <w:rPr>
      <w:rFonts w:ascii="Times New Roman" w:eastAsia="Times New Roman" w:hAnsi="Times New Roman" w:cs="Times New Roman"/>
      <w:sz w:val="24"/>
      <w:lang w:eastAsia="en-US"/>
    </w:rPr>
  </w:style>
  <w:style w:type="paragraph" w:styleId="ListBullet">
    <w:name w:val="List Bullet"/>
    <w:basedOn w:val="List"/>
    <w:rsid w:val="000C62BF"/>
    <w:pPr>
      <w:numPr>
        <w:numId w:val="12"/>
      </w:numPr>
      <w:tabs>
        <w:tab w:val="clear" w:pos="340"/>
      </w:tabs>
      <w:spacing w:before="40" w:after="40"/>
    </w:pPr>
  </w:style>
  <w:style w:type="character" w:customStyle="1" w:styleId="SpecialBold">
    <w:name w:val="Special Bold"/>
    <w:basedOn w:val="DefaultParagraphFont"/>
    <w:rsid w:val="000C62BF"/>
    <w:rPr>
      <w:b/>
      <w:spacing w:val="0"/>
    </w:rPr>
  </w:style>
  <w:style w:type="paragraph" w:styleId="ListBullet2">
    <w:name w:val="List Bullet 2"/>
    <w:basedOn w:val="List2"/>
    <w:rsid w:val="000C62BF"/>
    <w:pPr>
      <w:numPr>
        <w:numId w:val="13"/>
      </w:numPr>
      <w:tabs>
        <w:tab w:val="clear" w:pos="680"/>
      </w:tabs>
    </w:pPr>
  </w:style>
  <w:style w:type="character" w:styleId="Emphasis">
    <w:name w:val="Emphasis"/>
    <w:basedOn w:val="DefaultParagraphFont"/>
    <w:qFormat/>
    <w:rsid w:val="000C62BF"/>
    <w:rPr>
      <w:i/>
    </w:rPr>
  </w:style>
  <w:style w:type="paragraph" w:customStyle="1" w:styleId="SuperHeading">
    <w:name w:val="SuperHeading"/>
    <w:basedOn w:val="Normal"/>
    <w:rsid w:val="000C62BF"/>
    <w:pPr>
      <w:spacing w:before="240" w:after="120"/>
      <w:outlineLvl w:val="0"/>
    </w:pPr>
    <w:rPr>
      <w:rFonts w:ascii="Times New Roman" w:hAnsi="Times New Roman"/>
      <w:b/>
      <w:sz w:val="32"/>
    </w:rPr>
  </w:style>
  <w:style w:type="paragraph" w:customStyle="1" w:styleId="AllowPageBreak">
    <w:name w:val="AllowPageBreak"/>
    <w:rsid w:val="000C62B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C62BF"/>
    <w:pPr>
      <w:ind w:firstLine="0"/>
    </w:pPr>
  </w:style>
  <w:style w:type="character" w:customStyle="1" w:styleId="Heading2Char">
    <w:name w:val="Heading 2 Char"/>
    <w:basedOn w:val="DefaultParagraphFont"/>
    <w:link w:val="Heading2"/>
    <w:rsid w:val="000C6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2BF"/>
    <w:rPr>
      <w:rFonts w:ascii="Courier New" w:eastAsia="Times New Roman" w:hAnsi="Courier New" w:cs="Times New Roman"/>
      <w:i/>
      <w:szCs w:val="20"/>
      <w:lang w:eastAsia="en-US"/>
    </w:rPr>
  </w:style>
  <w:style w:type="paragraph" w:customStyle="1" w:styleId="HeadingBase">
    <w:name w:val="Heading Base"/>
    <w:rsid w:val="000C6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2BF"/>
    <w:pPr>
      <w:tabs>
        <w:tab w:val="right" w:leader="dot" w:pos="9072"/>
      </w:tabs>
      <w:ind w:left="567"/>
    </w:pPr>
    <w:rPr>
      <w:szCs w:val="22"/>
    </w:rPr>
  </w:style>
  <w:style w:type="paragraph" w:customStyle="1" w:styleId="TOCBase">
    <w:name w:val="TOC Base"/>
    <w:rsid w:val="000C6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2BF"/>
    <w:pPr>
      <w:tabs>
        <w:tab w:val="right" w:leader="dot" w:pos="9072"/>
      </w:tabs>
      <w:spacing w:before="40" w:after="40"/>
      <w:ind w:left="284"/>
    </w:pPr>
    <w:rPr>
      <w:rFonts w:ascii="Times New Roman" w:hAnsi="Times New Roman"/>
    </w:rPr>
  </w:style>
  <w:style w:type="paragraph" w:styleId="TOC1">
    <w:name w:val="toc 1"/>
    <w:basedOn w:val="TOCBase"/>
    <w:next w:val="Normal"/>
    <w:rsid w:val="000C6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2BF"/>
    <w:rPr>
      <w:rFonts w:ascii="Times New Roman" w:eastAsia="Times New Roman" w:hAnsi="Times New Roman" w:cs="Times New Roman"/>
      <w:sz w:val="16"/>
      <w:lang w:eastAsia="en-US"/>
    </w:rPr>
  </w:style>
  <w:style w:type="paragraph" w:styleId="Title">
    <w:name w:val="Title"/>
    <w:basedOn w:val="HeadingBase"/>
    <w:link w:val="TitleChar"/>
    <w:qFormat/>
    <w:rsid w:val="000C62BF"/>
    <w:pPr>
      <w:spacing w:before="5040"/>
      <w:jc w:val="center"/>
    </w:pPr>
    <w:rPr>
      <w:sz w:val="48"/>
      <w:szCs w:val="72"/>
      <w:lang w:val="en-US"/>
    </w:rPr>
  </w:style>
  <w:style w:type="character" w:customStyle="1" w:styleId="TitleChar">
    <w:name w:val="Title Char"/>
    <w:basedOn w:val="DefaultParagraphFont"/>
    <w:link w:val="Title"/>
    <w:rsid w:val="000C6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2BF"/>
    <w:pPr>
      <w:tabs>
        <w:tab w:val="left" w:pos="3600"/>
        <w:tab w:val="left" w:pos="3958"/>
      </w:tabs>
    </w:pPr>
  </w:style>
  <w:style w:type="paragraph" w:styleId="List">
    <w:name w:val="List"/>
    <w:basedOn w:val="BodyText"/>
    <w:next w:val="BodyText"/>
    <w:rsid w:val="000C62BF"/>
    <w:pPr>
      <w:tabs>
        <w:tab w:val="left" w:pos="340"/>
      </w:tabs>
      <w:spacing w:before="60" w:after="60"/>
      <w:ind w:left="340" w:hanging="340"/>
    </w:pPr>
  </w:style>
  <w:style w:type="paragraph" w:customStyle="1" w:styleId="Note">
    <w:name w:val="Note"/>
    <w:basedOn w:val="BodyText"/>
    <w:rsid w:val="000C6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2BF"/>
    <w:pPr>
      <w:framePr w:wrap="auto" w:hAnchor="text" w:y="6049"/>
    </w:pPr>
    <w:rPr>
      <w:color w:val="000000"/>
      <w:sz w:val="40"/>
    </w:rPr>
  </w:style>
  <w:style w:type="paragraph" w:customStyle="1" w:styleId="TOCTitle">
    <w:name w:val="TOCTitle"/>
    <w:basedOn w:val="Heading1"/>
    <w:rsid w:val="000C62BF"/>
    <w:pPr>
      <w:spacing w:after="240"/>
      <w:jc w:val="center"/>
      <w:outlineLvl w:val="9"/>
    </w:pPr>
    <w:rPr>
      <w:caps/>
    </w:rPr>
  </w:style>
  <w:style w:type="paragraph" w:customStyle="1" w:styleId="Version">
    <w:name w:val="Version"/>
    <w:rsid w:val="000C6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2BF"/>
    <w:pPr>
      <w:keepNext w:val="0"/>
      <w:tabs>
        <w:tab w:val="right" w:pos="4176"/>
      </w:tabs>
      <w:ind w:left="198" w:hanging="198"/>
    </w:pPr>
    <w:rPr>
      <w:rFonts w:ascii="Garamond" w:hAnsi="Garamond"/>
    </w:rPr>
  </w:style>
  <w:style w:type="paragraph" w:styleId="IndexHeading">
    <w:name w:val="index heading"/>
    <w:basedOn w:val="Normal"/>
    <w:next w:val="Index1"/>
    <w:semiHidden/>
    <w:rsid w:val="000C62BF"/>
    <w:pPr>
      <w:spacing w:before="120" w:after="120"/>
    </w:pPr>
    <w:rPr>
      <w:rFonts w:ascii="Arial" w:hAnsi="Arial"/>
      <w:b/>
      <w:color w:val="918585"/>
      <w:sz w:val="24"/>
    </w:rPr>
  </w:style>
  <w:style w:type="paragraph" w:styleId="Header">
    <w:name w:val="header"/>
    <w:basedOn w:val="Normal"/>
    <w:link w:val="HeaderChar"/>
    <w:rsid w:val="000C6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2BF"/>
    <w:rPr>
      <w:rFonts w:ascii="Times New Roman" w:eastAsia="Times New Roman" w:hAnsi="Times New Roman" w:cs="Times New Roman"/>
      <w:sz w:val="16"/>
      <w:szCs w:val="20"/>
      <w:lang w:val="en-GB" w:eastAsia="en-US"/>
    </w:rPr>
  </w:style>
  <w:style w:type="paragraph" w:customStyle="1" w:styleId="Chapter">
    <w:name w:val="Chapter"/>
    <w:basedOn w:val="Normal"/>
    <w:rsid w:val="000C62BF"/>
    <w:pPr>
      <w:spacing w:before="240"/>
    </w:pPr>
    <w:rPr>
      <w:rFonts w:ascii="Times New Roman" w:hAnsi="Times New Roman"/>
      <w:smallCaps/>
      <w:spacing w:val="80"/>
      <w:sz w:val="28"/>
    </w:rPr>
  </w:style>
  <w:style w:type="paragraph" w:customStyle="1" w:styleId="InChapter">
    <w:name w:val="InChapter"/>
    <w:basedOn w:val="Heading3"/>
    <w:rsid w:val="000C62BF"/>
    <w:pPr>
      <w:spacing w:after="240"/>
      <w:outlineLvl w:val="9"/>
    </w:pPr>
    <w:rPr>
      <w:noProof/>
    </w:rPr>
  </w:style>
  <w:style w:type="paragraph" w:styleId="Index2">
    <w:name w:val="index 2"/>
    <w:basedOn w:val="Normal"/>
    <w:next w:val="Normal"/>
    <w:semiHidden/>
    <w:rsid w:val="000C62BF"/>
    <w:pPr>
      <w:tabs>
        <w:tab w:val="right" w:pos="4176"/>
      </w:tabs>
      <w:ind w:left="568" w:hanging="284"/>
    </w:pPr>
    <w:rPr>
      <w:rFonts w:ascii="Garamond" w:hAnsi="Garamond"/>
    </w:rPr>
  </w:style>
  <w:style w:type="paragraph" w:customStyle="1" w:styleId="Byline">
    <w:name w:val="Byline"/>
    <w:rsid w:val="000C6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2BF"/>
    <w:pPr>
      <w:tabs>
        <w:tab w:val="clear" w:pos="3600"/>
        <w:tab w:val="clear" w:pos="3958"/>
      </w:tabs>
      <w:jc w:val="right"/>
    </w:pPr>
  </w:style>
  <w:style w:type="paragraph" w:styleId="Caption">
    <w:name w:val="caption"/>
    <w:basedOn w:val="BodyText"/>
    <w:next w:val="Normal"/>
    <w:qFormat/>
    <w:rsid w:val="000C62BF"/>
    <w:pPr>
      <w:framePr w:w="2268" w:hSpace="181" w:vSpace="181" w:wrap="around" w:vAnchor="text" w:hAnchor="page" w:x="1135" w:y="285" w:anchorLock="1"/>
    </w:pPr>
    <w:rPr>
      <w:i/>
    </w:rPr>
  </w:style>
  <w:style w:type="paragraph" w:customStyle="1" w:styleId="MiniTOCTitle">
    <w:name w:val="MiniTOCTitle"/>
    <w:basedOn w:val="Heading4"/>
    <w:rsid w:val="000C62BF"/>
    <w:pPr>
      <w:spacing w:before="240"/>
      <w:outlineLvl w:val="9"/>
    </w:pPr>
    <w:rPr>
      <w:noProof/>
      <w:sz w:val="24"/>
    </w:rPr>
  </w:style>
  <w:style w:type="paragraph" w:customStyle="1" w:styleId="MiniTOCItem">
    <w:name w:val="MiniTOCItem"/>
    <w:basedOn w:val="ListBullet"/>
    <w:rsid w:val="000C62BF"/>
    <w:pPr>
      <w:numPr>
        <w:numId w:val="0"/>
      </w:numPr>
      <w:tabs>
        <w:tab w:val="right" w:leader="dot" w:pos="6521"/>
      </w:tabs>
      <w:spacing w:before="0" w:after="0"/>
    </w:pPr>
  </w:style>
  <w:style w:type="paragraph" w:customStyle="1" w:styleId="TOFTitle">
    <w:name w:val="TOFTitle"/>
    <w:basedOn w:val="TOCTitle"/>
    <w:rsid w:val="000C62BF"/>
  </w:style>
  <w:style w:type="paragraph" w:styleId="TableofFigures">
    <w:name w:val="table of figures"/>
    <w:basedOn w:val="Normal"/>
    <w:next w:val="Normal"/>
    <w:semiHidden/>
    <w:rsid w:val="000C62BF"/>
    <w:pPr>
      <w:tabs>
        <w:tab w:val="right" w:leader="dot" w:pos="9072"/>
      </w:tabs>
      <w:ind w:left="970" w:hanging="403"/>
    </w:pPr>
    <w:rPr>
      <w:rFonts w:ascii="Times New Roman" w:hAnsi="Times New Roman"/>
      <w:b/>
    </w:rPr>
  </w:style>
  <w:style w:type="paragraph" w:styleId="ListNumber">
    <w:name w:val="List Number"/>
    <w:basedOn w:val="List"/>
    <w:rsid w:val="000C62BF"/>
    <w:pPr>
      <w:numPr>
        <w:numId w:val="15"/>
      </w:numPr>
      <w:tabs>
        <w:tab w:val="clear" w:pos="340"/>
      </w:tabs>
    </w:pPr>
  </w:style>
  <w:style w:type="character" w:customStyle="1" w:styleId="WingdingSymbols">
    <w:name w:val="Wingding Symbols"/>
    <w:rsid w:val="000C62BF"/>
    <w:rPr>
      <w:rFonts w:ascii="Wingdings" w:hAnsi="Wingdings"/>
    </w:rPr>
  </w:style>
  <w:style w:type="paragraph" w:customStyle="1" w:styleId="TableHeading">
    <w:name w:val="Table Heading"/>
    <w:basedOn w:val="HeadingBase"/>
    <w:rsid w:val="000C62BF"/>
    <w:pPr>
      <w:keepLines/>
      <w:pBdr>
        <w:bottom w:val="single" w:sz="6" w:space="1" w:color="918585"/>
      </w:pBdr>
      <w:spacing w:before="240"/>
    </w:pPr>
  </w:style>
  <w:style w:type="character" w:customStyle="1" w:styleId="HotSpot">
    <w:name w:val="HotSpot"/>
    <w:rsid w:val="000C62BF"/>
    <w:rPr>
      <w:color w:val="0033CC"/>
      <w:u w:val="none"/>
    </w:rPr>
  </w:style>
  <w:style w:type="paragraph" w:customStyle="1" w:styleId="BodyTextRight">
    <w:name w:val="Body Text Right"/>
    <w:basedOn w:val="BodyText"/>
    <w:rsid w:val="000C62BF"/>
    <w:pPr>
      <w:spacing w:before="0" w:after="0"/>
      <w:jc w:val="right"/>
    </w:pPr>
  </w:style>
  <w:style w:type="paragraph" w:styleId="Index3">
    <w:name w:val="index 3"/>
    <w:basedOn w:val="ListNumber2"/>
    <w:next w:val="Normal"/>
    <w:semiHidden/>
    <w:rsid w:val="000C62BF"/>
    <w:pPr>
      <w:numPr>
        <w:numId w:val="0"/>
      </w:numPr>
      <w:tabs>
        <w:tab w:val="right" w:leader="dot" w:pos="4176"/>
      </w:tabs>
    </w:pPr>
  </w:style>
  <w:style w:type="paragraph" w:styleId="ListNumber2">
    <w:name w:val="List Number 2"/>
    <w:basedOn w:val="List2"/>
    <w:rsid w:val="000C62BF"/>
    <w:pPr>
      <w:numPr>
        <w:numId w:val="10"/>
      </w:numPr>
      <w:tabs>
        <w:tab w:val="clear" w:pos="1060"/>
      </w:tabs>
    </w:pPr>
  </w:style>
  <w:style w:type="paragraph" w:customStyle="1" w:styleId="MarginNote">
    <w:name w:val="Margin Note"/>
    <w:basedOn w:val="BodyText"/>
    <w:rsid w:val="000C6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2BF"/>
    <w:rPr>
      <w:sz w:val="32"/>
    </w:rPr>
  </w:style>
  <w:style w:type="paragraph" w:customStyle="1" w:styleId="HeadingProcedure">
    <w:name w:val="Heading Procedure"/>
    <w:basedOn w:val="HeadingBase"/>
    <w:next w:val="Normal"/>
    <w:rsid w:val="000C62BF"/>
    <w:pPr>
      <w:tabs>
        <w:tab w:val="left" w:pos="0"/>
      </w:tabs>
      <w:spacing w:before="120" w:after="60"/>
    </w:pPr>
    <w:rPr>
      <w:i/>
      <w:color w:val="918585"/>
      <w:sz w:val="22"/>
    </w:rPr>
  </w:style>
  <w:style w:type="paragraph" w:customStyle="1" w:styleId="TableBodyText">
    <w:name w:val="Table Body Text"/>
    <w:basedOn w:val="BodyText"/>
    <w:rsid w:val="000C62BF"/>
    <w:pPr>
      <w:spacing w:before="60" w:after="60"/>
    </w:pPr>
  </w:style>
  <w:style w:type="paragraph" w:customStyle="1" w:styleId="ListNote">
    <w:name w:val="List Note"/>
    <w:basedOn w:val="List"/>
    <w:rsid w:val="000C62BF"/>
    <w:pPr>
      <w:pBdr>
        <w:top w:val="single" w:sz="6" w:space="2" w:color="918585"/>
        <w:bottom w:val="single" w:sz="6" w:space="2" w:color="918585"/>
      </w:pBdr>
      <w:tabs>
        <w:tab w:val="left" w:pos="1021"/>
      </w:tabs>
      <w:ind w:firstLine="0"/>
    </w:pPr>
  </w:style>
  <w:style w:type="paragraph" w:customStyle="1" w:styleId="Warning">
    <w:name w:val="Warning"/>
    <w:basedOn w:val="BodyText"/>
    <w:rsid w:val="000C62BF"/>
    <w:pPr>
      <w:shd w:val="clear" w:color="auto" w:fill="D9D9D9"/>
      <w:tabs>
        <w:tab w:val="left" w:pos="992"/>
      </w:tabs>
      <w:ind w:left="119" w:right="119"/>
    </w:pPr>
    <w:rPr>
      <w:sz w:val="20"/>
    </w:rPr>
  </w:style>
  <w:style w:type="paragraph" w:customStyle="1" w:styleId="MarginIcons">
    <w:name w:val="Margin Icons"/>
    <w:basedOn w:val="BodyText"/>
    <w:rsid w:val="000C6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2BF"/>
    <w:rPr>
      <w:rFonts w:ascii="Courier New" w:hAnsi="Courier New"/>
    </w:rPr>
  </w:style>
  <w:style w:type="paragraph" w:customStyle="1" w:styleId="NoteBullet">
    <w:name w:val="Note Bullet"/>
    <w:basedOn w:val="Note"/>
    <w:rsid w:val="000C62BF"/>
    <w:pPr>
      <w:tabs>
        <w:tab w:val="clear" w:pos="680"/>
      </w:tabs>
      <w:spacing w:before="60" w:after="60"/>
    </w:pPr>
  </w:style>
  <w:style w:type="paragraph" w:customStyle="1" w:styleId="SubHeading2">
    <w:name w:val="SubHeading2"/>
    <w:basedOn w:val="HeadingBase"/>
    <w:rsid w:val="000C62BF"/>
    <w:pPr>
      <w:spacing w:before="240" w:after="60"/>
    </w:pPr>
    <w:rPr>
      <w:sz w:val="20"/>
    </w:rPr>
  </w:style>
  <w:style w:type="paragraph" w:customStyle="1" w:styleId="SubHeading1">
    <w:name w:val="SubHeading1"/>
    <w:basedOn w:val="HeadingBase"/>
    <w:rsid w:val="000C62BF"/>
    <w:pPr>
      <w:spacing w:before="240" w:after="60"/>
    </w:pPr>
    <w:rPr>
      <w:color w:val="918585"/>
      <w:sz w:val="22"/>
    </w:rPr>
  </w:style>
  <w:style w:type="paragraph" w:customStyle="1" w:styleId="SideHeading">
    <w:name w:val="Side Heading"/>
    <w:basedOn w:val="HeadingBase"/>
    <w:rsid w:val="000C6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2BF"/>
    <w:pPr>
      <w:tabs>
        <w:tab w:val="num" w:pos="360"/>
      </w:tabs>
    </w:pPr>
  </w:style>
  <w:style w:type="paragraph" w:styleId="PlainText">
    <w:name w:val="Plain Text"/>
    <w:basedOn w:val="Normal"/>
    <w:link w:val="PlainTextChar"/>
    <w:rsid w:val="000C62BF"/>
    <w:rPr>
      <w:sz w:val="20"/>
    </w:rPr>
  </w:style>
  <w:style w:type="character" w:customStyle="1" w:styleId="PlainTextChar">
    <w:name w:val="Plain Text Char"/>
    <w:basedOn w:val="DefaultParagraphFont"/>
    <w:link w:val="PlainText"/>
    <w:rsid w:val="000C62BF"/>
    <w:rPr>
      <w:rFonts w:ascii="Courier New" w:eastAsia="Times New Roman" w:hAnsi="Courier New" w:cs="Times New Roman"/>
      <w:sz w:val="20"/>
      <w:szCs w:val="20"/>
      <w:lang w:eastAsia="en-US"/>
    </w:rPr>
  </w:style>
  <w:style w:type="character" w:customStyle="1" w:styleId="MenuOption">
    <w:name w:val="Menu Option"/>
    <w:basedOn w:val="DefaultParagraphFont"/>
    <w:rsid w:val="000C62BF"/>
    <w:rPr>
      <w:b/>
      <w:smallCaps/>
    </w:rPr>
  </w:style>
  <w:style w:type="paragraph" w:customStyle="1" w:styleId="TableListNumber">
    <w:name w:val="Table List Number"/>
    <w:basedOn w:val="ListNumber"/>
    <w:rsid w:val="000C62BF"/>
    <w:pPr>
      <w:numPr>
        <w:numId w:val="0"/>
      </w:numPr>
    </w:pPr>
  </w:style>
  <w:style w:type="paragraph" w:styleId="TOC4">
    <w:name w:val="toc 4"/>
    <w:basedOn w:val="TOCBase"/>
    <w:next w:val="Normal"/>
    <w:semiHidden/>
    <w:rsid w:val="000C62BF"/>
    <w:pPr>
      <w:tabs>
        <w:tab w:val="right" w:leader="dot" w:pos="9071"/>
      </w:tabs>
      <w:ind w:left="1701"/>
    </w:pPr>
  </w:style>
  <w:style w:type="paragraph" w:customStyle="1" w:styleId="ListAlpha">
    <w:name w:val="List Alpha"/>
    <w:basedOn w:val="List"/>
    <w:rsid w:val="000C62BF"/>
    <w:pPr>
      <w:numPr>
        <w:numId w:val="9"/>
      </w:numPr>
    </w:pPr>
  </w:style>
  <w:style w:type="paragraph" w:customStyle="1" w:styleId="ListAlpha2">
    <w:name w:val="List Alpha 2"/>
    <w:basedOn w:val="List2"/>
    <w:rsid w:val="000C62BF"/>
    <w:pPr>
      <w:numPr>
        <w:numId w:val="8"/>
      </w:numPr>
    </w:pPr>
  </w:style>
  <w:style w:type="paragraph" w:styleId="List2">
    <w:name w:val="List 2"/>
    <w:basedOn w:val="BodyText"/>
    <w:rsid w:val="000C62BF"/>
    <w:pPr>
      <w:tabs>
        <w:tab w:val="left" w:pos="680"/>
      </w:tabs>
      <w:spacing w:before="60" w:after="60"/>
      <w:ind w:left="680" w:hanging="340"/>
    </w:pPr>
  </w:style>
  <w:style w:type="paragraph" w:styleId="List3">
    <w:name w:val="List 3"/>
    <w:basedOn w:val="BodyText"/>
    <w:rsid w:val="000C62BF"/>
    <w:pPr>
      <w:tabs>
        <w:tab w:val="left" w:pos="1021"/>
      </w:tabs>
      <w:spacing w:before="60" w:after="60"/>
      <w:ind w:left="1020" w:hanging="340"/>
    </w:pPr>
  </w:style>
  <w:style w:type="paragraph" w:styleId="List4">
    <w:name w:val="List 4"/>
    <w:basedOn w:val="BodyText"/>
    <w:rsid w:val="000C62BF"/>
    <w:pPr>
      <w:tabs>
        <w:tab w:val="left" w:pos="1361"/>
      </w:tabs>
      <w:spacing w:before="60" w:after="60"/>
      <w:ind w:left="1361" w:hanging="340"/>
    </w:pPr>
  </w:style>
  <w:style w:type="paragraph" w:styleId="List5">
    <w:name w:val="List 5"/>
    <w:basedOn w:val="BodyText"/>
    <w:rsid w:val="000C62BF"/>
    <w:pPr>
      <w:tabs>
        <w:tab w:val="left" w:pos="1701"/>
      </w:tabs>
      <w:spacing w:before="60" w:after="60"/>
      <w:ind w:left="1701" w:hanging="340"/>
    </w:pPr>
  </w:style>
  <w:style w:type="paragraph" w:styleId="ListBullet3">
    <w:name w:val="List Bullet 3"/>
    <w:basedOn w:val="List3"/>
    <w:rsid w:val="000C62BF"/>
    <w:pPr>
      <w:numPr>
        <w:numId w:val="14"/>
      </w:numPr>
      <w:tabs>
        <w:tab w:val="clear" w:pos="1021"/>
      </w:tabs>
      <w:ind w:left="1037" w:hanging="357"/>
    </w:pPr>
  </w:style>
  <w:style w:type="paragraph" w:styleId="ListBullet4">
    <w:name w:val="List Bullet 4"/>
    <w:basedOn w:val="List4"/>
    <w:rsid w:val="000C62BF"/>
    <w:pPr>
      <w:numPr>
        <w:numId w:val="3"/>
      </w:numPr>
      <w:tabs>
        <w:tab w:val="clear" w:pos="1361"/>
      </w:tabs>
    </w:pPr>
  </w:style>
  <w:style w:type="paragraph" w:styleId="ListBullet5">
    <w:name w:val="List Bullet 5"/>
    <w:basedOn w:val="List5"/>
    <w:rsid w:val="000C62BF"/>
    <w:pPr>
      <w:numPr>
        <w:numId w:val="4"/>
      </w:numPr>
    </w:pPr>
  </w:style>
  <w:style w:type="paragraph" w:styleId="ListContinue2">
    <w:name w:val="List Continue 2"/>
    <w:basedOn w:val="List2"/>
    <w:rsid w:val="000C62BF"/>
    <w:pPr>
      <w:ind w:firstLine="0"/>
    </w:pPr>
  </w:style>
  <w:style w:type="paragraph" w:styleId="ListContinue3">
    <w:name w:val="List Continue 3"/>
    <w:basedOn w:val="List3"/>
    <w:rsid w:val="000C62BF"/>
    <w:pPr>
      <w:ind w:left="1021" w:firstLine="0"/>
    </w:pPr>
  </w:style>
  <w:style w:type="paragraph" w:styleId="ListContinue4">
    <w:name w:val="List Continue 4"/>
    <w:basedOn w:val="List4"/>
    <w:rsid w:val="000C62BF"/>
    <w:pPr>
      <w:ind w:firstLine="0"/>
    </w:pPr>
  </w:style>
  <w:style w:type="paragraph" w:styleId="ListContinue5">
    <w:name w:val="List Continue 5"/>
    <w:basedOn w:val="List5"/>
    <w:rsid w:val="000C62BF"/>
    <w:pPr>
      <w:ind w:firstLine="0"/>
    </w:pPr>
  </w:style>
  <w:style w:type="paragraph" w:styleId="ListNumber3">
    <w:name w:val="List Number 3"/>
    <w:basedOn w:val="List3"/>
    <w:rsid w:val="000C62BF"/>
    <w:pPr>
      <w:numPr>
        <w:numId w:val="5"/>
      </w:numPr>
    </w:pPr>
  </w:style>
  <w:style w:type="paragraph" w:styleId="ListNumber4">
    <w:name w:val="List Number 4"/>
    <w:basedOn w:val="List4"/>
    <w:rsid w:val="000C62BF"/>
    <w:pPr>
      <w:numPr>
        <w:numId w:val="6"/>
      </w:numPr>
    </w:pPr>
  </w:style>
  <w:style w:type="paragraph" w:styleId="ListNumber5">
    <w:name w:val="List Number 5"/>
    <w:basedOn w:val="List5"/>
    <w:rsid w:val="000C62BF"/>
    <w:pPr>
      <w:numPr>
        <w:numId w:val="7"/>
      </w:numPr>
    </w:pPr>
  </w:style>
  <w:style w:type="paragraph" w:styleId="BlockText">
    <w:name w:val="Block Text"/>
    <w:basedOn w:val="Normal"/>
    <w:rsid w:val="000C62BF"/>
    <w:pPr>
      <w:spacing w:after="120"/>
      <w:ind w:left="1440" w:right="1440"/>
    </w:pPr>
  </w:style>
  <w:style w:type="character" w:customStyle="1" w:styleId="Subscript">
    <w:name w:val="Subscript"/>
    <w:basedOn w:val="DefaultParagraphFont"/>
    <w:rsid w:val="000C62BF"/>
    <w:rPr>
      <w:sz w:val="16"/>
      <w:vertAlign w:val="subscript"/>
    </w:rPr>
  </w:style>
  <w:style w:type="character" w:customStyle="1" w:styleId="Superscript">
    <w:name w:val="Superscript"/>
    <w:basedOn w:val="DefaultParagraphFont"/>
    <w:rsid w:val="000C62BF"/>
    <w:rPr>
      <w:sz w:val="16"/>
      <w:vertAlign w:val="superscript"/>
    </w:rPr>
  </w:style>
  <w:style w:type="character" w:customStyle="1" w:styleId="Symbols">
    <w:name w:val="Symbols"/>
    <w:basedOn w:val="DefaultParagraphFont"/>
    <w:rsid w:val="000C62BF"/>
    <w:rPr>
      <w:rFonts w:ascii="Symbol" w:hAnsi="Symbol"/>
    </w:rPr>
  </w:style>
  <w:style w:type="character" w:customStyle="1" w:styleId="MenuOptions">
    <w:name w:val="Menu Options"/>
    <w:basedOn w:val="DefaultParagraphFont"/>
    <w:rsid w:val="000C62BF"/>
    <w:rPr>
      <w:rFonts w:ascii="Arial Narrow" w:hAnsi="Arial Narrow"/>
      <w:smallCaps/>
    </w:rPr>
  </w:style>
  <w:style w:type="character" w:customStyle="1" w:styleId="Buttons">
    <w:name w:val="Buttons"/>
    <w:basedOn w:val="DefaultParagraphFont"/>
    <w:rsid w:val="000C62BF"/>
    <w:rPr>
      <w:b/>
    </w:rPr>
  </w:style>
  <w:style w:type="character" w:customStyle="1" w:styleId="Underlined">
    <w:name w:val="Underlined"/>
    <w:basedOn w:val="DefaultParagraphFont"/>
    <w:rsid w:val="000C62BF"/>
    <w:rPr>
      <w:u w:val="single"/>
    </w:rPr>
  </w:style>
  <w:style w:type="paragraph" w:customStyle="1" w:styleId="TableBodyTextRight">
    <w:name w:val="Table Body Text Right"/>
    <w:basedOn w:val="TableBodyText"/>
    <w:rsid w:val="000C62BF"/>
    <w:pPr>
      <w:widowControl w:val="0"/>
      <w:autoSpaceDE w:val="0"/>
      <w:autoSpaceDN w:val="0"/>
      <w:adjustRightInd w:val="0"/>
      <w:jc w:val="right"/>
    </w:pPr>
    <w:rPr>
      <w:rFonts w:cs="Arial"/>
      <w:szCs w:val="18"/>
    </w:rPr>
  </w:style>
  <w:style w:type="paragraph" w:customStyle="1" w:styleId="CopyrightText">
    <w:name w:val="Copyright Text"/>
    <w:basedOn w:val="BodyText"/>
    <w:rsid w:val="000C62BF"/>
    <w:rPr>
      <w:sz w:val="18"/>
    </w:rPr>
  </w:style>
  <w:style w:type="paragraph" w:customStyle="1" w:styleId="BodySmallRight">
    <w:name w:val="Body Small Right"/>
    <w:basedOn w:val="BodyTextRight"/>
    <w:rsid w:val="000C62BF"/>
    <w:rPr>
      <w:sz w:val="18"/>
      <w:szCs w:val="18"/>
    </w:rPr>
  </w:style>
  <w:style w:type="paragraph" w:customStyle="1" w:styleId="MarginEdition">
    <w:name w:val="Margin Edition"/>
    <w:basedOn w:val="MarginNote"/>
    <w:rsid w:val="000C62BF"/>
    <w:pPr>
      <w:spacing w:before="0" w:after="0"/>
    </w:pPr>
    <w:rPr>
      <w:rFonts w:ascii="Times New Roman" w:hAnsi="Times New Roman"/>
      <w:color w:val="999999"/>
    </w:rPr>
  </w:style>
  <w:style w:type="paragraph" w:customStyle="1" w:styleId="Spacer">
    <w:name w:val="Spacer"/>
    <w:basedOn w:val="Normal"/>
    <w:rsid w:val="000C62BF"/>
    <w:rPr>
      <w:sz w:val="2"/>
      <w:szCs w:val="2"/>
    </w:rPr>
  </w:style>
  <w:style w:type="character" w:customStyle="1" w:styleId="Small">
    <w:name w:val="Small"/>
    <w:basedOn w:val="DefaultParagraphFont"/>
    <w:rsid w:val="000C62BF"/>
    <w:rPr>
      <w:sz w:val="16"/>
    </w:rPr>
  </w:style>
  <w:style w:type="paragraph" w:customStyle="1" w:styleId="WideTable">
    <w:name w:val="Wide Table"/>
    <w:basedOn w:val="Normal"/>
    <w:rsid w:val="000C62BF"/>
    <w:pPr>
      <w:ind w:left="-1418"/>
    </w:pPr>
    <w:rPr>
      <w:sz w:val="2"/>
      <w:szCs w:val="2"/>
    </w:rPr>
  </w:style>
  <w:style w:type="character" w:styleId="PageNumber">
    <w:name w:val="page number"/>
    <w:basedOn w:val="DefaultParagraphFont"/>
    <w:rsid w:val="000C62BF"/>
  </w:style>
  <w:style w:type="paragraph" w:styleId="Quote">
    <w:name w:val="Quote"/>
    <w:basedOn w:val="Heading1"/>
    <w:link w:val="QuoteChar"/>
    <w:qFormat/>
    <w:rsid w:val="000C62BF"/>
    <w:rPr>
      <w:b w:val="0"/>
      <w:sz w:val="72"/>
      <w:szCs w:val="72"/>
      <w:lang w:val="en-NZ"/>
    </w:rPr>
  </w:style>
  <w:style w:type="character" w:customStyle="1" w:styleId="QuoteChar">
    <w:name w:val="Quote Char"/>
    <w:basedOn w:val="DefaultParagraphFont"/>
    <w:link w:val="Quote"/>
    <w:rsid w:val="000C6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2BF"/>
    <w:pPr>
      <w:pageBreakBefore/>
    </w:pPr>
  </w:style>
  <w:style w:type="paragraph" w:customStyle="1" w:styleId="Border">
    <w:name w:val="Border"/>
    <w:basedOn w:val="Normal"/>
    <w:qFormat/>
    <w:rsid w:val="000C6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2BF"/>
    <w:rPr>
      <w:b/>
      <w:bCs/>
      <w:i/>
      <w:iCs/>
      <w:color w:val="auto"/>
    </w:rPr>
  </w:style>
  <w:style w:type="paragraph" w:styleId="IntenseQuote">
    <w:name w:val="Intense Quote"/>
    <w:basedOn w:val="Normal"/>
    <w:next w:val="Normal"/>
    <w:link w:val="IntenseQuoteChar"/>
    <w:uiPriority w:val="30"/>
    <w:qFormat/>
    <w:rsid w:val="000C6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2BF"/>
    <w:rPr>
      <w:smallCaps/>
      <w:color w:val="auto"/>
      <w:u w:val="single"/>
    </w:rPr>
  </w:style>
  <w:style w:type="character" w:styleId="IntenseReference">
    <w:name w:val="Intense Reference"/>
    <w:basedOn w:val="DefaultParagraphFont"/>
    <w:uiPriority w:val="32"/>
    <w:qFormat/>
    <w:rsid w:val="000C62BF"/>
    <w:rPr>
      <w:b/>
      <w:bCs/>
      <w:smallCaps/>
      <w:color w:val="auto"/>
      <w:spacing w:val="5"/>
      <w:u w:val="single"/>
    </w:rPr>
  </w:style>
  <w:style w:type="paragraph" w:customStyle="1" w:styleId="2ColumnHeading">
    <w:name w:val="2Column Heading"/>
    <w:basedOn w:val="BodyText"/>
    <w:qFormat/>
    <w:rsid w:val="000C62BF"/>
    <w:pPr>
      <w:spacing w:after="60"/>
      <w:ind w:left="-2268"/>
    </w:pPr>
    <w:rPr>
      <w:b/>
    </w:rPr>
  </w:style>
  <w:style w:type="paragraph" w:customStyle="1" w:styleId="Heading1TOC">
    <w:name w:val="Heading1 TOC"/>
    <w:basedOn w:val="Normal"/>
    <w:qFormat/>
    <w:rsid w:val="000C62BF"/>
    <w:pPr>
      <w:spacing w:before="240" w:after="120"/>
    </w:pPr>
    <w:rPr>
      <w:rFonts w:ascii="Times New Roman" w:hAnsi="Times New Roman"/>
      <w:b/>
      <w:sz w:val="32"/>
    </w:rPr>
  </w:style>
  <w:style w:type="paragraph" w:customStyle="1" w:styleId="Heading2TOC">
    <w:name w:val="Heading2 TOC"/>
    <w:basedOn w:val="Normal"/>
    <w:qFormat/>
    <w:rsid w:val="000C62BF"/>
    <w:pPr>
      <w:spacing w:before="240" w:after="60"/>
    </w:pPr>
    <w:rPr>
      <w:rFonts w:ascii="Times New Roman" w:hAnsi="Times New Roman"/>
      <w:b/>
      <w:sz w:val="28"/>
    </w:rPr>
  </w:style>
  <w:style w:type="character" w:customStyle="1" w:styleId="Underline">
    <w:name w:val="Underline"/>
    <w:basedOn w:val="DefaultParagraphFont"/>
    <w:qFormat/>
    <w:rsid w:val="000C62BF"/>
    <w:rPr>
      <w:u w:val="single"/>
    </w:rPr>
  </w:style>
  <w:style w:type="character" w:customStyle="1" w:styleId="BoldandItalics">
    <w:name w:val="Bold and Italics"/>
    <w:qFormat/>
    <w:rsid w:val="000C62BF"/>
    <w:rPr>
      <w:b/>
      <w:i/>
      <w:u w:val="none"/>
    </w:rPr>
  </w:style>
  <w:style w:type="paragraph" w:styleId="BalloonText">
    <w:name w:val="Balloon Text"/>
    <w:basedOn w:val="Normal"/>
    <w:link w:val="BalloonTextChar"/>
    <w:rsid w:val="000C62BF"/>
    <w:rPr>
      <w:rFonts w:ascii="Tahoma" w:hAnsi="Tahoma" w:cs="Tahoma"/>
      <w:sz w:val="16"/>
      <w:szCs w:val="16"/>
    </w:rPr>
  </w:style>
  <w:style w:type="character" w:customStyle="1" w:styleId="BalloonTextChar">
    <w:name w:val="Balloon Text Char"/>
    <w:basedOn w:val="DefaultParagraphFont"/>
    <w:link w:val="BalloonText"/>
    <w:rsid w:val="000C6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2BF"/>
    <w:rPr>
      <w:b/>
      <w:color w:val="660033"/>
      <w:spacing w:val="0"/>
    </w:rPr>
  </w:style>
  <w:style w:type="paragraph" w:customStyle="1" w:styleId="Nameditemlist">
    <w:name w:val="Named item list"/>
    <w:basedOn w:val="BodyText"/>
    <w:qFormat/>
    <w:rsid w:val="000C62BF"/>
    <w:pPr>
      <w:tabs>
        <w:tab w:val="left" w:pos="2835"/>
      </w:tabs>
      <w:ind w:left="2835" w:hanging="2835"/>
    </w:pPr>
  </w:style>
  <w:style w:type="paragraph" w:customStyle="1" w:styleId="BodyTextnopadding">
    <w:name w:val="Body Text no padding"/>
    <w:basedOn w:val="BodyText"/>
    <w:qFormat/>
    <w:rsid w:val="000C62BF"/>
    <w:pPr>
      <w:spacing w:before="0" w:after="0"/>
    </w:pPr>
  </w:style>
  <w:style w:type="paragraph" w:customStyle="1" w:styleId="BodyTextBold">
    <w:name w:val="Body Text Bold"/>
    <w:basedOn w:val="BodyText"/>
    <w:qFormat/>
    <w:rsid w:val="000C62BF"/>
    <w:rPr>
      <w:b/>
    </w:rPr>
  </w:style>
  <w:style w:type="character" w:styleId="Hyperlink">
    <w:name w:val="Hyperlink"/>
    <w:basedOn w:val="DefaultParagraphFont"/>
    <w:uiPriority w:val="99"/>
    <w:unhideWhenUsed/>
    <w:rsid w:val="00117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7581</Characters>
  <Application>Microsoft Office Word</Application>
  <DocSecurity>0</DocSecurity>
  <Lines>244</Lines>
  <Paragraphs>174</Paragraphs>
  <ScaleCrop>false</ScaleCrop>
  <Company>Author-it Software Corporation Ltd.</Company>
  <LinksUpToDate>false</LinksUpToDate>
  <CharactersWithSpaces>8535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HLTAYV011 Prepare and dispense Ayurvedic medicines - dravyaguna</dc:title>
  <dc:subject>Approved</dc:subject>
  <dc:creator>HumanAbility</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