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E04" w:rsidP="003B4E04">
      <w:pPr>
        <w:pStyle w:val="Title"/>
      </w:pPr>
      <w:r>
        <w:fldChar w:fldCharType="begin"/>
      </w:r>
      <w:r>
        <w:instrText xml:space="preserve"> TITLE   \* MERGEFORMAT </w:instrText>
      </w:r>
      <w:r>
        <w:fldChar w:fldCharType="separate"/>
      </w:r>
      <w:r>
        <w:t>HLTAYV007 Diagnose conditions within an Ayurvedic framework</w:t>
      </w:r>
      <w:r>
        <w:fldChar w:fldCharType="end"/>
      </w:r>
    </w:p>
    <w:p w:rsidR="003B4E04" w:rsidP="003B4E04">
      <w:pPr>
        <w:pStyle w:val="Version"/>
        <w:sectPr w:rsidSect="00C03E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E1F" w:rsidP="00C03E1F">
      <w:pPr>
        <w:pStyle w:val="SuperHeading"/>
      </w:pPr>
      <w:r w:rsidRPr="00C03E1F">
        <w:t>HLTAYV007 Diagnose conditions within an Ayurvedic framework</w:t>
      </w:r>
    </w:p>
    <w:p w:rsidR="00000000" w:rsidRPr="00C03E1F" w:rsidP="00C03E1F">
      <w:pPr>
        <w:pStyle w:val="Heading1"/>
      </w:pPr>
      <w:bookmarkStart w:id="1" w:name="O_743808"/>
      <w:bookmarkEnd w:id="1"/>
      <w:r w:rsidRPr="00C03E1F">
        <w:t>Modification History</w:t>
      </w:r>
    </w:p>
    <w:tbl>
      <w:tblPr>
        <w:tblW w:w="0" w:type="auto"/>
        <w:tblLayout w:type="fixed"/>
        <w:tblCellMar>
          <w:left w:w="62" w:type="dxa"/>
          <w:right w:w="62" w:type="dxa"/>
        </w:tblCellMar>
        <w:tblLook w:val="0000"/>
      </w:tblPr>
      <w:tblGrid>
        <w:gridCol w:w="2790"/>
        <w:gridCol w:w="6344"/>
      </w:tblGrid>
      <w:tr w:rsidTr="00C03E1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E1F" w:rsidP="00C03E1F">
            <w:pPr>
              <w:pStyle w:val="BodyText"/>
            </w:pPr>
            <w:r w:rsidRPr="00C03E1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E1F">
            <w:pPr>
              <w:pStyle w:val="BodyText"/>
              <w:rPr>
                <w:lang w:val="en-NZ"/>
              </w:rPr>
            </w:pPr>
            <w:r w:rsidRPr="00C03E1F">
              <w:rPr>
                <w:rStyle w:val="SpecialBold"/>
              </w:rPr>
              <w:t>Comments</w:t>
            </w:r>
          </w:p>
        </w:tc>
      </w:tr>
      <w:tr w:rsidTr="00C03E1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E1F">
            <w:pPr>
              <w:pStyle w:val="BodyText"/>
              <w:rPr>
                <w:lang w:val="en-NZ"/>
              </w:rPr>
            </w:pPr>
            <w:r w:rsidRPr="00C03E1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E1F" w:rsidP="00C03E1F">
            <w:pPr>
              <w:pStyle w:val="BodyText"/>
            </w:pPr>
            <w:r w:rsidRPr="00C03E1F">
              <w:t xml:space="preserve">This version was released in </w:t>
            </w:r>
            <w:r w:rsidRPr="00C03E1F">
              <w:rPr>
                <w:rStyle w:val="Emphasis"/>
              </w:rPr>
              <w:t>HLT Health Training Package release 2.0</w:t>
            </w:r>
            <w:r w:rsidRPr="00C03E1F">
              <w:t xml:space="preserve"> and meets the requirements of the 2012 Standards for Training Packages.</w:t>
            </w:r>
          </w:p>
          <w:p w:rsidR="00000000" w:rsidRPr="00C03E1F" w:rsidP="00C03E1F">
            <w:pPr>
              <w:pStyle w:val="BodyText"/>
            </w:pPr>
            <w:r w:rsidRPr="00C03E1F">
              <w:t>Some content also in HLTAYV006. Significant change</w:t>
            </w:r>
            <w:r w:rsidRPr="00C03E1F">
              <w:t>s to the elements and performance criteria. New evidence requirements for assessment, including volume and frequency requirements. Significant change to knowledge evidence. Minimum clinic hours added. Additional assessor requirements.</w:t>
            </w:r>
          </w:p>
        </w:tc>
      </w:tr>
    </w:tbl>
    <w:p w:rsidR="00000000" w:rsidRPr="00C03E1F" w:rsidP="00C03E1F">
      <w:pPr>
        <w:pStyle w:val="BodyText"/>
      </w:pPr>
    </w:p>
    <w:p w:rsidR="00000000" w:rsidRPr="00C03E1F" w:rsidP="00C03E1F">
      <w:pPr>
        <w:pStyle w:val="AllowPageBreak"/>
      </w:pPr>
    </w:p>
    <w:p w:rsidR="00000000" w:rsidRPr="00C03E1F" w:rsidP="00C03E1F">
      <w:pPr>
        <w:pStyle w:val="Heading1"/>
      </w:pPr>
      <w:bookmarkStart w:id="2" w:name="O_743812"/>
      <w:bookmarkEnd w:id="2"/>
      <w:r w:rsidRPr="00C03E1F">
        <w:t>Ap</w:t>
      </w:r>
      <w:r w:rsidRPr="00C03E1F">
        <w:t>plication</w:t>
      </w:r>
    </w:p>
    <w:p w:rsidR="00000000" w:rsidRPr="00C03E1F" w:rsidP="003B4E04">
      <w:pPr>
        <w:pStyle w:val="BodyText"/>
      </w:pPr>
      <w:r w:rsidRPr="00C03E1F">
        <w:t xml:space="preserve">This unit describes the skills and knowledge required to complete a critical analysis of case information and make the diagnosis according to Ayurvedic principles. It includes the requirement for the practitioner to assess whether the case falls </w:t>
      </w:r>
      <w:r w:rsidRPr="00C03E1F">
        <w:t>within their scope of practice.</w:t>
      </w:r>
    </w:p>
    <w:p w:rsidR="00000000" w:rsidRPr="00C03E1F" w:rsidP="003B4E04">
      <w:pPr>
        <w:pStyle w:val="BodyText"/>
      </w:pPr>
      <w:r w:rsidRPr="00C03E1F">
        <w:t>This unit applies to Ayurvedic practitioners working with clients to address specific therapeutic needs.</w:t>
      </w:r>
    </w:p>
    <w:p w:rsidR="00000000" w:rsidRPr="003B4E04" w:rsidP="003B4E04">
      <w:pPr>
        <w:pStyle w:val="BodyText"/>
        <w:rPr>
          <w:i/>
        </w:rPr>
      </w:pPr>
      <w:r w:rsidRPr="003B4E04">
        <w:rPr>
          <w:rStyle w:val="Emphasis"/>
        </w:rPr>
        <w:t>The skills in this unit must be applied in accordance with Commonwealth and State/Territory legislation, Australian/New Zealand standards and industry codes of practice</w:t>
      </w:r>
      <w:r w:rsidRPr="003B4E04">
        <w:rPr>
          <w:i/>
        </w:rPr>
        <w:t>.</w:t>
      </w:r>
    </w:p>
    <w:p w:rsidR="00000000" w:rsidRPr="00C03E1F" w:rsidP="00C03E1F">
      <w:pPr>
        <w:pStyle w:val="Heading1"/>
      </w:pPr>
      <w:bookmarkStart w:id="3" w:name="O_743811"/>
      <w:bookmarkEnd w:id="3"/>
      <w:r w:rsidRPr="00C03E1F">
        <w:t>Elements and Performance Criteria</w:t>
      </w:r>
    </w:p>
    <w:tbl>
      <w:tblPr>
        <w:tblW w:w="0" w:type="auto"/>
        <w:tblLayout w:type="fixed"/>
        <w:tblCellMar>
          <w:left w:w="62" w:type="dxa"/>
          <w:right w:w="62" w:type="dxa"/>
        </w:tblCellMar>
        <w:tblLook w:val="0000"/>
      </w:tblPr>
      <w:tblGrid>
        <w:gridCol w:w="3261"/>
        <w:gridCol w:w="5702"/>
      </w:tblGrid>
      <w:tr w:rsidTr="003B4E0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03E1F" w:rsidP="00C03E1F">
            <w:pPr>
              <w:pStyle w:val="BodyText"/>
            </w:pPr>
            <w:r w:rsidRPr="00C03E1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03E1F">
            <w:pPr>
              <w:pStyle w:val="BodyText"/>
              <w:rPr>
                <w:lang w:val="en-NZ"/>
              </w:rPr>
            </w:pPr>
            <w:r w:rsidRPr="00C03E1F">
              <w:rPr>
                <w:rStyle w:val="SpecialBold"/>
              </w:rPr>
              <w:t>PERFORMANCE CRITERIA</w:t>
            </w:r>
          </w:p>
        </w:tc>
      </w:tr>
      <w:tr w:rsidTr="003B4E0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03E1F" w:rsidP="00C03E1F">
            <w:pPr>
              <w:pStyle w:val="BodyText"/>
            </w:pPr>
            <w:r w:rsidRPr="00C03E1F">
              <w:rPr>
                <w:rStyle w:val="Emphasis"/>
              </w:rPr>
              <w:t>Eleme</w:t>
            </w:r>
            <w:r w:rsidRPr="00C03E1F">
              <w:rPr>
                <w:rStyle w:val="Emphasis"/>
              </w:rPr>
              <w:t>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C03E1F">
            <w:pPr>
              <w:pStyle w:val="BodyText"/>
              <w:rPr>
                <w:lang w:val="en-NZ"/>
              </w:rPr>
            </w:pPr>
            <w:r w:rsidRPr="00C03E1F">
              <w:rPr>
                <w:rStyle w:val="Emphasis"/>
              </w:rPr>
              <w:t>Performance criteria describe the performance needed to demonstrate achievement of the element.</w:t>
            </w:r>
          </w:p>
        </w:tc>
      </w:tr>
      <w:tr w:rsidTr="003B4E0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03E1F">
            <w:pPr>
              <w:pStyle w:val="BodyText"/>
              <w:rPr>
                <w:lang w:val="en-NZ"/>
              </w:rPr>
            </w:pPr>
            <w:r w:rsidRPr="00C03E1F">
              <w:t>1. Analyse case information</w:t>
            </w:r>
          </w:p>
        </w:tc>
        <w:tc>
          <w:tcPr>
            <w:tcW w:w="5702" w:type="dxa"/>
            <w:tcBorders>
              <w:top w:val="nil"/>
              <w:left w:val="nil"/>
              <w:bottom w:val="nil"/>
              <w:right w:val="nil"/>
            </w:tcBorders>
            <w:tcMar>
              <w:top w:w="0" w:type="dxa"/>
              <w:left w:w="62" w:type="dxa"/>
              <w:bottom w:w="0" w:type="dxa"/>
              <w:right w:w="62" w:type="dxa"/>
            </w:tcMar>
          </w:tcPr>
          <w:p w:rsidR="00000000" w:rsidRPr="00C03E1F" w:rsidP="00C03E1F">
            <w:pPr>
              <w:pStyle w:val="BodyText"/>
            </w:pPr>
            <w:r w:rsidRPr="00C03E1F">
              <w:t xml:space="preserve">1.1 Prioritise different aspects of case information based on vikruti, agni, ama, srotarodha and </w:t>
            </w:r>
            <w:r w:rsidRPr="00C03E1F">
              <w:t>principles of shat kriyakala</w:t>
            </w:r>
          </w:p>
          <w:p w:rsidR="00000000" w:rsidRPr="00C03E1F" w:rsidP="00C03E1F">
            <w:pPr>
              <w:pStyle w:val="BodyText"/>
            </w:pPr>
            <w:r w:rsidRPr="00C03E1F">
              <w:t>1.2 Analyse signs and symptoms using established Ayurvedic methodology</w:t>
            </w:r>
          </w:p>
          <w:p w:rsidR="00000000" w:rsidRPr="00C03E1F" w:rsidP="00C03E1F">
            <w:pPr>
              <w:pStyle w:val="BodyText"/>
            </w:pPr>
            <w:r w:rsidRPr="00C03E1F">
              <w:t>1.3 Avoid prejudiced or premature conclusions through use of thorough and objective analysis</w:t>
            </w:r>
          </w:p>
          <w:p w:rsidR="00000000" w:rsidRPr="00C03E1F" w:rsidP="00C03E1F">
            <w:pPr>
              <w:pStyle w:val="BodyText"/>
            </w:pPr>
            <w:r w:rsidRPr="00C03E1F">
              <w:t>1.4 Correlate Ayurvedic physical, mental and emotional health a</w:t>
            </w:r>
            <w:r w:rsidRPr="00C03E1F">
              <w:t>ssessment findings with case history</w:t>
            </w:r>
          </w:p>
          <w:p w:rsidR="00000000" w:rsidRPr="00C03E1F" w:rsidP="00C03E1F">
            <w:pPr>
              <w:pStyle w:val="BodyText"/>
            </w:pPr>
            <w:r w:rsidRPr="00C03E1F">
              <w:t>1.5 Assess clinical disease according to signs and symptoms of condition, and results of investigations</w:t>
            </w:r>
          </w:p>
          <w:p w:rsidR="00000000" w:rsidRPr="00C03E1F" w:rsidP="00C03E1F">
            <w:pPr>
              <w:pStyle w:val="BodyText"/>
            </w:pPr>
            <w:r w:rsidRPr="00C03E1F">
              <w:t>1.6 Seek further information where analysis indicates need for further information</w:t>
            </w:r>
          </w:p>
          <w:p w:rsidR="00000000" w:rsidP="00C03E1F">
            <w:pPr>
              <w:pStyle w:val="BodyText"/>
              <w:rPr>
                <w:lang w:val="en-NZ"/>
              </w:rPr>
            </w:pPr>
            <w:r w:rsidRPr="00C03E1F">
              <w:t>1.7 Recognise situations where a</w:t>
            </w:r>
            <w:r w:rsidRPr="00C03E1F">
              <w:t>nalysis indicates the case falls outside the practitioner’s capability and make appropriate recommendations and referrals</w:t>
            </w:r>
          </w:p>
        </w:tc>
      </w:tr>
      <w:tr w:rsidTr="003B4E0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03E1F">
            <w:pPr>
              <w:pStyle w:val="BodyText"/>
              <w:rPr>
                <w:lang w:val="en-NZ"/>
              </w:rPr>
            </w:pPr>
          </w:p>
        </w:tc>
      </w:tr>
      <w:tr w:rsidTr="003B4E0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C03E1F" w:rsidP="00C03E1F">
            <w:pPr>
              <w:pStyle w:val="BodyText"/>
            </w:pPr>
            <w:r w:rsidRPr="00C03E1F">
              <w:t>2. Make diagnosis</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03E1F" w:rsidP="00C03E1F">
            <w:pPr>
              <w:pStyle w:val="BodyText"/>
            </w:pPr>
            <w:r w:rsidRPr="00C03E1F">
              <w:t>2.1 Use professional judgment to draw sound conclusions and make a diagnosis and prognosis from the case taken and data collected</w:t>
            </w:r>
          </w:p>
          <w:p w:rsidR="00000000" w:rsidRPr="00C03E1F" w:rsidP="00C03E1F">
            <w:pPr>
              <w:pStyle w:val="BodyText"/>
            </w:pPr>
            <w:r w:rsidRPr="00C03E1F">
              <w:t>2.2 Determine causative factors of diseases at physical, mental, emotional and spiritual levels</w:t>
            </w:r>
          </w:p>
          <w:p w:rsidR="00000000" w:rsidRPr="00C03E1F" w:rsidP="00C03E1F">
            <w:pPr>
              <w:pStyle w:val="BodyText"/>
            </w:pPr>
            <w:r w:rsidRPr="00C03E1F">
              <w:t>2.3 Determine the samprapti (p</w:t>
            </w:r>
            <w:r w:rsidRPr="00C03E1F">
              <w:t xml:space="preserve">athogenesis in Ayurveda) </w:t>
            </w:r>
          </w:p>
          <w:p w:rsidR="00000000" w:rsidRPr="00C03E1F" w:rsidP="00C03E1F">
            <w:pPr>
              <w:pStyle w:val="BodyText"/>
            </w:pPr>
            <w:r w:rsidRPr="00C03E1F">
              <w:t xml:space="preserve">2.4 Determine the different stages of progression of disease </w:t>
            </w:r>
          </w:p>
          <w:p w:rsidR="00000000" w:rsidP="00C03E1F">
            <w:pPr>
              <w:pStyle w:val="BodyText"/>
              <w:rPr>
                <w:lang w:val="en-NZ"/>
              </w:rPr>
            </w:pPr>
            <w:r w:rsidRPr="00C03E1F">
              <w:t xml:space="preserve">2.5 Confirm the condition according to Ayurvedic stage and related implications </w:t>
            </w:r>
          </w:p>
        </w:tc>
      </w:tr>
      <w:tr w:rsidTr="003B4E0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03E1F">
            <w:pPr>
              <w:pStyle w:val="BodyText"/>
              <w:rPr>
                <w:lang w:val="en-NZ"/>
              </w:rPr>
            </w:pPr>
            <w:r w:rsidRPr="00C03E1F">
              <w:t>3. Confirm diagnosis with client</w:t>
            </w:r>
          </w:p>
        </w:tc>
        <w:tc>
          <w:tcPr>
            <w:tcW w:w="5702" w:type="dxa"/>
            <w:tcBorders>
              <w:top w:val="nil"/>
              <w:left w:val="nil"/>
              <w:bottom w:val="nil"/>
              <w:right w:val="nil"/>
            </w:tcBorders>
            <w:tcMar>
              <w:top w:w="0" w:type="dxa"/>
              <w:left w:w="62" w:type="dxa"/>
              <w:bottom w:w="0" w:type="dxa"/>
              <w:right w:w="62" w:type="dxa"/>
            </w:tcMar>
          </w:tcPr>
          <w:p w:rsidR="00000000" w:rsidRPr="00C03E1F" w:rsidP="00C03E1F">
            <w:pPr>
              <w:pStyle w:val="BodyText"/>
            </w:pPr>
            <w:r w:rsidRPr="00C03E1F">
              <w:t>3.1 Discuss assessment and rationale with client</w:t>
            </w:r>
          </w:p>
          <w:p w:rsidR="00000000" w:rsidRPr="00C03E1F" w:rsidP="00C03E1F">
            <w:pPr>
              <w:pStyle w:val="BodyText"/>
            </w:pPr>
            <w:r w:rsidRPr="00C03E1F">
              <w:t xml:space="preserve">3.2 </w:t>
            </w:r>
            <w:r w:rsidRPr="00C03E1F">
              <w:t>Communicate relevant information from medical or diagnostic reports where appropriate</w:t>
            </w:r>
          </w:p>
          <w:p w:rsidR="00000000" w:rsidRPr="00C03E1F" w:rsidP="00C03E1F">
            <w:pPr>
              <w:pStyle w:val="BodyText"/>
            </w:pPr>
            <w:r w:rsidRPr="00C03E1F">
              <w:t>3.3 Clarify any discrepancies between the practitioner’s and client’s perception of the condition</w:t>
            </w:r>
          </w:p>
          <w:p w:rsidR="00000000" w:rsidRPr="00C03E1F" w:rsidP="00C03E1F">
            <w:pPr>
              <w:pStyle w:val="BodyText"/>
            </w:pPr>
            <w:r w:rsidRPr="00C03E1F">
              <w:t>3.4 Assign and agree priorities in consultation with the client</w:t>
            </w:r>
          </w:p>
          <w:p w:rsidR="00000000" w:rsidRPr="00C03E1F" w:rsidP="00C03E1F">
            <w:pPr>
              <w:pStyle w:val="BodyText"/>
            </w:pPr>
            <w:r w:rsidRPr="00C03E1F">
              <w:t>3.5 Disc</w:t>
            </w:r>
            <w:r w:rsidRPr="00C03E1F">
              <w:t>uss referral options with the client according to individual needs</w:t>
            </w:r>
          </w:p>
        </w:tc>
      </w:tr>
    </w:tbl>
    <w:p w:rsidR="003B4E04" w:rsidP="00C03E1F">
      <w:pPr>
        <w:pStyle w:val="BodyText"/>
      </w:pPr>
    </w:p>
    <w:p w:rsidR="003B4E04" w:rsidP="00C03E1F">
      <w:pPr>
        <w:pStyle w:val="BodyText"/>
      </w:pPr>
    </w:p>
    <w:p w:rsidR="00000000" w:rsidRPr="00C03E1F" w:rsidP="00C03E1F">
      <w:pPr>
        <w:pStyle w:val="Heading1"/>
      </w:pPr>
      <w:bookmarkStart w:id="4" w:name="O_743810"/>
      <w:bookmarkEnd w:id="4"/>
      <w:r w:rsidRPr="00C03E1F">
        <w:t>Foundation Skills</w:t>
      </w:r>
    </w:p>
    <w:p w:rsidR="00000000" w:rsidRPr="003B4E04" w:rsidP="003B4E04">
      <w:pPr>
        <w:pStyle w:val="BodyText"/>
        <w:rPr>
          <w:i/>
        </w:rPr>
      </w:pPr>
      <w:r w:rsidRPr="003B4E04">
        <w:rPr>
          <w:rStyle w:val="Emphasis"/>
        </w:rPr>
        <w:t>The Foundation Skills describe those required skills (language, literacy, numeracy and employment skills) that are essential to performance.</w:t>
      </w:r>
    </w:p>
    <w:p w:rsidR="00000000" w:rsidRPr="00C03E1F" w:rsidP="003B4E04">
      <w:pPr>
        <w:pStyle w:val="BodyText"/>
      </w:pPr>
      <w:r w:rsidRPr="00C03E1F">
        <w:t>Foundation skills essential to performance are explicit in the performance criteria of this unit of competency</w:t>
      </w:r>
    </w:p>
    <w:p w:rsidR="00000000" w:rsidRPr="00C03E1F" w:rsidP="00C03E1F">
      <w:pPr>
        <w:pStyle w:val="Heading1"/>
      </w:pPr>
      <w:bookmarkStart w:id="5" w:name="O_743809"/>
      <w:bookmarkEnd w:id="5"/>
      <w:r w:rsidRPr="00C03E1F">
        <w:t>Unit Mapping Information</w:t>
      </w:r>
    </w:p>
    <w:p w:rsidR="00000000" w:rsidRPr="00C03E1F" w:rsidP="003B4E04">
      <w:pPr>
        <w:pStyle w:val="BodyText"/>
      </w:pPr>
      <w:r w:rsidRPr="00C03E1F">
        <w:t>No equivalent unit.</w:t>
      </w:r>
    </w:p>
    <w:p w:rsidR="00000000" w:rsidRPr="00C03E1F" w:rsidP="00C03E1F">
      <w:pPr>
        <w:pStyle w:val="Heading1"/>
      </w:pPr>
      <w:bookmarkStart w:id="6" w:name="O_743802"/>
      <w:bookmarkEnd w:id="6"/>
      <w:r w:rsidRPr="00C03E1F">
        <w:t>Links</w:t>
      </w:r>
    </w:p>
    <w:p w:rsidR="00000000" w:rsidRPr="00C03E1F" w:rsidP="003B4E04">
      <w:pPr>
        <w:pStyle w:val="BodyText"/>
      </w:pPr>
      <w:r w:rsidRPr="00C03E1F">
        <w:t>Companion Volume implementation guides are found in VETNet -</w:t>
      </w:r>
      <w:r w:rsidRPr="00C03E1F">
        <w:t xml:space="preserve"> </w:t>
      </w:r>
      <w:r>
        <w:fldChar w:fldCharType="begin"/>
      </w:r>
      <w:r>
        <w:instrText xml:space="preserve"> HYPERLINK "https://vetnet.gov.au/Pages/TrainingDocs.aspx?q=ced1390f-48d9-4ab0-bd50-b015e5485705" </w:instrText>
      </w:r>
      <w:r>
        <w:fldChar w:fldCharType="separate"/>
      </w:r>
      <w:r w:rsidRPr="00A315C5">
        <w:rPr>
          <w:rStyle w:val="Hyperlink"/>
        </w:rPr>
        <w:t>https://vetnet.gov.au/Pages/TrainingDocs.aspx?q=ced1390f-48d9-4ab0-bd50-b015e5485705</w:t>
      </w:r>
      <w:r>
        <w:fldChar w:fldCharType="end"/>
      </w:r>
    </w:p>
    <w:p w:rsidR="00000000" w:rsidRPr="00C03E1F" w:rsidP="003B4E04">
      <w:pPr>
        <w:pStyle w:val="BodyText"/>
        <w:sectPr w:rsidSect="00C03E1F">
          <w:headerReference w:type="default" r:id="rId10"/>
          <w:footerReference w:type="default" r:id="rId11"/>
          <w:pgSz w:w="11908" w:h="16833"/>
          <w:pgMar w:top="1702" w:right="1418" w:bottom="1702" w:left="1418" w:header="992" w:footer="992" w:gutter="0"/>
          <w:cols w:space="720"/>
          <w:noEndnote/>
          <w:docGrid w:linePitch="299"/>
        </w:sectPr>
      </w:pPr>
    </w:p>
    <w:p w:rsidR="00000000" w:rsidRPr="00C03E1F" w:rsidP="00C03E1F">
      <w:pPr>
        <w:pStyle w:val="SuperHeading"/>
      </w:pPr>
      <w:r w:rsidRPr="00C03E1F">
        <w:t>Assessment Requirements for HLTAYV007 Diagnose conditions within an Ayurvedic framework</w:t>
      </w:r>
    </w:p>
    <w:p w:rsidR="00000000" w:rsidRPr="00C03E1F" w:rsidP="00C03E1F">
      <w:pPr>
        <w:pStyle w:val="Heading1"/>
      </w:pPr>
      <w:bookmarkStart w:id="7" w:name="O_743804"/>
      <w:bookmarkEnd w:id="7"/>
      <w:r w:rsidRPr="00C03E1F">
        <w:t>Modification Histor</w:t>
      </w:r>
      <w:r w:rsidRPr="00C03E1F">
        <w:t>y</w:t>
      </w:r>
    </w:p>
    <w:tbl>
      <w:tblPr>
        <w:tblW w:w="0" w:type="auto"/>
        <w:tblLayout w:type="fixed"/>
        <w:tblCellMar>
          <w:left w:w="62" w:type="dxa"/>
          <w:right w:w="62" w:type="dxa"/>
        </w:tblCellMar>
        <w:tblLook w:val="0000"/>
      </w:tblPr>
      <w:tblGrid>
        <w:gridCol w:w="2790"/>
        <w:gridCol w:w="6344"/>
      </w:tblGrid>
      <w:tr w:rsidTr="00C03E1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E1F" w:rsidP="00C03E1F">
            <w:pPr>
              <w:pStyle w:val="BodyText"/>
            </w:pPr>
            <w:r w:rsidRPr="00C03E1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E1F">
            <w:pPr>
              <w:pStyle w:val="BodyText"/>
              <w:rPr>
                <w:lang w:val="en-NZ"/>
              </w:rPr>
            </w:pPr>
            <w:r w:rsidRPr="00C03E1F">
              <w:rPr>
                <w:rStyle w:val="SpecialBold"/>
              </w:rPr>
              <w:t>Comments</w:t>
            </w:r>
          </w:p>
        </w:tc>
      </w:tr>
      <w:tr w:rsidTr="00C03E1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E1F">
            <w:pPr>
              <w:pStyle w:val="BodyText"/>
              <w:rPr>
                <w:lang w:val="en-NZ"/>
              </w:rPr>
            </w:pPr>
            <w:r w:rsidRPr="00C03E1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E1F" w:rsidP="00C03E1F">
            <w:pPr>
              <w:pStyle w:val="BodyText"/>
            </w:pPr>
            <w:r w:rsidRPr="00C03E1F">
              <w:t xml:space="preserve">This version was released in </w:t>
            </w:r>
            <w:r w:rsidRPr="00C03E1F">
              <w:rPr>
                <w:rStyle w:val="Emphasis"/>
              </w:rPr>
              <w:t>HLT Health Training Package release 2.0</w:t>
            </w:r>
            <w:r w:rsidRPr="00C03E1F">
              <w:t xml:space="preserve"> and meets the requirements of the 2012 Standards for Training Packages.</w:t>
            </w:r>
          </w:p>
          <w:p w:rsidR="00000000" w:rsidRPr="00C03E1F" w:rsidP="00C03E1F">
            <w:pPr>
              <w:pStyle w:val="BodyText"/>
            </w:pPr>
            <w:r w:rsidRPr="00C03E1F">
              <w:t>Some content also in HLTAYV006. Significant changes to the</w:t>
            </w:r>
            <w:r w:rsidRPr="00C03E1F">
              <w:t xml:space="preserve"> elements and performance criteria. New evidence requirements for assessment, including volume and frequency requirements. Significant change to knowledge evidence. Minimum clinic hours added. Additional assessor requirements.</w:t>
            </w:r>
          </w:p>
        </w:tc>
      </w:tr>
    </w:tbl>
    <w:p w:rsidR="00000000" w:rsidRPr="00C03E1F" w:rsidP="00C03E1F">
      <w:pPr>
        <w:pStyle w:val="BodyText"/>
      </w:pPr>
    </w:p>
    <w:p w:rsidR="00000000" w:rsidRPr="00C03E1F" w:rsidP="00C03E1F">
      <w:pPr>
        <w:pStyle w:val="AllowPageBreak"/>
      </w:pPr>
    </w:p>
    <w:p w:rsidR="00000000" w:rsidRPr="00C03E1F" w:rsidP="00C03E1F">
      <w:pPr>
        <w:pStyle w:val="Heading1"/>
      </w:pPr>
      <w:bookmarkStart w:id="8" w:name="O_743807"/>
      <w:bookmarkEnd w:id="8"/>
      <w:r w:rsidRPr="00C03E1F">
        <w:t>Performanc</w:t>
      </w:r>
      <w:r w:rsidRPr="00C03E1F">
        <w:t>e Evidence</w:t>
      </w:r>
    </w:p>
    <w:p w:rsidR="00000000" w:rsidRPr="00C03E1F" w:rsidP="003B4E04">
      <w:pPr>
        <w:pStyle w:val="BodyText"/>
      </w:pPr>
      <w:r w:rsidRPr="00C03E1F">
        <w:t>The candidate must show evidence of the ability to complete tasks outlined in elements and performance criteria of this unit, manage tasks and manage contingencies in the context of the job role. There must be evidence that the candidate has:</w:t>
      </w:r>
    </w:p>
    <w:p w:rsidR="00000000" w:rsidRPr="00C03E1F" w:rsidP="00C03E1F">
      <w:pPr>
        <w:pStyle w:val="ListBullet"/>
      </w:pPr>
      <w:r w:rsidRPr="00C03E1F">
        <w:t>p</w:t>
      </w:r>
      <w:r w:rsidRPr="00C03E1F">
        <w:t>erformed the activities outlined in the performance criteria of this unit during a period of at least 400 hours of Ayurvedic client consultation work</w:t>
      </w:r>
    </w:p>
    <w:p w:rsidR="00000000" w:rsidRPr="00C03E1F" w:rsidP="00C03E1F">
      <w:pPr>
        <w:pStyle w:val="ListBullet"/>
      </w:pPr>
      <w:r w:rsidRPr="00C03E1F">
        <w:t>prepared for and managed at least 40 client sessions. Clients must include males and females from differen</w:t>
      </w:r>
      <w:r w:rsidRPr="00C03E1F">
        <w:t>t stages of life with varied presentations</w:t>
      </w:r>
    </w:p>
    <w:p w:rsidR="00000000" w:rsidRPr="00C03E1F" w:rsidP="00C03E1F">
      <w:pPr>
        <w:pStyle w:val="ListBullet"/>
      </w:pPr>
      <w:r w:rsidRPr="00C03E1F">
        <w:t xml:space="preserve">analysed all cases following Ayurvedic principle of panch nidan: </w:t>
      </w:r>
    </w:p>
    <w:p w:rsidR="00000000" w:rsidRPr="00C03E1F" w:rsidP="00C03E1F">
      <w:pPr>
        <w:pStyle w:val="ListBullet2"/>
      </w:pPr>
      <w:r w:rsidRPr="00C03E1F">
        <w:t>prioritised information appropriately</w:t>
      </w:r>
    </w:p>
    <w:p w:rsidR="00000000" w:rsidRPr="00C03E1F" w:rsidP="00C03E1F">
      <w:pPr>
        <w:pStyle w:val="ListBullet2"/>
      </w:pPr>
      <w:r w:rsidRPr="00C03E1F">
        <w:t>assessed mental, emotional and physical health and vikruti</w:t>
      </w:r>
    </w:p>
    <w:p w:rsidR="00000000" w:rsidRPr="00C03E1F" w:rsidP="00C03E1F">
      <w:pPr>
        <w:pStyle w:val="ListBullet2"/>
      </w:pPr>
      <w:r w:rsidRPr="00C03E1F">
        <w:t>completed sound critical analysis of cases based on Ayurvedic principles and correct interpretation of medical information</w:t>
      </w:r>
    </w:p>
    <w:p w:rsidR="00000000" w:rsidRPr="00C03E1F" w:rsidP="00C03E1F">
      <w:pPr>
        <w:pStyle w:val="ListBullet2"/>
      </w:pPr>
      <w:r w:rsidRPr="00C03E1F">
        <w:t>developed evidence based diagnosis according to Ayurvedic principles</w:t>
      </w:r>
    </w:p>
    <w:p w:rsidR="00000000" w:rsidRPr="00C03E1F" w:rsidP="00C03E1F">
      <w:pPr>
        <w:pStyle w:val="ListBullet2"/>
      </w:pPr>
      <w:r w:rsidRPr="00C03E1F">
        <w:t>used all 21 health assessments to conclude diagnosis</w:t>
      </w:r>
    </w:p>
    <w:p w:rsidR="00000000" w:rsidRPr="00C03E1F" w:rsidP="00C03E1F">
      <w:pPr>
        <w:pStyle w:val="ListBullet2"/>
      </w:pPr>
      <w:r w:rsidRPr="00C03E1F">
        <w:t>clearly and</w:t>
      </w:r>
      <w:r w:rsidRPr="00C03E1F">
        <w:t xml:space="preserve"> sensitively communicated diagnosis to the client</w:t>
      </w:r>
    </w:p>
    <w:p w:rsidR="00000000" w:rsidRPr="00C03E1F" w:rsidP="00C03E1F">
      <w:pPr>
        <w:pStyle w:val="AllowPageBreak"/>
      </w:pPr>
    </w:p>
    <w:p w:rsidR="00000000" w:rsidRPr="00C03E1F" w:rsidP="00C03E1F">
      <w:pPr>
        <w:pStyle w:val="Heading1"/>
      </w:pPr>
      <w:bookmarkStart w:id="9" w:name="O_743806"/>
      <w:bookmarkEnd w:id="9"/>
      <w:r w:rsidRPr="00C03E1F">
        <w:t>Knowledge Evidence</w:t>
      </w:r>
    </w:p>
    <w:p w:rsidR="00000000" w:rsidRPr="00C03E1F" w:rsidP="003B4E04">
      <w:pPr>
        <w:pStyle w:val="BodyText"/>
      </w:pPr>
      <w:r w:rsidRPr="00C03E1F">
        <w:t xml:space="preserve">The candidate must be able to demonstrate essential knowledge required to effectively complete tasks outlined in elements and performance criteria of this unit, </w:t>
      </w:r>
      <w:r w:rsidRPr="00C03E1F">
        <w:t>manage tasks and manage contingencies in the context of the work role. This includes knowledge of:</w:t>
      </w:r>
    </w:p>
    <w:p w:rsidR="00000000" w:rsidRPr="00C03E1F" w:rsidP="00C03E1F">
      <w:pPr>
        <w:pStyle w:val="ListBullet"/>
      </w:pPr>
      <w:r w:rsidRPr="00C03E1F">
        <w:t>legal and ethical considerations (national and state/territory) for Ayurvedic assessment/diagnosis:</w:t>
      </w:r>
    </w:p>
    <w:p w:rsidR="00000000" w:rsidRPr="00C03E1F" w:rsidP="00C03E1F">
      <w:pPr>
        <w:pStyle w:val="ListBullet2"/>
      </w:pPr>
      <w:r w:rsidRPr="00C03E1F">
        <w:t>codes of conduct</w:t>
      </w:r>
    </w:p>
    <w:p w:rsidR="00000000" w:rsidRPr="00C03E1F" w:rsidP="00C03E1F">
      <w:pPr>
        <w:pStyle w:val="ListBullet2"/>
      </w:pPr>
      <w:r w:rsidRPr="00C03E1F">
        <w:t>duty of care</w:t>
      </w:r>
    </w:p>
    <w:p w:rsidR="00000000" w:rsidRPr="00C03E1F" w:rsidP="00C03E1F">
      <w:pPr>
        <w:pStyle w:val="ListBullet2"/>
      </w:pPr>
      <w:r w:rsidRPr="00C03E1F">
        <w:t>informed consent</w:t>
      </w:r>
    </w:p>
    <w:p w:rsidR="00000000" w:rsidRPr="00C03E1F" w:rsidP="00C03E1F">
      <w:pPr>
        <w:pStyle w:val="ListBullet2"/>
      </w:pPr>
      <w:r w:rsidRPr="00C03E1F">
        <w:t>mandatory reporting</w:t>
      </w:r>
    </w:p>
    <w:p w:rsidR="00000000" w:rsidRPr="00C03E1F" w:rsidP="00C03E1F">
      <w:pPr>
        <w:pStyle w:val="ListBullet2"/>
      </w:pPr>
      <w:r w:rsidRPr="00C03E1F">
        <w:t xml:space="preserve">practitioner/client boundaries </w:t>
      </w:r>
    </w:p>
    <w:p w:rsidR="00000000" w:rsidRPr="00C03E1F" w:rsidP="00C03E1F">
      <w:pPr>
        <w:pStyle w:val="ListBullet2"/>
      </w:pPr>
      <w:r w:rsidRPr="00C03E1F">
        <w:t>privacy, confidentiality and disclosure</w:t>
      </w:r>
    </w:p>
    <w:p w:rsidR="00000000" w:rsidRPr="00C03E1F" w:rsidP="00C03E1F">
      <w:pPr>
        <w:pStyle w:val="ListBullet2"/>
      </w:pPr>
      <w:r w:rsidRPr="00C03E1F">
        <w:t>records management</w:t>
      </w:r>
    </w:p>
    <w:p w:rsidR="00000000" w:rsidRPr="00C03E1F" w:rsidP="00C03E1F">
      <w:pPr>
        <w:pStyle w:val="ListBullet2"/>
      </w:pPr>
      <w:r w:rsidRPr="00C03E1F">
        <w:t>work role boundaries</w:t>
      </w:r>
    </w:p>
    <w:p w:rsidR="00000000" w:rsidRPr="00C03E1F" w:rsidP="00C03E1F">
      <w:pPr>
        <w:pStyle w:val="ListBullet3"/>
      </w:pPr>
      <w:r w:rsidRPr="00C03E1F">
        <w:t>working within scope of practice</w:t>
      </w:r>
    </w:p>
    <w:p w:rsidR="00000000" w:rsidRPr="00C03E1F" w:rsidP="00C03E1F">
      <w:pPr>
        <w:pStyle w:val="ListBullet3"/>
      </w:pPr>
      <w:r w:rsidRPr="00C03E1F">
        <w:t>presenting symptoms that require referral to a medical practitioner</w:t>
      </w:r>
    </w:p>
    <w:p w:rsidR="00000000" w:rsidRPr="00C03E1F" w:rsidP="00C03E1F">
      <w:pPr>
        <w:pStyle w:val="ListBullet2"/>
      </w:pPr>
      <w:r w:rsidRPr="00C03E1F">
        <w:t>work health and safet</w:t>
      </w:r>
      <w:r w:rsidRPr="00C03E1F">
        <w:t>y</w:t>
      </w:r>
    </w:p>
    <w:p w:rsidR="00000000" w:rsidRPr="00C03E1F" w:rsidP="00C03E1F">
      <w:pPr>
        <w:pStyle w:val="ListBullet"/>
      </w:pPr>
      <w:r w:rsidRPr="00C03E1F">
        <w:t>scope of Ayurvedic practice:</w:t>
      </w:r>
    </w:p>
    <w:p w:rsidR="00000000" w:rsidRPr="00C03E1F" w:rsidP="00C03E1F">
      <w:pPr>
        <w:pStyle w:val="ListBullet2"/>
      </w:pPr>
      <w:r w:rsidRPr="00C03E1F">
        <w:t>when treatment is not appropriate and needs to be referred</w:t>
      </w:r>
    </w:p>
    <w:p w:rsidR="00000000" w:rsidRPr="00C03E1F" w:rsidP="00C03E1F">
      <w:pPr>
        <w:pStyle w:val="ListBullet2"/>
      </w:pPr>
      <w:r w:rsidRPr="00C03E1F">
        <w:t>when Ayurvedic treatments may be combined with other treatments</w:t>
      </w:r>
    </w:p>
    <w:p w:rsidR="00000000" w:rsidRPr="00C03E1F" w:rsidP="00C03E1F">
      <w:pPr>
        <w:pStyle w:val="ListBullet2"/>
      </w:pPr>
      <w:r w:rsidRPr="00C03E1F">
        <w:t xml:space="preserve">presenting phase of disease and whether Ayurveda treatment is acceptable by client (with all its cleanses, diets, regimens, medicines, therapies, yoga, meditations) </w:t>
      </w:r>
    </w:p>
    <w:p w:rsidR="00000000" w:rsidRPr="00C03E1F" w:rsidP="00C03E1F">
      <w:pPr>
        <w:pStyle w:val="ListBullet"/>
      </w:pPr>
      <w:r w:rsidRPr="00C03E1F">
        <w:t>established Ayurvedic methodology, including panch nidan</w:t>
      </w:r>
    </w:p>
    <w:p w:rsidR="00000000" w:rsidRPr="00C03E1F" w:rsidP="00C03E1F">
      <w:pPr>
        <w:pStyle w:val="ListBullet2"/>
      </w:pPr>
      <w:r w:rsidRPr="00C03E1F">
        <w:t>nidan (etiology)</w:t>
      </w:r>
    </w:p>
    <w:p w:rsidR="00000000" w:rsidRPr="00C03E1F" w:rsidP="00C03E1F">
      <w:pPr>
        <w:pStyle w:val="ListBullet2"/>
      </w:pPr>
      <w:r w:rsidRPr="00C03E1F">
        <w:t>purva rupa (pr</w:t>
      </w:r>
      <w:r w:rsidRPr="00C03E1F">
        <w:t>e-symptoms)</w:t>
      </w:r>
    </w:p>
    <w:p w:rsidR="00000000" w:rsidRPr="00C03E1F" w:rsidP="00C03E1F">
      <w:pPr>
        <w:pStyle w:val="ListBullet2"/>
      </w:pPr>
      <w:r w:rsidRPr="00C03E1F">
        <w:t>rupa (cardinal symptoms)</w:t>
      </w:r>
    </w:p>
    <w:p w:rsidR="00000000" w:rsidRPr="00C03E1F" w:rsidP="00C03E1F">
      <w:pPr>
        <w:pStyle w:val="ListBullet2"/>
      </w:pPr>
      <w:r w:rsidRPr="00C03E1F">
        <w:t>samprapti (pathogenesis)</w:t>
      </w:r>
    </w:p>
    <w:p w:rsidR="00000000" w:rsidRPr="00C03E1F" w:rsidP="00C03E1F">
      <w:pPr>
        <w:pStyle w:val="ListBullet2"/>
      </w:pPr>
      <w:r w:rsidRPr="00C03E1F">
        <w:t>upashya (therapeutic guidelines and solutions)</w:t>
      </w:r>
    </w:p>
    <w:p w:rsidR="00000000" w:rsidRPr="00C03E1F" w:rsidP="00C03E1F">
      <w:pPr>
        <w:pStyle w:val="ListBullet"/>
      </w:pPr>
      <w:r w:rsidRPr="00C03E1F">
        <w:t>Ayurvedic disease process:</w:t>
      </w:r>
    </w:p>
    <w:p w:rsidR="00000000" w:rsidRPr="00C03E1F" w:rsidP="00C03E1F">
      <w:pPr>
        <w:pStyle w:val="ListBullet2"/>
      </w:pPr>
      <w:r w:rsidRPr="00C03E1F">
        <w:t>sanchaya (accumulation)</w:t>
      </w:r>
    </w:p>
    <w:p w:rsidR="00000000" w:rsidRPr="00C03E1F" w:rsidP="00C03E1F">
      <w:pPr>
        <w:pStyle w:val="ListBullet2"/>
      </w:pPr>
      <w:r w:rsidRPr="00C03E1F">
        <w:t>prakopa (aggravation)</w:t>
      </w:r>
    </w:p>
    <w:p w:rsidR="00000000" w:rsidRPr="00C03E1F" w:rsidP="00C03E1F">
      <w:pPr>
        <w:pStyle w:val="ListBullet2"/>
      </w:pPr>
      <w:r w:rsidRPr="00C03E1F">
        <w:t>prasara (overflow)</w:t>
      </w:r>
    </w:p>
    <w:p w:rsidR="00000000" w:rsidRPr="00C03E1F" w:rsidP="00C03E1F">
      <w:pPr>
        <w:pStyle w:val="ListBullet2"/>
      </w:pPr>
      <w:r w:rsidRPr="00C03E1F">
        <w:t>sthan sanshreya (localisation)</w:t>
      </w:r>
    </w:p>
    <w:p w:rsidR="00000000" w:rsidRPr="00C03E1F" w:rsidP="00C03E1F">
      <w:pPr>
        <w:pStyle w:val="ListBullet2"/>
      </w:pPr>
      <w:r w:rsidRPr="00C03E1F">
        <w:t>vyakti (re-location)</w:t>
      </w:r>
    </w:p>
    <w:p w:rsidR="00000000" w:rsidRPr="00C03E1F" w:rsidP="00C03E1F">
      <w:pPr>
        <w:pStyle w:val="ListBullet2"/>
      </w:pPr>
      <w:r w:rsidRPr="00C03E1F">
        <w:t>bheda (differential diagnosis)</w:t>
      </w:r>
    </w:p>
    <w:p w:rsidR="00000000" w:rsidRPr="00C03E1F" w:rsidP="00C03E1F">
      <w:pPr>
        <w:pStyle w:val="ListBullet"/>
      </w:pPr>
      <w:r w:rsidRPr="00C03E1F">
        <w:t>Ayurvedic anatomy and physiology including:</w:t>
      </w:r>
    </w:p>
    <w:p w:rsidR="00000000" w:rsidRPr="00C03E1F" w:rsidP="00C03E1F">
      <w:pPr>
        <w:pStyle w:val="ListBullet2"/>
      </w:pPr>
      <w:r w:rsidRPr="00C03E1F">
        <w:t>agni</w:t>
      </w:r>
    </w:p>
    <w:p w:rsidR="00000000" w:rsidRPr="00C03E1F" w:rsidP="00C03E1F">
      <w:pPr>
        <w:pStyle w:val="ListBullet2"/>
      </w:pPr>
      <w:r w:rsidRPr="00C03E1F">
        <w:t>ama</w:t>
      </w:r>
    </w:p>
    <w:p w:rsidR="00000000" w:rsidRPr="00C03E1F" w:rsidP="00C03E1F">
      <w:pPr>
        <w:pStyle w:val="ListBullet2"/>
      </w:pPr>
      <w:r w:rsidRPr="00C03E1F">
        <w:t>dhatus (Ayurvedic tissues)</w:t>
      </w:r>
    </w:p>
    <w:p w:rsidR="00000000" w:rsidRPr="00C03E1F" w:rsidP="00C03E1F">
      <w:pPr>
        <w:pStyle w:val="ListBullet2"/>
      </w:pPr>
      <w:r w:rsidRPr="00C03E1F">
        <w:t>prakruti (constitutions)</w:t>
      </w:r>
    </w:p>
    <w:p w:rsidR="00000000" w:rsidRPr="00C03E1F" w:rsidP="00C03E1F">
      <w:pPr>
        <w:pStyle w:val="ListBullet2"/>
      </w:pPr>
      <w:r w:rsidRPr="00C03E1F">
        <w:t xml:space="preserve">malas </w:t>
      </w:r>
    </w:p>
    <w:p w:rsidR="00000000" w:rsidRPr="00C03E1F" w:rsidP="00C03E1F">
      <w:pPr>
        <w:pStyle w:val="ListBullet2"/>
      </w:pPr>
      <w:r w:rsidRPr="00C03E1F">
        <w:t>srotas</w:t>
      </w:r>
    </w:p>
    <w:p w:rsidR="00000000" w:rsidRPr="00C03E1F" w:rsidP="00C03E1F">
      <w:pPr>
        <w:pStyle w:val="ListBullet2"/>
      </w:pPr>
      <w:r w:rsidRPr="00C03E1F">
        <w:t>prana, ojas, tejas (subtle life force)</w:t>
      </w:r>
    </w:p>
    <w:p w:rsidR="00000000" w:rsidRPr="00C03E1F" w:rsidP="00C03E1F">
      <w:pPr>
        <w:pStyle w:val="ListBullet2"/>
      </w:pPr>
      <w:r w:rsidRPr="00C03E1F">
        <w:t>pancha niahabhutas (the five prime elements)</w:t>
      </w:r>
    </w:p>
    <w:p w:rsidR="00000000" w:rsidRPr="00C03E1F" w:rsidP="00C03E1F">
      <w:pPr>
        <w:pStyle w:val="ListBullet2"/>
      </w:pPr>
      <w:r w:rsidRPr="00C03E1F">
        <w:t>tridosha</w:t>
      </w:r>
    </w:p>
    <w:p w:rsidR="00000000" w:rsidRPr="00C03E1F" w:rsidP="00C03E1F">
      <w:pPr>
        <w:pStyle w:val="ListBullet2"/>
      </w:pPr>
      <w:r w:rsidRPr="00C03E1F">
        <w:t>triguna</w:t>
      </w:r>
    </w:p>
    <w:p w:rsidR="00000000" w:rsidRPr="00C03E1F" w:rsidP="00C03E1F">
      <w:pPr>
        <w:pStyle w:val="ListBullet"/>
      </w:pPr>
      <w:r w:rsidRPr="00C03E1F">
        <w:t>srotarodha</w:t>
      </w:r>
    </w:p>
    <w:p w:rsidR="00000000" w:rsidRPr="00C03E1F" w:rsidP="00C03E1F">
      <w:pPr>
        <w:pStyle w:val="ListBullet"/>
      </w:pPr>
      <w:r w:rsidRPr="00C03E1F">
        <w:t>disease states in the channel system:</w:t>
      </w:r>
    </w:p>
    <w:p w:rsidR="00000000" w:rsidRPr="00C03E1F" w:rsidP="00C03E1F">
      <w:pPr>
        <w:pStyle w:val="ListBullet2"/>
      </w:pPr>
      <w:r w:rsidRPr="00C03E1F">
        <w:t>pranavaha - including respiratory but not limited to asthma, cough, hay fever and sinusitis</w:t>
      </w:r>
    </w:p>
    <w:p w:rsidR="00000000" w:rsidRPr="00C03E1F" w:rsidP="00C03E1F">
      <w:pPr>
        <w:pStyle w:val="ListBullet2"/>
      </w:pPr>
      <w:r w:rsidRPr="00C03E1F">
        <w:t>annavaha - including digestive but not limited to anorexia, hyperacidity, indigestion, dyspepsia and vomiting</w:t>
      </w:r>
    </w:p>
    <w:p w:rsidR="00000000" w:rsidRPr="00C03E1F" w:rsidP="00C03E1F">
      <w:pPr>
        <w:pStyle w:val="ListBullet2"/>
      </w:pPr>
      <w:r w:rsidRPr="00C03E1F">
        <w:t>ambu</w:t>
      </w:r>
      <w:r w:rsidRPr="00C03E1F">
        <w:t>vaha - including fluids but not limited to thirst, oedema and ascites</w:t>
      </w:r>
    </w:p>
    <w:p w:rsidR="00000000" w:rsidRPr="00C03E1F" w:rsidP="00C03E1F">
      <w:pPr>
        <w:pStyle w:val="ListBullet2"/>
      </w:pPr>
      <w:r w:rsidRPr="00C03E1F">
        <w:t>rasavaha - including lymphatic but not limited to fever, fatigue, chronic fatigue syndrome</w:t>
      </w:r>
    </w:p>
    <w:p w:rsidR="00000000" w:rsidRPr="00C03E1F" w:rsidP="00C03E1F">
      <w:pPr>
        <w:pStyle w:val="ListBullet2"/>
      </w:pPr>
      <w:r w:rsidRPr="00C03E1F">
        <w:t>raktavaha - including circulatory but not limited to hypertension, gout, anaemia and piles</w:t>
      </w:r>
    </w:p>
    <w:p w:rsidR="00000000" w:rsidRPr="00C03E1F" w:rsidP="00C03E1F">
      <w:pPr>
        <w:pStyle w:val="ListBullet2"/>
      </w:pPr>
      <w:r w:rsidRPr="00C03E1F">
        <w:t>mams</w:t>
      </w:r>
      <w:r w:rsidRPr="00C03E1F">
        <w:t>avaha - including muscular but not limited to myomas, muscle atrophy, emaciation</w:t>
      </w:r>
    </w:p>
    <w:p w:rsidR="00000000" w:rsidRPr="00C03E1F" w:rsidP="00C03E1F">
      <w:pPr>
        <w:pStyle w:val="ListBullet2"/>
      </w:pPr>
      <w:r w:rsidRPr="00C03E1F">
        <w:t>medovaha - including adipose but not limited to obesity and lipomas</w:t>
      </w:r>
    </w:p>
    <w:p w:rsidR="00000000" w:rsidRPr="00C03E1F" w:rsidP="00C03E1F">
      <w:pPr>
        <w:pStyle w:val="ListBullet2"/>
      </w:pPr>
      <w:r w:rsidRPr="00C03E1F">
        <w:t>asthivaha - including skeletal but not limited to scoliosis, rheumatoid arthritis, osteoarthritis and cervi</w:t>
      </w:r>
      <w:r w:rsidRPr="00C03E1F">
        <w:t>cal spondylitis</w:t>
      </w:r>
    </w:p>
    <w:p w:rsidR="00000000" w:rsidRPr="00C03E1F" w:rsidP="00C03E1F">
      <w:pPr>
        <w:pStyle w:val="ListBullet2"/>
      </w:pPr>
      <w:r w:rsidRPr="00C03E1F">
        <w:t>majjavaha - including nervous but not limited to attention deficit disorder (ADD)/attention deficit hyperactivity disorder (ADHD), stress, anxiety and depression</w:t>
      </w:r>
    </w:p>
    <w:p w:rsidR="00000000" w:rsidRPr="00C03E1F" w:rsidP="00C03E1F">
      <w:pPr>
        <w:pStyle w:val="ListBullet2"/>
      </w:pPr>
      <w:r w:rsidRPr="00C03E1F">
        <w:t>sukravaha &amp; arthavaha &amp; stanyavaha - reproductive, including but not limited t</w:t>
      </w:r>
      <w:r w:rsidRPr="00C03E1F">
        <w:t>o impotency, menstruation, premenstrual syndrome (PMS), leucorrhoea, lactation but not limited to mastitis, excessive and insufficient lactation</w:t>
      </w:r>
    </w:p>
    <w:p w:rsidR="00000000" w:rsidRPr="00C03E1F" w:rsidP="00C03E1F">
      <w:pPr>
        <w:pStyle w:val="ListBullet2"/>
      </w:pPr>
      <w:r w:rsidRPr="00C03E1F">
        <w:t>mutravaha - including urinary but not limited to polyuria, diabetes and dysuria</w:t>
      </w:r>
    </w:p>
    <w:p w:rsidR="00000000" w:rsidRPr="00C03E1F" w:rsidP="00C03E1F">
      <w:pPr>
        <w:pStyle w:val="ListBullet2"/>
      </w:pPr>
      <w:r w:rsidRPr="00C03E1F">
        <w:t xml:space="preserve">purushivaha - including excretory/stool but not limited to constipation irritable bowel, dysentery and </w:t>
      </w:r>
      <w:r w:rsidRPr="00C03E1F">
        <w:t>diarrhoea</w:t>
      </w:r>
    </w:p>
    <w:p w:rsidR="00000000" w:rsidRPr="00C03E1F" w:rsidP="00C03E1F">
      <w:pPr>
        <w:pStyle w:val="ListBullet2"/>
      </w:pPr>
      <w:r w:rsidRPr="00C03E1F">
        <w:t>swedovaha - including integumentary but not limited to psoriasis, eczema and acne</w:t>
      </w:r>
    </w:p>
    <w:p w:rsidR="00000000" w:rsidRPr="00C03E1F" w:rsidP="00C03E1F">
      <w:pPr>
        <w:pStyle w:val="ListBullet2"/>
      </w:pPr>
      <w:r w:rsidRPr="00C03E1F">
        <w:t>manovaha - including mental but not limited to poor concentra</w:t>
      </w:r>
      <w:r w:rsidRPr="00C03E1F">
        <w:t>tion, negative thinking and memory loss</w:t>
      </w:r>
    </w:p>
    <w:p w:rsidR="00000000" w:rsidRPr="00C03E1F" w:rsidP="00C03E1F">
      <w:pPr>
        <w:pStyle w:val="ListBullet"/>
      </w:pPr>
      <w:r w:rsidRPr="00C03E1F">
        <w:t>symptomology and pathology according to Ayurvedic practice</w:t>
      </w:r>
    </w:p>
    <w:p w:rsidR="00000000" w:rsidRPr="00C03E1F" w:rsidP="00C03E1F">
      <w:pPr>
        <w:pStyle w:val="ListBullet"/>
      </w:pPr>
      <w:r w:rsidRPr="00C03E1F">
        <w:t>the state and quality of the tridoshas and trigunas</w:t>
      </w:r>
    </w:p>
    <w:p w:rsidR="00000000" w:rsidRPr="00C03E1F" w:rsidP="00C03E1F">
      <w:pPr>
        <w:pStyle w:val="ListBullet"/>
      </w:pPr>
      <w:r w:rsidRPr="00C03E1F">
        <w:t>physical signs and symptoms of disease</w:t>
      </w:r>
    </w:p>
    <w:p w:rsidR="00000000" w:rsidRPr="00C03E1F" w:rsidP="00C03E1F">
      <w:pPr>
        <w:pStyle w:val="ListBullet"/>
      </w:pPr>
      <w:r w:rsidRPr="00C03E1F">
        <w:t>various stages of disease, the clients strength and ability to go</w:t>
      </w:r>
      <w:r w:rsidRPr="00C03E1F">
        <w:t xml:space="preserve"> through cleansing, remedial and yoga therapies, diet and nutrition supplementation and regular health assessments.</w:t>
      </w:r>
    </w:p>
    <w:p w:rsidR="00000000" w:rsidRPr="00C03E1F" w:rsidP="00C03E1F">
      <w:pPr>
        <w:pStyle w:val="ListBullet"/>
      </w:pPr>
      <w:r w:rsidRPr="00C03E1F">
        <w:t>further testing and assessment options and procedures for different types of condition</w:t>
      </w:r>
    </w:p>
    <w:p w:rsidR="00000000" w:rsidRPr="00C03E1F" w:rsidP="00C03E1F">
      <w:pPr>
        <w:pStyle w:val="ListBullet"/>
      </w:pPr>
      <w:r w:rsidRPr="00C03E1F">
        <w:t>charaka samhita, with particular reference to sutra s</w:t>
      </w:r>
      <w:r w:rsidRPr="00C03E1F">
        <w:t>thana, nidana sthana, vimana sthana and indriya sthana</w:t>
      </w:r>
    </w:p>
    <w:p w:rsidR="00000000" w:rsidRPr="00C03E1F" w:rsidP="00C03E1F">
      <w:pPr>
        <w:pStyle w:val="AllowPageBreak"/>
      </w:pPr>
    </w:p>
    <w:p w:rsidR="00000000" w:rsidRPr="00C03E1F" w:rsidP="00C03E1F">
      <w:pPr>
        <w:pStyle w:val="Heading1"/>
      </w:pPr>
      <w:bookmarkStart w:id="10" w:name="O_743805"/>
      <w:bookmarkEnd w:id="10"/>
      <w:r w:rsidRPr="00C03E1F">
        <w:t>Assessment Conditions</w:t>
      </w:r>
    </w:p>
    <w:p w:rsidR="00000000" w:rsidRPr="00C03E1F" w:rsidP="003B4E04">
      <w:pPr>
        <w:pStyle w:val="BodyText"/>
      </w:pPr>
      <w:r w:rsidRPr="00C03E1F">
        <w:t>Skills must have been demonstrated in the workplace or in a simulated clinical environment that reflects workplace conditions. The following conditions must be me</w:t>
      </w:r>
      <w:r w:rsidRPr="00C03E1F">
        <w:t xml:space="preserve">t for this unit: </w:t>
      </w:r>
    </w:p>
    <w:p w:rsidR="00000000" w:rsidRPr="00C03E1F" w:rsidP="00C03E1F">
      <w:pPr>
        <w:pStyle w:val="ListBullet"/>
      </w:pPr>
      <w:r w:rsidRPr="00C03E1F">
        <w:t xml:space="preserve">use of suitable facilities, equipment and resources, including: </w:t>
      </w:r>
    </w:p>
    <w:p w:rsidR="00000000" w:rsidRPr="00C03E1F" w:rsidP="00C03E1F">
      <w:pPr>
        <w:pStyle w:val="ListBullet2"/>
      </w:pPr>
      <w:r w:rsidRPr="00C03E1F">
        <w:t>client information – case notes, health record</w:t>
      </w:r>
    </w:p>
    <w:p w:rsidR="00000000" w:rsidRPr="00C03E1F" w:rsidP="00C03E1F">
      <w:pPr>
        <w:pStyle w:val="ListBullet2"/>
      </w:pPr>
      <w:r w:rsidRPr="00C03E1F">
        <w:t>private consultation area</w:t>
      </w:r>
    </w:p>
    <w:p w:rsidR="00000000" w:rsidRPr="00C03E1F" w:rsidP="00C03E1F">
      <w:pPr>
        <w:pStyle w:val="ListBullet"/>
      </w:pPr>
      <w:r w:rsidRPr="00C03E1F">
        <w:t xml:space="preserve">modelling of industry operating conditions, including provision of services to the general public </w:t>
      </w:r>
    </w:p>
    <w:p w:rsidR="00000000" w:rsidRPr="00C03E1F" w:rsidP="00C03E1F">
      <w:pPr>
        <w:pStyle w:val="ListBullet"/>
      </w:pPr>
      <w:r w:rsidRPr="00C03E1F">
        <w:t>clinic supervision by a person who meets the assessor requirements outlined below</w:t>
      </w:r>
    </w:p>
    <w:p w:rsidR="00000000" w:rsidRPr="00C03E1F" w:rsidP="00C03E1F">
      <w:pPr>
        <w:pStyle w:val="BodyText"/>
      </w:pPr>
    </w:p>
    <w:p w:rsidR="00000000" w:rsidRPr="00C03E1F" w:rsidP="003B4E04">
      <w:pPr>
        <w:pStyle w:val="BodyText"/>
      </w:pPr>
      <w:r w:rsidRPr="00C03E1F">
        <w:t>Assessors must satisfy the Standards for Registered Training Organisations</w:t>
      </w:r>
      <w:r w:rsidRPr="00C03E1F">
        <w:t xml:space="preserve"> (RTOs) 2015/AQTF mandatory competency requirements for assessors</w:t>
      </w:r>
      <w:r w:rsidRPr="00C03E1F">
        <w:rPr>
          <w:rStyle w:val="SpecialBold"/>
        </w:rPr>
        <w:t xml:space="preserve">. </w:t>
      </w:r>
    </w:p>
    <w:p w:rsidR="00000000" w:rsidRPr="00C03E1F" w:rsidP="003B4E04">
      <w:pPr>
        <w:pStyle w:val="BodyText"/>
      </w:pPr>
      <w:r w:rsidRPr="00C03E1F">
        <w:t>In addition, assessors must:</w:t>
      </w:r>
    </w:p>
    <w:p w:rsidR="00000000" w:rsidRPr="00C03E1F" w:rsidP="00C03E1F">
      <w:pPr>
        <w:pStyle w:val="ListBullet"/>
      </w:pPr>
      <w:r w:rsidRPr="00C03E1F">
        <w:t>have at least 5 years current clinical experience working as an Ayurvedic practitioner providing services to the general public</w:t>
      </w:r>
    </w:p>
    <w:p w:rsidR="00000000" w:rsidRPr="00C03E1F" w:rsidP="00C03E1F">
      <w:pPr>
        <w:pStyle w:val="ListBullet"/>
      </w:pPr>
      <w:r w:rsidRPr="00C03E1F">
        <w:t xml:space="preserve">hold practising membership of </w:t>
      </w:r>
      <w:r w:rsidRPr="00C03E1F">
        <w:t>an Australian professional body that represents Ayurvedic practitioners</w:t>
      </w:r>
    </w:p>
    <w:p w:rsidR="00000000" w:rsidRPr="00C03E1F" w:rsidP="00C03E1F">
      <w:pPr>
        <w:pStyle w:val="ListBullet"/>
      </w:pPr>
      <w:r w:rsidRPr="00C03E1F">
        <w:t>fulfil the continuing professional development requirements of the professional body to which they belong</w:t>
      </w:r>
    </w:p>
    <w:p w:rsidR="00000000" w:rsidRPr="00C03E1F" w:rsidP="00C03E1F">
      <w:pPr>
        <w:pStyle w:val="AllowPageBreak"/>
      </w:pPr>
    </w:p>
    <w:p w:rsidR="00000000" w:rsidRPr="00C03E1F" w:rsidP="00C03E1F">
      <w:pPr>
        <w:pStyle w:val="Heading1"/>
      </w:pPr>
      <w:bookmarkStart w:id="11" w:name="O_743803"/>
      <w:bookmarkEnd w:id="11"/>
      <w:r w:rsidRPr="00C03E1F">
        <w:t>Links</w:t>
      </w:r>
    </w:p>
    <w:p w:rsidR="00000000" w:rsidRPr="00C03E1F" w:rsidP="003B4E04">
      <w:pPr>
        <w:pStyle w:val="BodyText"/>
      </w:pPr>
      <w:r w:rsidRPr="00C03E1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315C5">
        <w:rPr>
          <w:rStyle w:val="Hyperlink"/>
        </w:rPr>
        <w:t>https://vetnet.gov.au/Pages/TrainingDocs.aspx?q=ced1390f-48d9-4ab0-bd50-b015e5485705</w:t>
      </w:r>
      <w:r>
        <w:fldChar w:fldCharType="end"/>
      </w:r>
    </w:p>
    <w:p w:rsidR="00000000" w:rsidRPr="00C03E1F" w:rsidP="00C03E1F"/>
    <w:sectPr w:rsidSect="00C03E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E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E1F" w:rsidRPr="003B4E04" w:rsidP="003B4E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E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E04" w:rsidP="00C03E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B4E04" w:rsidP="00C03E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B4E04" w:rsidP="00C03E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E1F" w:rsidP="00C03E1F">
    <w:pPr>
      <w:pStyle w:val="Footer"/>
      <w:framePr w:wrap="around"/>
    </w:pPr>
    <w:r>
      <w:fldChar w:fldCharType="begin"/>
    </w:r>
    <w:r>
      <w:instrText xml:space="preserve"> DOCPROPERTY  Subject  \* MERGEFORMAT </w:instrText>
    </w:r>
    <w:r>
      <w:fldChar w:fldCharType="separate"/>
    </w:r>
    <w:r w:rsidR="003B4E04">
      <w:t>Approved</w:t>
    </w:r>
    <w:r w:rsidR="003B4E04">
      <w:fldChar w:fldCharType="end"/>
    </w:r>
    <w:r>
      <w:tab/>
      <w:t xml:space="preserve">Page </w:t>
    </w:r>
    <w:r>
      <w:fldChar w:fldCharType="begin"/>
    </w:r>
    <w:r>
      <w:instrText xml:space="preserve"> PAGE  \* Arabic  \* MERGEFORMAT </w:instrText>
    </w:r>
    <w:r>
      <w:fldChar w:fldCharType="separate"/>
    </w:r>
    <w:r w:rsidR="003B4E0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4E04">
      <w:rPr>
        <w:noProof/>
      </w:rPr>
      <w:t>5</w:t>
    </w:r>
    <w:r>
      <w:rPr>
        <w:noProof/>
      </w:rPr>
      <w:fldChar w:fldCharType="end"/>
    </w:r>
  </w:p>
  <w:p w:rsidR="00C03E1F" w:rsidP="00C03E1F">
    <w:pPr>
      <w:pStyle w:val="Footer"/>
      <w:framePr w:wrap="around"/>
    </w:pPr>
    <w:r>
      <w:t xml:space="preserve">© Commonwealth of Australia, </w:t>
    </w:r>
    <w:r>
      <w:fldChar w:fldCharType="begin"/>
    </w:r>
    <w:r>
      <w:instrText xml:space="preserve"> DATE  \@ "yyyy"  \* MERGEFORMAT </w:instrText>
    </w:r>
    <w:r>
      <w:fldChar w:fldCharType="separate"/>
    </w:r>
    <w:r w:rsidR="003B4E04">
      <w:rPr>
        <w:noProof/>
      </w:rPr>
      <w:t>2025</w:t>
    </w:r>
    <w:r>
      <w:fldChar w:fldCharType="end"/>
    </w:r>
    <w:r>
      <w:tab/>
    </w:r>
    <w:r>
      <w:fldChar w:fldCharType="begin"/>
    </w:r>
    <w:r>
      <w:instrText xml:space="preserve"> DOCPROPERTY  Author  \* MERGEFORMAT </w:instrText>
    </w:r>
    <w:r>
      <w:fldChar w:fldCharType="separate"/>
    </w:r>
    <w:r w:rsidR="003B4E04">
      <w:t>HumanAbility</w:t>
    </w:r>
    <w:r w:rsidR="003B4E04">
      <w:fldChar w:fldCharType="end"/>
    </w:r>
  </w:p>
  <w:p w:rsidR="00C03E1F" w:rsidP="00C03E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E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E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3E1F" w:rsidRPr="003B4E04" w:rsidP="003B4E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E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E04" w:rsidRPr="002D2AF8" w:rsidP="00C03E1F">
    <w:pPr>
      <w:pStyle w:val="Header"/>
      <w:framePr w:wrap="around"/>
    </w:pPr>
    <w:r>
      <w:fldChar w:fldCharType="begin"/>
    </w:r>
    <w:r>
      <w:instrText xml:space="preserve"> TITLE   \* MERGEFORMAT </w:instrText>
    </w:r>
    <w:r>
      <w:fldChar w:fldCharType="separate"/>
    </w:r>
    <w:r>
      <w:t>HLTAYV007 Diagnose conditions within an Ayurvedic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B4E04" w:rsidP="00C03E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E1F" w:rsidRPr="002D2AF8" w:rsidP="00C03E1F">
    <w:pPr>
      <w:pStyle w:val="Header"/>
      <w:framePr w:wrap="around"/>
    </w:pPr>
    <w:r>
      <w:fldChar w:fldCharType="begin"/>
    </w:r>
    <w:r>
      <w:instrText xml:space="preserve"> TITLE   \* MERGEFORMAT </w:instrText>
    </w:r>
    <w:r>
      <w:fldChar w:fldCharType="separate"/>
    </w:r>
    <w:r w:rsidR="003B4E04">
      <w:t>HLTAYV007 Diagnose conditions within an Ayurvedic framework</w:t>
    </w:r>
    <w:r w:rsidR="003B4E04">
      <w:fldChar w:fldCharType="end"/>
    </w:r>
    <w:r>
      <w:tab/>
      <w:t xml:space="preserve">Date this document was generated: </w:t>
    </w:r>
    <w:r>
      <w:fldChar w:fldCharType="begin"/>
    </w:r>
    <w:r>
      <w:instrText xml:space="preserve"> CREATEDATE  \@ "d MMMM yyyy"  \* MERGEFORMAT </w:instrText>
    </w:r>
    <w:r>
      <w:fldChar w:fldCharType="separate"/>
    </w:r>
    <w:r w:rsidR="003B4E04">
      <w:rPr>
        <w:noProof/>
      </w:rPr>
      <w:t>1 March 2025</w:t>
    </w:r>
    <w:r>
      <w:fldChar w:fldCharType="end"/>
    </w:r>
  </w:p>
  <w:p w:rsidR="00C03E1F" w:rsidP="00C03E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943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3C63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A4DB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E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E1F"/>
    <w:pPr>
      <w:spacing w:before="360" w:after="60"/>
      <w:outlineLvl w:val="0"/>
    </w:pPr>
    <w:rPr>
      <w:sz w:val="32"/>
    </w:rPr>
  </w:style>
  <w:style w:type="paragraph" w:styleId="Heading2">
    <w:name w:val="heading 2"/>
    <w:basedOn w:val="HeadingBase"/>
    <w:next w:val="BodyText"/>
    <w:link w:val="Heading2Char"/>
    <w:qFormat/>
    <w:rsid w:val="00C03E1F"/>
    <w:pPr>
      <w:keepLines/>
      <w:spacing w:before="240" w:after="120"/>
      <w:outlineLvl w:val="1"/>
    </w:pPr>
    <w:rPr>
      <w:sz w:val="28"/>
      <w:szCs w:val="40"/>
    </w:rPr>
  </w:style>
  <w:style w:type="paragraph" w:styleId="Heading3">
    <w:name w:val="heading 3"/>
    <w:basedOn w:val="HeadingBase"/>
    <w:next w:val="BodyText"/>
    <w:link w:val="Heading3Char"/>
    <w:qFormat/>
    <w:rsid w:val="00C03E1F"/>
    <w:pPr>
      <w:spacing w:before="180" w:after="120"/>
      <w:outlineLvl w:val="2"/>
    </w:pPr>
    <w:rPr>
      <w:spacing w:val="-10"/>
      <w:kern w:val="32"/>
    </w:rPr>
  </w:style>
  <w:style w:type="paragraph" w:styleId="Heading4">
    <w:name w:val="heading 4"/>
    <w:basedOn w:val="HeadingBase"/>
    <w:next w:val="BodyText"/>
    <w:link w:val="Heading4Char"/>
    <w:qFormat/>
    <w:rsid w:val="00C03E1F"/>
    <w:pPr>
      <w:spacing w:before="160" w:after="120"/>
      <w:outlineLvl w:val="3"/>
    </w:pPr>
    <w:rPr>
      <w:sz w:val="22"/>
    </w:rPr>
  </w:style>
  <w:style w:type="paragraph" w:styleId="Heading5">
    <w:name w:val="heading 5"/>
    <w:basedOn w:val="HeadingBase"/>
    <w:next w:val="Normal"/>
    <w:link w:val="Heading5Char"/>
    <w:qFormat/>
    <w:rsid w:val="00C03E1F"/>
    <w:pPr>
      <w:spacing w:before="80"/>
      <w:outlineLvl w:val="4"/>
    </w:pPr>
    <w:rPr>
      <w:color w:val="918585"/>
      <w:sz w:val="20"/>
    </w:rPr>
  </w:style>
  <w:style w:type="paragraph" w:styleId="Heading6">
    <w:name w:val="heading 6"/>
    <w:basedOn w:val="HeadingBase"/>
    <w:next w:val="Normal"/>
    <w:link w:val="Heading6Char"/>
    <w:qFormat/>
    <w:rsid w:val="00C03E1F"/>
    <w:pPr>
      <w:spacing w:before="60"/>
      <w:outlineLvl w:val="5"/>
    </w:pPr>
    <w:rPr>
      <w:color w:val="918585"/>
      <w:sz w:val="20"/>
    </w:rPr>
  </w:style>
  <w:style w:type="paragraph" w:styleId="Heading7">
    <w:name w:val="heading 7"/>
    <w:basedOn w:val="Normal"/>
    <w:next w:val="Normal"/>
    <w:link w:val="Heading7Char"/>
    <w:qFormat/>
    <w:rsid w:val="00C03E1F"/>
    <w:pPr>
      <w:ind w:left="720"/>
      <w:outlineLvl w:val="6"/>
    </w:pPr>
    <w:rPr>
      <w:i/>
    </w:rPr>
  </w:style>
  <w:style w:type="paragraph" w:styleId="Heading8">
    <w:name w:val="heading 8"/>
    <w:basedOn w:val="Normal"/>
    <w:next w:val="Normal"/>
    <w:link w:val="Heading8Char"/>
    <w:qFormat/>
    <w:rsid w:val="00C03E1F"/>
    <w:pPr>
      <w:ind w:left="720"/>
      <w:outlineLvl w:val="7"/>
    </w:pPr>
    <w:rPr>
      <w:i/>
    </w:rPr>
  </w:style>
  <w:style w:type="paragraph" w:styleId="Heading9">
    <w:name w:val="heading 9"/>
    <w:basedOn w:val="Normal"/>
    <w:next w:val="Normal"/>
    <w:link w:val="Heading9Char"/>
    <w:qFormat/>
    <w:rsid w:val="00C03E1F"/>
    <w:pPr>
      <w:ind w:left="720"/>
      <w:outlineLvl w:val="8"/>
    </w:pPr>
    <w:rPr>
      <w:i/>
    </w:rPr>
  </w:style>
  <w:style w:type="character" w:default="1" w:styleId="DefaultParagraphFont">
    <w:name w:val="Default Paragraph Font"/>
    <w:uiPriority w:val="1"/>
    <w:unhideWhenUsed/>
    <w:rsid w:val="00C03E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E1F"/>
  </w:style>
  <w:style w:type="character" w:customStyle="1" w:styleId="Heading1Char">
    <w:name w:val="Heading 1 Char"/>
    <w:basedOn w:val="DefaultParagraphFont"/>
    <w:link w:val="Heading1"/>
    <w:rsid w:val="00C03E1F"/>
    <w:rPr>
      <w:rFonts w:ascii="Times New Roman" w:eastAsia="Times New Roman" w:hAnsi="Times New Roman" w:cs="Times New Roman"/>
      <w:b/>
      <w:sz w:val="32"/>
      <w:szCs w:val="20"/>
      <w:lang w:eastAsia="en-US"/>
    </w:rPr>
  </w:style>
  <w:style w:type="paragraph" w:styleId="BodyText">
    <w:name w:val="Body Text"/>
    <w:basedOn w:val="Normal"/>
    <w:link w:val="BodyTextChar"/>
    <w:rsid w:val="00C03E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E1F"/>
    <w:rPr>
      <w:rFonts w:ascii="Times New Roman" w:eastAsia="Times New Roman" w:hAnsi="Times New Roman" w:cs="Times New Roman"/>
      <w:sz w:val="24"/>
      <w:lang w:eastAsia="en-US"/>
    </w:rPr>
  </w:style>
  <w:style w:type="paragraph" w:styleId="ListBullet">
    <w:name w:val="List Bullet"/>
    <w:basedOn w:val="List"/>
    <w:rsid w:val="00C03E1F"/>
    <w:pPr>
      <w:numPr>
        <w:numId w:val="13"/>
      </w:numPr>
      <w:tabs>
        <w:tab w:val="clear" w:pos="340"/>
      </w:tabs>
      <w:spacing w:before="40" w:after="40"/>
    </w:pPr>
  </w:style>
  <w:style w:type="character" w:customStyle="1" w:styleId="SpecialBold">
    <w:name w:val="Special Bold"/>
    <w:basedOn w:val="DefaultParagraphFont"/>
    <w:rsid w:val="00C03E1F"/>
    <w:rPr>
      <w:b/>
      <w:spacing w:val="0"/>
    </w:rPr>
  </w:style>
  <w:style w:type="paragraph" w:styleId="ListBullet2">
    <w:name w:val="List Bullet 2"/>
    <w:basedOn w:val="List2"/>
    <w:rsid w:val="00C03E1F"/>
    <w:pPr>
      <w:numPr>
        <w:numId w:val="14"/>
      </w:numPr>
      <w:tabs>
        <w:tab w:val="clear" w:pos="680"/>
      </w:tabs>
    </w:pPr>
  </w:style>
  <w:style w:type="character" w:styleId="Emphasis">
    <w:name w:val="Emphasis"/>
    <w:basedOn w:val="DefaultParagraphFont"/>
    <w:qFormat/>
    <w:rsid w:val="00C03E1F"/>
    <w:rPr>
      <w:i/>
    </w:rPr>
  </w:style>
  <w:style w:type="paragraph" w:customStyle="1" w:styleId="SuperHeading">
    <w:name w:val="SuperHeading"/>
    <w:basedOn w:val="Normal"/>
    <w:rsid w:val="00C03E1F"/>
    <w:pPr>
      <w:spacing w:before="240" w:after="120"/>
      <w:outlineLvl w:val="0"/>
    </w:pPr>
    <w:rPr>
      <w:rFonts w:ascii="Times New Roman" w:hAnsi="Times New Roman"/>
      <w:b/>
      <w:sz w:val="32"/>
    </w:rPr>
  </w:style>
  <w:style w:type="paragraph" w:customStyle="1" w:styleId="AllowPageBreak">
    <w:name w:val="AllowPageBreak"/>
    <w:rsid w:val="00C03E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3E1F"/>
    <w:pPr>
      <w:numPr>
        <w:numId w:val="3"/>
      </w:numPr>
      <w:tabs>
        <w:tab w:val="clear" w:pos="1021"/>
      </w:tabs>
      <w:ind w:left="1037" w:hanging="357"/>
    </w:pPr>
  </w:style>
  <w:style w:type="character" w:customStyle="1" w:styleId="Heading2Char">
    <w:name w:val="Heading 2 Char"/>
    <w:basedOn w:val="DefaultParagraphFont"/>
    <w:link w:val="Heading2"/>
    <w:rsid w:val="00C03E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E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E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E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E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E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E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E1F"/>
    <w:rPr>
      <w:rFonts w:ascii="Courier New" w:eastAsia="Times New Roman" w:hAnsi="Courier New" w:cs="Times New Roman"/>
      <w:i/>
      <w:szCs w:val="20"/>
      <w:lang w:eastAsia="en-US"/>
    </w:rPr>
  </w:style>
  <w:style w:type="paragraph" w:customStyle="1" w:styleId="HeadingBase">
    <w:name w:val="Heading Base"/>
    <w:rsid w:val="00C03E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E1F"/>
    <w:pPr>
      <w:tabs>
        <w:tab w:val="right" w:leader="dot" w:pos="9072"/>
      </w:tabs>
      <w:ind w:left="567"/>
    </w:pPr>
    <w:rPr>
      <w:szCs w:val="22"/>
    </w:rPr>
  </w:style>
  <w:style w:type="paragraph" w:customStyle="1" w:styleId="TOCBase">
    <w:name w:val="TOC Base"/>
    <w:rsid w:val="00C03E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E1F"/>
    <w:pPr>
      <w:tabs>
        <w:tab w:val="right" w:leader="dot" w:pos="9072"/>
      </w:tabs>
      <w:spacing w:before="40" w:after="40"/>
      <w:ind w:left="284"/>
    </w:pPr>
    <w:rPr>
      <w:rFonts w:ascii="Times New Roman" w:hAnsi="Times New Roman"/>
    </w:rPr>
  </w:style>
  <w:style w:type="paragraph" w:styleId="TOC1">
    <w:name w:val="toc 1"/>
    <w:basedOn w:val="TOCBase"/>
    <w:next w:val="Normal"/>
    <w:rsid w:val="00C03E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E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E1F"/>
    <w:rPr>
      <w:rFonts w:ascii="Times New Roman" w:eastAsia="Times New Roman" w:hAnsi="Times New Roman" w:cs="Times New Roman"/>
      <w:sz w:val="16"/>
      <w:lang w:eastAsia="en-US"/>
    </w:rPr>
  </w:style>
  <w:style w:type="paragraph" w:styleId="Title">
    <w:name w:val="Title"/>
    <w:basedOn w:val="HeadingBase"/>
    <w:link w:val="TitleChar"/>
    <w:qFormat/>
    <w:rsid w:val="00C03E1F"/>
    <w:pPr>
      <w:spacing w:before="5040"/>
      <w:jc w:val="center"/>
    </w:pPr>
    <w:rPr>
      <w:sz w:val="48"/>
      <w:szCs w:val="72"/>
      <w:lang w:val="en-US"/>
    </w:rPr>
  </w:style>
  <w:style w:type="character" w:customStyle="1" w:styleId="TitleChar">
    <w:name w:val="Title Char"/>
    <w:basedOn w:val="DefaultParagraphFont"/>
    <w:link w:val="Title"/>
    <w:rsid w:val="00C03E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E1F"/>
    <w:pPr>
      <w:tabs>
        <w:tab w:val="left" w:pos="3600"/>
        <w:tab w:val="left" w:pos="3958"/>
      </w:tabs>
    </w:pPr>
  </w:style>
  <w:style w:type="paragraph" w:styleId="List">
    <w:name w:val="List"/>
    <w:basedOn w:val="BodyText"/>
    <w:next w:val="BodyText"/>
    <w:rsid w:val="00C03E1F"/>
    <w:pPr>
      <w:tabs>
        <w:tab w:val="left" w:pos="340"/>
      </w:tabs>
      <w:spacing w:before="60" w:after="60"/>
      <w:ind w:left="340" w:hanging="340"/>
    </w:pPr>
  </w:style>
  <w:style w:type="paragraph" w:customStyle="1" w:styleId="Note">
    <w:name w:val="Note"/>
    <w:basedOn w:val="BodyText"/>
    <w:rsid w:val="00C03E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E1F"/>
    <w:pPr>
      <w:framePr w:wrap="auto" w:hAnchor="text" w:y="6049"/>
    </w:pPr>
    <w:rPr>
      <w:color w:val="000000"/>
      <w:sz w:val="40"/>
    </w:rPr>
  </w:style>
  <w:style w:type="paragraph" w:customStyle="1" w:styleId="TOCTitle">
    <w:name w:val="TOCTitle"/>
    <w:basedOn w:val="Heading1"/>
    <w:rsid w:val="00C03E1F"/>
    <w:pPr>
      <w:spacing w:after="240"/>
      <w:jc w:val="center"/>
      <w:outlineLvl w:val="9"/>
    </w:pPr>
    <w:rPr>
      <w:caps/>
    </w:rPr>
  </w:style>
  <w:style w:type="paragraph" w:customStyle="1" w:styleId="Version">
    <w:name w:val="Version"/>
    <w:rsid w:val="00C03E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E1F"/>
    <w:pPr>
      <w:keepNext w:val="0"/>
      <w:tabs>
        <w:tab w:val="right" w:pos="4176"/>
      </w:tabs>
      <w:ind w:left="198" w:hanging="198"/>
    </w:pPr>
    <w:rPr>
      <w:rFonts w:ascii="Garamond" w:hAnsi="Garamond"/>
    </w:rPr>
  </w:style>
  <w:style w:type="paragraph" w:styleId="IndexHeading">
    <w:name w:val="index heading"/>
    <w:basedOn w:val="Normal"/>
    <w:next w:val="Index1"/>
    <w:semiHidden/>
    <w:rsid w:val="00C03E1F"/>
    <w:pPr>
      <w:spacing w:before="120" w:after="120"/>
    </w:pPr>
    <w:rPr>
      <w:rFonts w:ascii="Arial" w:hAnsi="Arial"/>
      <w:b/>
      <w:color w:val="918585"/>
      <w:sz w:val="24"/>
    </w:rPr>
  </w:style>
  <w:style w:type="paragraph" w:styleId="Header">
    <w:name w:val="header"/>
    <w:basedOn w:val="Normal"/>
    <w:link w:val="HeaderChar"/>
    <w:rsid w:val="00C03E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E1F"/>
    <w:rPr>
      <w:rFonts w:ascii="Times New Roman" w:eastAsia="Times New Roman" w:hAnsi="Times New Roman" w:cs="Times New Roman"/>
      <w:sz w:val="16"/>
      <w:szCs w:val="20"/>
      <w:lang w:val="en-GB" w:eastAsia="en-US"/>
    </w:rPr>
  </w:style>
  <w:style w:type="paragraph" w:customStyle="1" w:styleId="Chapter">
    <w:name w:val="Chapter"/>
    <w:basedOn w:val="Normal"/>
    <w:rsid w:val="00C03E1F"/>
    <w:pPr>
      <w:spacing w:before="240"/>
    </w:pPr>
    <w:rPr>
      <w:rFonts w:ascii="Times New Roman" w:hAnsi="Times New Roman"/>
      <w:smallCaps/>
      <w:spacing w:val="80"/>
      <w:sz w:val="28"/>
    </w:rPr>
  </w:style>
  <w:style w:type="paragraph" w:customStyle="1" w:styleId="InChapter">
    <w:name w:val="InChapter"/>
    <w:basedOn w:val="Heading3"/>
    <w:rsid w:val="00C03E1F"/>
    <w:pPr>
      <w:spacing w:after="240"/>
      <w:outlineLvl w:val="9"/>
    </w:pPr>
    <w:rPr>
      <w:noProof/>
    </w:rPr>
  </w:style>
  <w:style w:type="paragraph" w:styleId="Index2">
    <w:name w:val="index 2"/>
    <w:basedOn w:val="Normal"/>
    <w:next w:val="Normal"/>
    <w:semiHidden/>
    <w:rsid w:val="00C03E1F"/>
    <w:pPr>
      <w:tabs>
        <w:tab w:val="right" w:pos="4176"/>
      </w:tabs>
      <w:ind w:left="568" w:hanging="284"/>
    </w:pPr>
    <w:rPr>
      <w:rFonts w:ascii="Garamond" w:hAnsi="Garamond"/>
    </w:rPr>
  </w:style>
  <w:style w:type="paragraph" w:customStyle="1" w:styleId="Byline">
    <w:name w:val="Byline"/>
    <w:rsid w:val="00C03E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E1F"/>
    <w:pPr>
      <w:tabs>
        <w:tab w:val="clear" w:pos="3600"/>
        <w:tab w:val="clear" w:pos="3958"/>
      </w:tabs>
      <w:jc w:val="right"/>
    </w:pPr>
  </w:style>
  <w:style w:type="paragraph" w:styleId="Caption">
    <w:name w:val="caption"/>
    <w:basedOn w:val="BodyText"/>
    <w:next w:val="Normal"/>
    <w:qFormat/>
    <w:rsid w:val="00C03E1F"/>
    <w:pPr>
      <w:framePr w:w="2268" w:hSpace="181" w:vSpace="181" w:wrap="around" w:vAnchor="text" w:hAnchor="page" w:x="1135" w:y="285" w:anchorLock="1"/>
    </w:pPr>
    <w:rPr>
      <w:i/>
    </w:rPr>
  </w:style>
  <w:style w:type="paragraph" w:customStyle="1" w:styleId="MiniTOCTitle">
    <w:name w:val="MiniTOCTitle"/>
    <w:basedOn w:val="Heading4"/>
    <w:rsid w:val="00C03E1F"/>
    <w:pPr>
      <w:spacing w:before="240"/>
      <w:outlineLvl w:val="9"/>
    </w:pPr>
    <w:rPr>
      <w:noProof/>
      <w:sz w:val="24"/>
    </w:rPr>
  </w:style>
  <w:style w:type="paragraph" w:customStyle="1" w:styleId="MiniTOCItem">
    <w:name w:val="MiniTOCItem"/>
    <w:basedOn w:val="ListBullet"/>
    <w:rsid w:val="00C03E1F"/>
    <w:pPr>
      <w:numPr>
        <w:numId w:val="0"/>
      </w:numPr>
      <w:tabs>
        <w:tab w:val="right" w:leader="dot" w:pos="6521"/>
      </w:tabs>
      <w:spacing w:before="0" w:after="0"/>
    </w:pPr>
  </w:style>
  <w:style w:type="paragraph" w:customStyle="1" w:styleId="TOFTitle">
    <w:name w:val="TOFTitle"/>
    <w:basedOn w:val="TOCTitle"/>
    <w:rsid w:val="00C03E1F"/>
  </w:style>
  <w:style w:type="paragraph" w:styleId="TableofFigures">
    <w:name w:val="table of figures"/>
    <w:basedOn w:val="Normal"/>
    <w:next w:val="Normal"/>
    <w:semiHidden/>
    <w:rsid w:val="00C03E1F"/>
    <w:pPr>
      <w:tabs>
        <w:tab w:val="right" w:leader="dot" w:pos="9072"/>
      </w:tabs>
      <w:ind w:left="970" w:hanging="403"/>
    </w:pPr>
    <w:rPr>
      <w:rFonts w:ascii="Times New Roman" w:hAnsi="Times New Roman"/>
      <w:b/>
    </w:rPr>
  </w:style>
  <w:style w:type="paragraph" w:styleId="ListNumber">
    <w:name w:val="List Number"/>
    <w:basedOn w:val="List"/>
    <w:rsid w:val="00C03E1F"/>
    <w:pPr>
      <w:numPr>
        <w:numId w:val="16"/>
      </w:numPr>
      <w:tabs>
        <w:tab w:val="clear" w:pos="340"/>
      </w:tabs>
    </w:pPr>
  </w:style>
  <w:style w:type="character" w:customStyle="1" w:styleId="WingdingSymbols">
    <w:name w:val="Wingding Symbols"/>
    <w:rsid w:val="00C03E1F"/>
    <w:rPr>
      <w:rFonts w:ascii="Wingdings" w:hAnsi="Wingdings"/>
    </w:rPr>
  </w:style>
  <w:style w:type="paragraph" w:customStyle="1" w:styleId="TableHeading">
    <w:name w:val="Table Heading"/>
    <w:basedOn w:val="HeadingBase"/>
    <w:rsid w:val="00C03E1F"/>
    <w:pPr>
      <w:keepLines/>
      <w:pBdr>
        <w:bottom w:val="single" w:sz="6" w:space="1" w:color="918585"/>
      </w:pBdr>
      <w:spacing w:before="240"/>
    </w:pPr>
  </w:style>
  <w:style w:type="character" w:customStyle="1" w:styleId="HotSpot">
    <w:name w:val="HotSpot"/>
    <w:rsid w:val="00C03E1F"/>
    <w:rPr>
      <w:color w:val="0033CC"/>
      <w:u w:val="none"/>
    </w:rPr>
  </w:style>
  <w:style w:type="paragraph" w:customStyle="1" w:styleId="BodyTextRight">
    <w:name w:val="Body Text Right"/>
    <w:basedOn w:val="BodyText"/>
    <w:rsid w:val="00C03E1F"/>
    <w:pPr>
      <w:spacing w:before="0" w:after="0"/>
      <w:jc w:val="right"/>
    </w:pPr>
  </w:style>
  <w:style w:type="paragraph" w:styleId="Index3">
    <w:name w:val="index 3"/>
    <w:basedOn w:val="ListNumber2"/>
    <w:next w:val="Normal"/>
    <w:semiHidden/>
    <w:rsid w:val="00C03E1F"/>
    <w:pPr>
      <w:numPr>
        <w:numId w:val="0"/>
      </w:numPr>
      <w:tabs>
        <w:tab w:val="right" w:leader="dot" w:pos="4176"/>
      </w:tabs>
    </w:pPr>
  </w:style>
  <w:style w:type="paragraph" w:styleId="ListNumber2">
    <w:name w:val="List Number 2"/>
    <w:basedOn w:val="List2"/>
    <w:rsid w:val="00C03E1F"/>
    <w:pPr>
      <w:numPr>
        <w:numId w:val="11"/>
      </w:numPr>
      <w:tabs>
        <w:tab w:val="clear" w:pos="1060"/>
      </w:tabs>
    </w:pPr>
  </w:style>
  <w:style w:type="paragraph" w:customStyle="1" w:styleId="MarginNote">
    <w:name w:val="Margin Note"/>
    <w:basedOn w:val="BodyText"/>
    <w:rsid w:val="00C03E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E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E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E1F"/>
    <w:rPr>
      <w:sz w:val="32"/>
    </w:rPr>
  </w:style>
  <w:style w:type="paragraph" w:customStyle="1" w:styleId="HeadingProcedure">
    <w:name w:val="Heading Procedure"/>
    <w:basedOn w:val="HeadingBase"/>
    <w:next w:val="Normal"/>
    <w:rsid w:val="00C03E1F"/>
    <w:pPr>
      <w:tabs>
        <w:tab w:val="left" w:pos="0"/>
      </w:tabs>
      <w:spacing w:before="120" w:after="60"/>
    </w:pPr>
    <w:rPr>
      <w:i/>
      <w:color w:val="918585"/>
      <w:sz w:val="22"/>
    </w:rPr>
  </w:style>
  <w:style w:type="paragraph" w:customStyle="1" w:styleId="TableBodyText">
    <w:name w:val="Table Body Text"/>
    <w:basedOn w:val="BodyText"/>
    <w:rsid w:val="00C03E1F"/>
    <w:pPr>
      <w:spacing w:before="60" w:after="60"/>
    </w:pPr>
  </w:style>
  <w:style w:type="paragraph" w:styleId="ListContinue">
    <w:name w:val="List Continue"/>
    <w:basedOn w:val="List"/>
    <w:rsid w:val="00C03E1F"/>
    <w:pPr>
      <w:ind w:firstLine="0"/>
    </w:pPr>
  </w:style>
  <w:style w:type="paragraph" w:customStyle="1" w:styleId="ListNote">
    <w:name w:val="List Note"/>
    <w:basedOn w:val="List"/>
    <w:rsid w:val="00C03E1F"/>
    <w:pPr>
      <w:pBdr>
        <w:top w:val="single" w:sz="6" w:space="2" w:color="918585"/>
        <w:bottom w:val="single" w:sz="6" w:space="2" w:color="918585"/>
      </w:pBdr>
      <w:tabs>
        <w:tab w:val="left" w:pos="1021"/>
      </w:tabs>
      <w:ind w:firstLine="0"/>
    </w:pPr>
  </w:style>
  <w:style w:type="paragraph" w:customStyle="1" w:styleId="Warning">
    <w:name w:val="Warning"/>
    <w:basedOn w:val="BodyText"/>
    <w:rsid w:val="00C03E1F"/>
    <w:pPr>
      <w:shd w:val="clear" w:color="auto" w:fill="D9D9D9"/>
      <w:tabs>
        <w:tab w:val="left" w:pos="992"/>
      </w:tabs>
      <w:ind w:left="119" w:right="119"/>
    </w:pPr>
    <w:rPr>
      <w:sz w:val="20"/>
    </w:rPr>
  </w:style>
  <w:style w:type="paragraph" w:customStyle="1" w:styleId="MarginIcons">
    <w:name w:val="Margin Icons"/>
    <w:basedOn w:val="BodyText"/>
    <w:rsid w:val="00C03E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E1F"/>
    <w:rPr>
      <w:rFonts w:ascii="Courier New" w:hAnsi="Courier New"/>
    </w:rPr>
  </w:style>
  <w:style w:type="paragraph" w:customStyle="1" w:styleId="NoteBullet">
    <w:name w:val="Note Bullet"/>
    <w:basedOn w:val="Note"/>
    <w:rsid w:val="00C03E1F"/>
    <w:pPr>
      <w:tabs>
        <w:tab w:val="clear" w:pos="680"/>
      </w:tabs>
      <w:spacing w:before="60" w:after="60"/>
    </w:pPr>
  </w:style>
  <w:style w:type="paragraph" w:customStyle="1" w:styleId="SubHeading2">
    <w:name w:val="SubHeading2"/>
    <w:basedOn w:val="HeadingBase"/>
    <w:rsid w:val="00C03E1F"/>
    <w:pPr>
      <w:spacing w:before="240" w:after="60"/>
    </w:pPr>
    <w:rPr>
      <w:sz w:val="20"/>
    </w:rPr>
  </w:style>
  <w:style w:type="paragraph" w:customStyle="1" w:styleId="SubHeading1">
    <w:name w:val="SubHeading1"/>
    <w:basedOn w:val="HeadingBase"/>
    <w:rsid w:val="00C03E1F"/>
    <w:pPr>
      <w:spacing w:before="240" w:after="60"/>
    </w:pPr>
    <w:rPr>
      <w:color w:val="918585"/>
      <w:sz w:val="22"/>
    </w:rPr>
  </w:style>
  <w:style w:type="paragraph" w:customStyle="1" w:styleId="SideHeading">
    <w:name w:val="Side Heading"/>
    <w:basedOn w:val="HeadingBase"/>
    <w:rsid w:val="00C03E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E1F"/>
    <w:pPr>
      <w:numPr>
        <w:numId w:val="12"/>
      </w:numPr>
    </w:pPr>
  </w:style>
  <w:style w:type="paragraph" w:styleId="PlainText">
    <w:name w:val="Plain Text"/>
    <w:basedOn w:val="Normal"/>
    <w:link w:val="PlainTextChar"/>
    <w:rsid w:val="00C03E1F"/>
    <w:rPr>
      <w:sz w:val="20"/>
    </w:rPr>
  </w:style>
  <w:style w:type="character" w:customStyle="1" w:styleId="PlainTextChar">
    <w:name w:val="Plain Text Char"/>
    <w:basedOn w:val="DefaultParagraphFont"/>
    <w:link w:val="PlainText"/>
    <w:rsid w:val="00C03E1F"/>
    <w:rPr>
      <w:rFonts w:ascii="Courier New" w:eastAsia="Times New Roman" w:hAnsi="Courier New" w:cs="Times New Roman"/>
      <w:sz w:val="20"/>
      <w:szCs w:val="20"/>
      <w:lang w:eastAsia="en-US"/>
    </w:rPr>
  </w:style>
  <w:style w:type="character" w:customStyle="1" w:styleId="MenuOption">
    <w:name w:val="Menu Option"/>
    <w:basedOn w:val="DefaultParagraphFont"/>
    <w:rsid w:val="00C03E1F"/>
    <w:rPr>
      <w:b/>
      <w:smallCaps/>
    </w:rPr>
  </w:style>
  <w:style w:type="paragraph" w:customStyle="1" w:styleId="TableListNumber">
    <w:name w:val="Table List Number"/>
    <w:basedOn w:val="ListNumber"/>
    <w:rsid w:val="00C03E1F"/>
    <w:pPr>
      <w:numPr>
        <w:numId w:val="0"/>
      </w:numPr>
    </w:pPr>
  </w:style>
  <w:style w:type="paragraph" w:styleId="TOC4">
    <w:name w:val="toc 4"/>
    <w:basedOn w:val="TOCBase"/>
    <w:next w:val="Normal"/>
    <w:semiHidden/>
    <w:rsid w:val="00C03E1F"/>
    <w:pPr>
      <w:tabs>
        <w:tab w:val="right" w:leader="dot" w:pos="9071"/>
      </w:tabs>
      <w:ind w:left="1701"/>
    </w:pPr>
  </w:style>
  <w:style w:type="paragraph" w:customStyle="1" w:styleId="ListAlpha">
    <w:name w:val="List Alpha"/>
    <w:basedOn w:val="List"/>
    <w:rsid w:val="00C03E1F"/>
    <w:pPr>
      <w:numPr>
        <w:numId w:val="10"/>
      </w:numPr>
    </w:pPr>
  </w:style>
  <w:style w:type="paragraph" w:customStyle="1" w:styleId="ListAlpha2">
    <w:name w:val="List Alpha 2"/>
    <w:basedOn w:val="List2"/>
    <w:rsid w:val="00C03E1F"/>
    <w:pPr>
      <w:numPr>
        <w:numId w:val="9"/>
      </w:numPr>
    </w:pPr>
  </w:style>
  <w:style w:type="paragraph" w:styleId="List2">
    <w:name w:val="List 2"/>
    <w:basedOn w:val="BodyText"/>
    <w:rsid w:val="00C03E1F"/>
    <w:pPr>
      <w:tabs>
        <w:tab w:val="left" w:pos="680"/>
      </w:tabs>
      <w:spacing w:before="60" w:after="60"/>
      <w:ind w:left="680" w:hanging="340"/>
    </w:pPr>
  </w:style>
  <w:style w:type="paragraph" w:styleId="List3">
    <w:name w:val="List 3"/>
    <w:basedOn w:val="BodyText"/>
    <w:rsid w:val="00C03E1F"/>
    <w:pPr>
      <w:tabs>
        <w:tab w:val="left" w:pos="1021"/>
      </w:tabs>
      <w:spacing w:before="60" w:after="60"/>
      <w:ind w:left="1020" w:hanging="340"/>
    </w:pPr>
  </w:style>
  <w:style w:type="paragraph" w:styleId="List4">
    <w:name w:val="List 4"/>
    <w:basedOn w:val="BodyText"/>
    <w:rsid w:val="00C03E1F"/>
    <w:pPr>
      <w:tabs>
        <w:tab w:val="left" w:pos="1361"/>
      </w:tabs>
      <w:spacing w:before="60" w:after="60"/>
      <w:ind w:left="1361" w:hanging="340"/>
    </w:pPr>
  </w:style>
  <w:style w:type="paragraph" w:styleId="List5">
    <w:name w:val="List 5"/>
    <w:basedOn w:val="BodyText"/>
    <w:rsid w:val="00C03E1F"/>
    <w:pPr>
      <w:tabs>
        <w:tab w:val="left" w:pos="1701"/>
      </w:tabs>
      <w:spacing w:before="60" w:after="60"/>
      <w:ind w:left="1701" w:hanging="340"/>
    </w:pPr>
  </w:style>
  <w:style w:type="paragraph" w:styleId="ListBullet4">
    <w:name w:val="List Bullet 4"/>
    <w:basedOn w:val="List4"/>
    <w:rsid w:val="00C03E1F"/>
    <w:pPr>
      <w:numPr>
        <w:numId w:val="4"/>
      </w:numPr>
      <w:tabs>
        <w:tab w:val="clear" w:pos="1361"/>
      </w:tabs>
    </w:pPr>
  </w:style>
  <w:style w:type="paragraph" w:styleId="ListBullet5">
    <w:name w:val="List Bullet 5"/>
    <w:basedOn w:val="List5"/>
    <w:rsid w:val="00C03E1F"/>
    <w:pPr>
      <w:numPr>
        <w:numId w:val="5"/>
      </w:numPr>
    </w:pPr>
  </w:style>
  <w:style w:type="paragraph" w:styleId="ListContinue2">
    <w:name w:val="List Continue 2"/>
    <w:basedOn w:val="List2"/>
    <w:rsid w:val="00C03E1F"/>
    <w:pPr>
      <w:ind w:firstLine="0"/>
    </w:pPr>
  </w:style>
  <w:style w:type="paragraph" w:styleId="ListContinue3">
    <w:name w:val="List Continue 3"/>
    <w:basedOn w:val="List3"/>
    <w:rsid w:val="00C03E1F"/>
    <w:pPr>
      <w:ind w:left="1021" w:firstLine="0"/>
    </w:pPr>
  </w:style>
  <w:style w:type="paragraph" w:styleId="ListContinue4">
    <w:name w:val="List Continue 4"/>
    <w:basedOn w:val="List4"/>
    <w:rsid w:val="00C03E1F"/>
    <w:pPr>
      <w:ind w:firstLine="0"/>
    </w:pPr>
  </w:style>
  <w:style w:type="paragraph" w:styleId="ListContinue5">
    <w:name w:val="List Continue 5"/>
    <w:basedOn w:val="List5"/>
    <w:rsid w:val="00C03E1F"/>
    <w:pPr>
      <w:ind w:firstLine="0"/>
    </w:pPr>
  </w:style>
  <w:style w:type="paragraph" w:styleId="ListNumber3">
    <w:name w:val="List Number 3"/>
    <w:basedOn w:val="List3"/>
    <w:rsid w:val="00C03E1F"/>
    <w:pPr>
      <w:numPr>
        <w:numId w:val="6"/>
      </w:numPr>
    </w:pPr>
  </w:style>
  <w:style w:type="paragraph" w:styleId="ListNumber4">
    <w:name w:val="List Number 4"/>
    <w:basedOn w:val="List4"/>
    <w:rsid w:val="00C03E1F"/>
    <w:pPr>
      <w:numPr>
        <w:numId w:val="7"/>
      </w:numPr>
    </w:pPr>
  </w:style>
  <w:style w:type="paragraph" w:styleId="ListNumber5">
    <w:name w:val="List Number 5"/>
    <w:basedOn w:val="List5"/>
    <w:rsid w:val="00C03E1F"/>
    <w:pPr>
      <w:numPr>
        <w:numId w:val="8"/>
      </w:numPr>
    </w:pPr>
  </w:style>
  <w:style w:type="paragraph" w:styleId="BlockText">
    <w:name w:val="Block Text"/>
    <w:basedOn w:val="Normal"/>
    <w:rsid w:val="00C03E1F"/>
    <w:pPr>
      <w:spacing w:after="120"/>
      <w:ind w:left="1440" w:right="1440"/>
    </w:pPr>
  </w:style>
  <w:style w:type="character" w:customStyle="1" w:styleId="Subscript">
    <w:name w:val="Subscript"/>
    <w:basedOn w:val="DefaultParagraphFont"/>
    <w:rsid w:val="00C03E1F"/>
    <w:rPr>
      <w:sz w:val="16"/>
      <w:vertAlign w:val="subscript"/>
    </w:rPr>
  </w:style>
  <w:style w:type="character" w:customStyle="1" w:styleId="Superscript">
    <w:name w:val="Superscript"/>
    <w:basedOn w:val="DefaultParagraphFont"/>
    <w:rsid w:val="00C03E1F"/>
    <w:rPr>
      <w:sz w:val="16"/>
      <w:vertAlign w:val="superscript"/>
    </w:rPr>
  </w:style>
  <w:style w:type="character" w:customStyle="1" w:styleId="Symbols">
    <w:name w:val="Symbols"/>
    <w:basedOn w:val="DefaultParagraphFont"/>
    <w:rsid w:val="00C03E1F"/>
    <w:rPr>
      <w:rFonts w:ascii="Symbol" w:hAnsi="Symbol"/>
    </w:rPr>
  </w:style>
  <w:style w:type="character" w:customStyle="1" w:styleId="MenuOptions">
    <w:name w:val="Menu Options"/>
    <w:basedOn w:val="DefaultParagraphFont"/>
    <w:rsid w:val="00C03E1F"/>
    <w:rPr>
      <w:rFonts w:ascii="Arial Narrow" w:hAnsi="Arial Narrow"/>
      <w:smallCaps/>
    </w:rPr>
  </w:style>
  <w:style w:type="character" w:customStyle="1" w:styleId="Buttons">
    <w:name w:val="Buttons"/>
    <w:basedOn w:val="DefaultParagraphFont"/>
    <w:rsid w:val="00C03E1F"/>
    <w:rPr>
      <w:b/>
    </w:rPr>
  </w:style>
  <w:style w:type="character" w:customStyle="1" w:styleId="Underlined">
    <w:name w:val="Underlined"/>
    <w:basedOn w:val="DefaultParagraphFont"/>
    <w:rsid w:val="00C03E1F"/>
    <w:rPr>
      <w:u w:val="single"/>
    </w:rPr>
  </w:style>
  <w:style w:type="paragraph" w:customStyle="1" w:styleId="TableBodyTextRight">
    <w:name w:val="Table Body Text Right"/>
    <w:basedOn w:val="TableBodyText"/>
    <w:rsid w:val="00C03E1F"/>
    <w:pPr>
      <w:widowControl w:val="0"/>
      <w:autoSpaceDE w:val="0"/>
      <w:autoSpaceDN w:val="0"/>
      <w:adjustRightInd w:val="0"/>
      <w:jc w:val="right"/>
    </w:pPr>
    <w:rPr>
      <w:rFonts w:cs="Arial"/>
      <w:szCs w:val="18"/>
    </w:rPr>
  </w:style>
  <w:style w:type="paragraph" w:customStyle="1" w:styleId="CopyrightText">
    <w:name w:val="Copyright Text"/>
    <w:basedOn w:val="BodyText"/>
    <w:rsid w:val="00C03E1F"/>
    <w:rPr>
      <w:sz w:val="18"/>
    </w:rPr>
  </w:style>
  <w:style w:type="paragraph" w:customStyle="1" w:styleId="BodySmallRight">
    <w:name w:val="Body Small Right"/>
    <w:basedOn w:val="BodyTextRight"/>
    <w:rsid w:val="00C03E1F"/>
    <w:rPr>
      <w:sz w:val="18"/>
      <w:szCs w:val="18"/>
    </w:rPr>
  </w:style>
  <w:style w:type="paragraph" w:customStyle="1" w:styleId="MarginEdition">
    <w:name w:val="Margin Edition"/>
    <w:basedOn w:val="MarginNote"/>
    <w:rsid w:val="00C03E1F"/>
    <w:pPr>
      <w:spacing w:before="0" w:after="0"/>
    </w:pPr>
    <w:rPr>
      <w:rFonts w:ascii="Times New Roman" w:hAnsi="Times New Roman"/>
      <w:color w:val="999999"/>
    </w:rPr>
  </w:style>
  <w:style w:type="paragraph" w:customStyle="1" w:styleId="Spacer">
    <w:name w:val="Spacer"/>
    <w:basedOn w:val="Normal"/>
    <w:rsid w:val="00C03E1F"/>
    <w:rPr>
      <w:sz w:val="2"/>
      <w:szCs w:val="2"/>
    </w:rPr>
  </w:style>
  <w:style w:type="character" w:customStyle="1" w:styleId="Small">
    <w:name w:val="Small"/>
    <w:basedOn w:val="DefaultParagraphFont"/>
    <w:rsid w:val="00C03E1F"/>
    <w:rPr>
      <w:sz w:val="16"/>
    </w:rPr>
  </w:style>
  <w:style w:type="paragraph" w:customStyle="1" w:styleId="WideTable">
    <w:name w:val="Wide Table"/>
    <w:basedOn w:val="Normal"/>
    <w:rsid w:val="00C03E1F"/>
    <w:pPr>
      <w:ind w:left="-1418"/>
    </w:pPr>
    <w:rPr>
      <w:sz w:val="2"/>
      <w:szCs w:val="2"/>
    </w:rPr>
  </w:style>
  <w:style w:type="character" w:styleId="PageNumber">
    <w:name w:val="page number"/>
    <w:basedOn w:val="DefaultParagraphFont"/>
    <w:rsid w:val="00C03E1F"/>
  </w:style>
  <w:style w:type="paragraph" w:styleId="Quote">
    <w:name w:val="Quote"/>
    <w:basedOn w:val="Heading1"/>
    <w:link w:val="QuoteChar"/>
    <w:qFormat/>
    <w:rsid w:val="00C03E1F"/>
    <w:rPr>
      <w:b w:val="0"/>
      <w:sz w:val="72"/>
      <w:szCs w:val="72"/>
      <w:lang w:val="en-NZ"/>
    </w:rPr>
  </w:style>
  <w:style w:type="character" w:customStyle="1" w:styleId="QuoteChar">
    <w:name w:val="Quote Char"/>
    <w:basedOn w:val="DefaultParagraphFont"/>
    <w:link w:val="Quote"/>
    <w:rsid w:val="00C03E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E1F"/>
    <w:pPr>
      <w:pageBreakBefore/>
    </w:pPr>
  </w:style>
  <w:style w:type="paragraph" w:customStyle="1" w:styleId="Border">
    <w:name w:val="Border"/>
    <w:basedOn w:val="Normal"/>
    <w:qFormat/>
    <w:rsid w:val="00C03E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E1F"/>
    <w:rPr>
      <w:b/>
      <w:bCs/>
      <w:i/>
      <w:iCs/>
      <w:color w:val="auto"/>
    </w:rPr>
  </w:style>
  <w:style w:type="paragraph" w:styleId="IntenseQuote">
    <w:name w:val="Intense Quote"/>
    <w:basedOn w:val="Normal"/>
    <w:next w:val="Normal"/>
    <w:link w:val="IntenseQuoteChar"/>
    <w:uiPriority w:val="30"/>
    <w:qFormat/>
    <w:rsid w:val="00C03E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E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E1F"/>
    <w:rPr>
      <w:smallCaps/>
      <w:color w:val="auto"/>
      <w:u w:val="single"/>
    </w:rPr>
  </w:style>
  <w:style w:type="character" w:styleId="IntenseReference">
    <w:name w:val="Intense Reference"/>
    <w:basedOn w:val="DefaultParagraphFont"/>
    <w:uiPriority w:val="32"/>
    <w:qFormat/>
    <w:rsid w:val="00C03E1F"/>
    <w:rPr>
      <w:b/>
      <w:bCs/>
      <w:smallCaps/>
      <w:color w:val="auto"/>
      <w:spacing w:val="5"/>
      <w:u w:val="single"/>
    </w:rPr>
  </w:style>
  <w:style w:type="paragraph" w:customStyle="1" w:styleId="2ColumnHeading">
    <w:name w:val="2Column Heading"/>
    <w:basedOn w:val="BodyText"/>
    <w:qFormat/>
    <w:rsid w:val="00C03E1F"/>
    <w:pPr>
      <w:spacing w:after="60"/>
      <w:ind w:left="-2268"/>
    </w:pPr>
    <w:rPr>
      <w:b/>
    </w:rPr>
  </w:style>
  <w:style w:type="paragraph" w:customStyle="1" w:styleId="Heading1TOC">
    <w:name w:val="Heading1 TOC"/>
    <w:basedOn w:val="Normal"/>
    <w:qFormat/>
    <w:rsid w:val="00C03E1F"/>
    <w:pPr>
      <w:spacing w:before="240" w:after="120"/>
    </w:pPr>
    <w:rPr>
      <w:rFonts w:ascii="Times New Roman" w:hAnsi="Times New Roman"/>
      <w:b/>
      <w:sz w:val="32"/>
    </w:rPr>
  </w:style>
  <w:style w:type="paragraph" w:customStyle="1" w:styleId="Heading2TOC">
    <w:name w:val="Heading2 TOC"/>
    <w:basedOn w:val="Normal"/>
    <w:qFormat/>
    <w:rsid w:val="00C03E1F"/>
    <w:pPr>
      <w:spacing w:before="240" w:after="60"/>
    </w:pPr>
    <w:rPr>
      <w:rFonts w:ascii="Times New Roman" w:hAnsi="Times New Roman"/>
      <w:b/>
      <w:sz w:val="28"/>
    </w:rPr>
  </w:style>
  <w:style w:type="character" w:customStyle="1" w:styleId="Underline">
    <w:name w:val="Underline"/>
    <w:basedOn w:val="DefaultParagraphFont"/>
    <w:qFormat/>
    <w:rsid w:val="00C03E1F"/>
    <w:rPr>
      <w:u w:val="single"/>
    </w:rPr>
  </w:style>
  <w:style w:type="character" w:customStyle="1" w:styleId="BoldandItalics">
    <w:name w:val="Bold and Italics"/>
    <w:qFormat/>
    <w:rsid w:val="00C03E1F"/>
    <w:rPr>
      <w:b/>
      <w:i/>
      <w:u w:val="none"/>
    </w:rPr>
  </w:style>
  <w:style w:type="paragraph" w:styleId="BalloonText">
    <w:name w:val="Balloon Text"/>
    <w:basedOn w:val="Normal"/>
    <w:link w:val="BalloonTextChar"/>
    <w:rsid w:val="00C03E1F"/>
    <w:rPr>
      <w:rFonts w:ascii="Tahoma" w:hAnsi="Tahoma" w:cs="Tahoma"/>
      <w:sz w:val="16"/>
      <w:szCs w:val="16"/>
    </w:rPr>
  </w:style>
  <w:style w:type="character" w:customStyle="1" w:styleId="BalloonTextChar">
    <w:name w:val="Balloon Text Char"/>
    <w:basedOn w:val="DefaultParagraphFont"/>
    <w:link w:val="BalloonText"/>
    <w:rsid w:val="00C03E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E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E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E1F"/>
    <w:rPr>
      <w:b/>
      <w:color w:val="660033"/>
      <w:spacing w:val="0"/>
    </w:rPr>
  </w:style>
  <w:style w:type="paragraph" w:customStyle="1" w:styleId="Nameditemlist">
    <w:name w:val="Named item list"/>
    <w:basedOn w:val="BodyText"/>
    <w:qFormat/>
    <w:rsid w:val="00C03E1F"/>
    <w:pPr>
      <w:tabs>
        <w:tab w:val="left" w:pos="2835"/>
      </w:tabs>
      <w:ind w:left="2835" w:hanging="2835"/>
    </w:pPr>
  </w:style>
  <w:style w:type="paragraph" w:customStyle="1" w:styleId="BodyTextnopadding">
    <w:name w:val="Body Text no padding"/>
    <w:basedOn w:val="BodyText"/>
    <w:qFormat/>
    <w:rsid w:val="00C03E1F"/>
    <w:pPr>
      <w:spacing w:before="0" w:after="0"/>
    </w:pPr>
  </w:style>
  <w:style w:type="paragraph" w:customStyle="1" w:styleId="BodyTextBold">
    <w:name w:val="Body Text Bold"/>
    <w:basedOn w:val="BodyText"/>
    <w:qFormat/>
    <w:rsid w:val="00C03E1F"/>
    <w:rPr>
      <w:b/>
    </w:rPr>
  </w:style>
  <w:style w:type="character" w:styleId="Hyperlink">
    <w:name w:val="Hyperlink"/>
    <w:basedOn w:val="DefaultParagraphFont"/>
    <w:uiPriority w:val="99"/>
    <w:unhideWhenUsed/>
    <w:rsid w:val="003B4E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1346</Words>
  <Characters>8833</Characters>
  <Application>Microsoft Office Word</Application>
  <DocSecurity>0</DocSecurity>
  <Lines>245</Lines>
  <Paragraphs>164</Paragraphs>
  <ScaleCrop>false</ScaleCrop>
  <Company>Author-it Software Corporation Ltd.</Company>
  <LinksUpToDate>false</LinksUpToDate>
  <CharactersWithSpaces>10015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HLTAYV007 Diagnose conditions within an Ayurvedic framework</dc:title>
  <dc:subject>Approved</dc:subject>
  <dc:creator>HumanAbility</dc:creator>
  <cp:keywords>Release: 1</cp:keywords>
  <dc:description>Review Date: 12 April 2008</dc:description>
  <cp:lastModifiedBy>HSD_TPCMSd.prod</cp:lastModifiedBy>
  <cp:revision>3</cp:revision>
  <dcterms:created xsi:type="dcterms:W3CDTF">2025-03-01T08:34:00Z</dcterms:created>
  <dcterms:modified xsi:type="dcterms:W3CDTF">2025-03-01T08:34:00Z</dcterms:modified>
</cp:coreProperties>
</file>