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CC1" w:rsidP="00E20CC1">
      <w:pPr>
        <w:pStyle w:val="Title"/>
      </w:pPr>
      <w:r>
        <w:fldChar w:fldCharType="begin"/>
      </w:r>
      <w:r>
        <w:instrText xml:space="preserve"> TITLE   \* MERGEFORMAT </w:instrText>
      </w:r>
      <w:r>
        <w:fldChar w:fldCharType="separate"/>
      </w:r>
      <w:r>
        <w:t>Assessment Requirements for HLTAYV006 Take cases within Ayurvedic framework</w:t>
      </w:r>
      <w:r>
        <w:fldChar w:fldCharType="end"/>
      </w:r>
    </w:p>
    <w:p w:rsidR="00E20CC1" w:rsidP="00E20CC1">
      <w:pPr>
        <w:pStyle w:val="Version"/>
        <w:sectPr w:rsidSect="00BE3B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B1C" w:rsidP="00BE3B1C">
      <w:pPr>
        <w:pStyle w:val="SuperHeading"/>
      </w:pPr>
      <w:r w:rsidRPr="00BE3B1C">
        <w:t>Assessment Requirements for HLTAYV006 Take cases within Ayurvedic framework</w:t>
      </w:r>
    </w:p>
    <w:p w:rsidR="00000000" w:rsidRPr="00BE3B1C" w:rsidP="00BE3B1C">
      <w:pPr>
        <w:pStyle w:val="Heading1"/>
      </w:pPr>
      <w:bookmarkStart w:id="1" w:name="O_743789"/>
      <w:bookmarkEnd w:id="1"/>
      <w:r w:rsidRPr="00BE3B1C">
        <w:t>Modification History</w:t>
      </w:r>
    </w:p>
    <w:tbl>
      <w:tblPr>
        <w:tblW w:w="0" w:type="auto"/>
        <w:tblLayout w:type="fixed"/>
        <w:tblCellMar>
          <w:left w:w="62" w:type="dxa"/>
          <w:right w:w="62" w:type="dxa"/>
        </w:tblCellMar>
        <w:tblLook w:val="0000"/>
      </w:tblPr>
      <w:tblGrid>
        <w:gridCol w:w="2790"/>
        <w:gridCol w:w="6344"/>
      </w:tblGrid>
      <w:tr w:rsidTr="00BE3B1C">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1C" w:rsidP="00BE3B1C">
            <w:pPr>
              <w:pStyle w:val="BodyText"/>
            </w:pPr>
            <w:r w:rsidRPr="00BE3B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1C">
            <w:pPr>
              <w:pStyle w:val="BodyText"/>
              <w:rPr>
                <w:lang w:val="en-NZ"/>
              </w:rPr>
            </w:pPr>
            <w:r w:rsidRPr="00BE3B1C">
              <w:rPr>
                <w:rStyle w:val="SpecialBold"/>
              </w:rPr>
              <w:t>Comments</w:t>
            </w:r>
          </w:p>
        </w:tc>
      </w:tr>
      <w:tr w:rsidTr="00BE3B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3B1C">
            <w:pPr>
              <w:pStyle w:val="BodyText"/>
              <w:rPr>
                <w:lang w:val="en-NZ"/>
              </w:rPr>
            </w:pPr>
            <w:r w:rsidRPr="00BE3B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3B1C" w:rsidP="00BE3B1C">
            <w:pPr>
              <w:pStyle w:val="BodyText"/>
            </w:pPr>
            <w:r w:rsidRPr="00BE3B1C">
              <w:t xml:space="preserve">This version was released in </w:t>
            </w:r>
            <w:r w:rsidRPr="00BE3B1C">
              <w:rPr>
                <w:rStyle w:val="Emphasis"/>
              </w:rPr>
              <w:t>HLT Health Training Package release 2.0</w:t>
            </w:r>
            <w:r w:rsidRPr="00BE3B1C">
              <w:t xml:space="preserve"> and meets the requiremen</w:t>
            </w:r>
            <w:r w:rsidRPr="00BE3B1C">
              <w:t>ts of the 2012 Standards for Training Packages.</w:t>
            </w:r>
          </w:p>
          <w:p w:rsidR="00000000" w:rsidRPr="00BE3B1C" w:rsidP="00BE3B1C">
            <w:pPr>
              <w:pStyle w:val="BodyText"/>
            </w:pPr>
            <w:r w:rsidRPr="00BE3B1C">
              <w:t>Some content also in HLTAYV007.</w:t>
            </w:r>
          </w:p>
          <w:p w:rsidR="00000000" w:rsidRPr="00BE3B1C" w:rsidP="00BE3B1C">
            <w:pPr>
              <w:pStyle w:val="BodyText"/>
            </w:pPr>
            <w:r w:rsidRPr="00BE3B1C">
              <w:t>Significant changes to the elements and performance criteria. New evidence requirements for assessment, including volume and frequency requirements. Significant change to knowl</w:t>
            </w:r>
            <w:r w:rsidRPr="00BE3B1C">
              <w:t>edge evidence. Minimum clinic hours added. Additional assessor requirements.</w:t>
            </w:r>
          </w:p>
        </w:tc>
      </w:tr>
    </w:tbl>
    <w:p w:rsidR="00000000" w:rsidRPr="00BE3B1C" w:rsidP="00BE3B1C">
      <w:pPr>
        <w:pStyle w:val="BodyText"/>
      </w:pPr>
    </w:p>
    <w:p w:rsidR="00000000" w:rsidRPr="00BE3B1C" w:rsidP="00BE3B1C">
      <w:pPr>
        <w:pStyle w:val="AllowPageBreak"/>
      </w:pPr>
    </w:p>
    <w:p w:rsidR="00000000" w:rsidRPr="00BE3B1C" w:rsidP="00BE3B1C">
      <w:pPr>
        <w:pStyle w:val="Heading1"/>
      </w:pPr>
      <w:bookmarkStart w:id="2" w:name="O_743792"/>
      <w:bookmarkEnd w:id="2"/>
      <w:r w:rsidRPr="00BE3B1C">
        <w:t>Performance Evidence</w:t>
      </w:r>
    </w:p>
    <w:p w:rsidR="00000000" w:rsidRPr="00BE3B1C" w:rsidP="00E20CC1">
      <w:pPr>
        <w:pStyle w:val="BodyText"/>
      </w:pPr>
      <w:r w:rsidRPr="00BE3B1C">
        <w:t xml:space="preserve">The candidate must show evidence of the ability to complete tasks outlined in elements and performance criteria of this unit, manage tasks </w:t>
      </w:r>
      <w:r w:rsidRPr="00BE3B1C">
        <w:t>and manage contingencies in the context of the job role. There must be evidence that the candidate has:</w:t>
      </w:r>
    </w:p>
    <w:p w:rsidR="00000000" w:rsidRPr="00BE3B1C" w:rsidP="00BE3B1C">
      <w:pPr>
        <w:pStyle w:val="ListBullet"/>
      </w:pPr>
      <w:r w:rsidRPr="00BE3B1C">
        <w:t>performed the activities outlined in the performance criteria of this unit during a period of at least 400 hours of Ayurvedic client consultation work</w:t>
      </w:r>
    </w:p>
    <w:p w:rsidR="00000000" w:rsidRPr="00BE3B1C" w:rsidP="00BE3B1C">
      <w:pPr>
        <w:pStyle w:val="ListBullet"/>
      </w:pPr>
      <w:r w:rsidRPr="00BE3B1C">
        <w:t>prepared for and managed at least 40 different case taking sessions. Clients must include males and females from different stages of life with varied presentations</w:t>
      </w:r>
    </w:p>
    <w:p w:rsidR="00000000" w:rsidRPr="00BE3B1C" w:rsidP="00BE3B1C">
      <w:pPr>
        <w:pStyle w:val="ListBullet"/>
      </w:pPr>
      <w:r w:rsidRPr="00BE3B1C">
        <w:t xml:space="preserve">taken all cases using trividha pariksha (three fold examination), ashtvidha pariksha (eight </w:t>
      </w:r>
      <w:r w:rsidRPr="00BE3B1C">
        <w:t>fold examination and dasavidha pariksha (ten fold examination), including:</w:t>
      </w:r>
    </w:p>
    <w:p w:rsidR="00000000" w:rsidRPr="00BE3B1C" w:rsidP="00BE3B1C">
      <w:pPr>
        <w:pStyle w:val="ListBullet2"/>
      </w:pPr>
      <w:r w:rsidRPr="00BE3B1C">
        <w:t>used comprehensive questioning to elicit all required information</w:t>
      </w:r>
    </w:p>
    <w:p w:rsidR="00000000" w:rsidRPr="00BE3B1C" w:rsidP="00BE3B1C">
      <w:pPr>
        <w:pStyle w:val="ListBullet2"/>
      </w:pPr>
      <w:r w:rsidRPr="00BE3B1C">
        <w:t>made physical examination and assessment</w:t>
      </w:r>
    </w:p>
    <w:p w:rsidR="00000000" w:rsidRPr="00BE3B1C" w:rsidP="00BE3B1C">
      <w:pPr>
        <w:pStyle w:val="ListBullet2"/>
      </w:pPr>
      <w:r w:rsidRPr="00BE3B1C">
        <w:t>identified situations where there is need for further screening or testin</w:t>
      </w:r>
      <w:r w:rsidRPr="00BE3B1C">
        <w:t xml:space="preserve">g </w:t>
      </w:r>
    </w:p>
    <w:p w:rsidR="00000000" w:rsidRPr="00BE3B1C" w:rsidP="00BE3B1C">
      <w:pPr>
        <w:pStyle w:val="ListBullet"/>
      </w:pPr>
      <w:r w:rsidRPr="00BE3B1C">
        <w:t>correctly interpreted medical information and related information appropriately to the Ayurvedic approach within scope of own practice, including:</w:t>
      </w:r>
    </w:p>
    <w:p w:rsidR="00000000" w:rsidRPr="00BE3B1C" w:rsidP="00BE3B1C">
      <w:pPr>
        <w:pStyle w:val="ListBullet2"/>
      </w:pPr>
      <w:r w:rsidRPr="00BE3B1C">
        <w:t>Ayurvedic health assessment</w:t>
      </w:r>
    </w:p>
    <w:p w:rsidR="00000000" w:rsidRPr="00BE3B1C" w:rsidP="00BE3B1C">
      <w:pPr>
        <w:pStyle w:val="ListBullet2"/>
      </w:pPr>
      <w:r w:rsidRPr="00BE3B1C">
        <w:t>medical reports</w:t>
      </w:r>
    </w:p>
    <w:p w:rsidR="00000000" w:rsidRPr="00BE3B1C" w:rsidP="00BE3B1C">
      <w:pPr>
        <w:pStyle w:val="ListBullet"/>
      </w:pPr>
      <w:r w:rsidRPr="00BE3B1C">
        <w:t>interacted effectively with clients:</w:t>
      </w:r>
    </w:p>
    <w:p w:rsidR="00000000" w:rsidRPr="00BE3B1C" w:rsidP="00BE3B1C">
      <w:pPr>
        <w:pStyle w:val="ListBullet2"/>
      </w:pPr>
      <w:r w:rsidRPr="00BE3B1C">
        <w:t>used effective listen</w:t>
      </w:r>
      <w:r w:rsidRPr="00BE3B1C">
        <w:t xml:space="preserve">ing and questioning </w:t>
      </w:r>
    </w:p>
    <w:p w:rsidR="00000000" w:rsidRPr="00BE3B1C" w:rsidP="00BE3B1C">
      <w:pPr>
        <w:pStyle w:val="ListBullet2"/>
      </w:pPr>
      <w:r w:rsidRPr="00BE3B1C">
        <w:t>shown sensitivity to individual client needs</w:t>
      </w:r>
    </w:p>
    <w:p w:rsidR="00000000" w:rsidRPr="00BE3B1C" w:rsidP="00BE3B1C">
      <w:pPr>
        <w:pStyle w:val="ListBullet2"/>
      </w:pPr>
      <w:r w:rsidRPr="00BE3B1C">
        <w:t>clearly articulated information about services, treatment options and rationale</w:t>
      </w:r>
    </w:p>
    <w:p w:rsidR="00000000" w:rsidRPr="00BE3B1C" w:rsidP="00BE3B1C">
      <w:pPr>
        <w:pStyle w:val="ListBullet2"/>
      </w:pPr>
      <w:r w:rsidRPr="00BE3B1C">
        <w:t>engaged clients in decision making</w:t>
      </w:r>
    </w:p>
    <w:p w:rsidR="00000000" w:rsidRPr="00BE3B1C" w:rsidP="00BE3B1C">
      <w:pPr>
        <w:pStyle w:val="AllowPageBreak"/>
      </w:pPr>
    </w:p>
    <w:p w:rsidR="00000000" w:rsidRPr="00BE3B1C" w:rsidP="00BE3B1C">
      <w:pPr>
        <w:pStyle w:val="Heading1"/>
      </w:pPr>
      <w:bookmarkStart w:id="3" w:name="O_743791"/>
      <w:bookmarkEnd w:id="3"/>
      <w:r w:rsidRPr="00BE3B1C">
        <w:t>Knowledge Evidence</w:t>
      </w:r>
    </w:p>
    <w:p w:rsidR="00000000" w:rsidRPr="00BE3B1C" w:rsidP="00E20CC1">
      <w:pPr>
        <w:pStyle w:val="BodyText"/>
      </w:pPr>
      <w:r w:rsidRPr="00BE3B1C">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E3B1C">
        <w:t>of:</w:t>
      </w:r>
    </w:p>
    <w:p w:rsidR="00000000" w:rsidRPr="00BE3B1C" w:rsidP="00BE3B1C">
      <w:pPr>
        <w:pStyle w:val="ListBullet"/>
      </w:pPr>
      <w:r w:rsidRPr="00BE3B1C">
        <w:t>legal and ethical considerations (national and state/territory) for case taking:</w:t>
      </w:r>
    </w:p>
    <w:p w:rsidR="00000000" w:rsidRPr="00BE3B1C" w:rsidP="00BE3B1C">
      <w:pPr>
        <w:pStyle w:val="ListBullet2"/>
      </w:pPr>
      <w:r w:rsidRPr="00BE3B1C">
        <w:t>codes of conduct</w:t>
      </w:r>
    </w:p>
    <w:p w:rsidR="00000000" w:rsidRPr="00BE3B1C" w:rsidP="00BE3B1C">
      <w:pPr>
        <w:pStyle w:val="ListBullet2"/>
      </w:pPr>
      <w:r w:rsidRPr="00BE3B1C">
        <w:t>duty of care</w:t>
      </w:r>
    </w:p>
    <w:p w:rsidR="00000000" w:rsidRPr="00BE3B1C" w:rsidP="00BE3B1C">
      <w:pPr>
        <w:pStyle w:val="ListBullet2"/>
      </w:pPr>
      <w:r w:rsidRPr="00BE3B1C">
        <w:t>informed consent</w:t>
      </w:r>
    </w:p>
    <w:p w:rsidR="00000000" w:rsidRPr="00BE3B1C" w:rsidP="00BE3B1C">
      <w:pPr>
        <w:pStyle w:val="ListBullet2"/>
      </w:pPr>
      <w:r w:rsidRPr="00BE3B1C">
        <w:t>mandatory reporting</w:t>
      </w:r>
    </w:p>
    <w:p w:rsidR="00000000" w:rsidRPr="00BE3B1C" w:rsidP="00BE3B1C">
      <w:pPr>
        <w:pStyle w:val="ListBullet2"/>
      </w:pPr>
      <w:r w:rsidRPr="00BE3B1C">
        <w:t xml:space="preserve">practitioner/client boundaries </w:t>
      </w:r>
    </w:p>
    <w:p w:rsidR="00000000" w:rsidRPr="00BE3B1C" w:rsidP="00BE3B1C">
      <w:pPr>
        <w:pStyle w:val="ListBullet2"/>
      </w:pPr>
      <w:r w:rsidRPr="00BE3B1C">
        <w:t>privacy, confidentiality and disclosure</w:t>
      </w:r>
    </w:p>
    <w:p w:rsidR="00000000" w:rsidRPr="00BE3B1C" w:rsidP="00BE3B1C">
      <w:pPr>
        <w:pStyle w:val="ListBullet2"/>
      </w:pPr>
      <w:r w:rsidRPr="00BE3B1C">
        <w:t>records management</w:t>
      </w:r>
    </w:p>
    <w:p w:rsidR="00000000" w:rsidRPr="00BE3B1C" w:rsidP="00BE3B1C">
      <w:pPr>
        <w:pStyle w:val="ListBullet2"/>
      </w:pPr>
      <w:r w:rsidRPr="00BE3B1C">
        <w:t>work role b</w:t>
      </w:r>
      <w:r w:rsidRPr="00BE3B1C">
        <w:t>oundaries</w:t>
      </w:r>
    </w:p>
    <w:p w:rsidR="00000000" w:rsidRPr="00BE3B1C" w:rsidP="00BE3B1C">
      <w:pPr>
        <w:pStyle w:val="ListBullet3"/>
      </w:pPr>
      <w:r w:rsidRPr="00BE3B1C">
        <w:t>working within scope of practice</w:t>
      </w:r>
    </w:p>
    <w:p w:rsidR="00000000" w:rsidRPr="00BE3B1C" w:rsidP="00BE3B1C">
      <w:pPr>
        <w:pStyle w:val="ListBullet3"/>
      </w:pPr>
      <w:r w:rsidRPr="00BE3B1C">
        <w:t>presenting symptoms that require referral to a medical practitioner</w:t>
      </w:r>
    </w:p>
    <w:p w:rsidR="00000000" w:rsidRPr="00BE3B1C" w:rsidP="00BE3B1C">
      <w:pPr>
        <w:pStyle w:val="ListBullet2"/>
      </w:pPr>
      <w:r w:rsidRPr="00BE3B1C">
        <w:t>work health and safety</w:t>
      </w:r>
    </w:p>
    <w:p w:rsidR="00000000" w:rsidRPr="00BE3B1C" w:rsidP="00BE3B1C">
      <w:pPr>
        <w:pStyle w:val="ListBullet"/>
      </w:pPr>
      <w:r w:rsidRPr="00BE3B1C">
        <w:t>trividha pariksha (three fold examination techniques):</w:t>
      </w:r>
    </w:p>
    <w:p w:rsidR="00000000" w:rsidRPr="00BE3B1C" w:rsidP="00BE3B1C">
      <w:pPr>
        <w:pStyle w:val="ListBullet2"/>
      </w:pPr>
      <w:r w:rsidRPr="00BE3B1C">
        <w:t>darshana (visual observation)</w:t>
      </w:r>
    </w:p>
    <w:p w:rsidR="00000000" w:rsidRPr="00BE3B1C" w:rsidP="00BE3B1C">
      <w:pPr>
        <w:pStyle w:val="ListBullet2"/>
      </w:pPr>
      <w:r w:rsidRPr="00BE3B1C">
        <w:t>sparsha (tactile perception/inference)</w:t>
      </w:r>
    </w:p>
    <w:p w:rsidR="00000000" w:rsidRPr="00BE3B1C" w:rsidP="00BE3B1C">
      <w:pPr>
        <w:pStyle w:val="ListBullet2"/>
      </w:pPr>
      <w:r w:rsidRPr="00BE3B1C">
        <w:t>prashna (questioning/dialogue)</w:t>
      </w:r>
    </w:p>
    <w:p w:rsidR="00000000" w:rsidRPr="00BE3B1C" w:rsidP="00BE3B1C">
      <w:pPr>
        <w:pStyle w:val="ListBullet"/>
      </w:pPr>
      <w:r w:rsidRPr="00BE3B1C">
        <w:t>ashtvidha pariksha (eight fold examination techniques</w:t>
      </w:r>
    </w:p>
    <w:p w:rsidR="00000000" w:rsidRPr="00BE3B1C" w:rsidP="00BE3B1C">
      <w:pPr>
        <w:pStyle w:val="ListBullet"/>
      </w:pPr>
      <w:r w:rsidRPr="00BE3B1C">
        <w:t>dasavidha pariksha (ten fold examination techniques)</w:t>
      </w:r>
      <w:r w:rsidRPr="00BE3B1C">
        <w:tab/>
      </w:r>
    </w:p>
    <w:p w:rsidR="00000000" w:rsidRPr="00BE3B1C" w:rsidP="00BE3B1C">
      <w:pPr>
        <w:pStyle w:val="ListBullet"/>
      </w:pPr>
      <w:r w:rsidRPr="00BE3B1C">
        <w:t xml:space="preserve">charaka samhita: sutra sthana </w:t>
      </w:r>
    </w:p>
    <w:p w:rsidR="00000000" w:rsidRPr="00BE3B1C" w:rsidP="00BE3B1C">
      <w:pPr>
        <w:pStyle w:val="ListBullet"/>
      </w:pPr>
      <w:r w:rsidRPr="00BE3B1C">
        <w:t xml:space="preserve">charaka samhita: sharira sthana </w:t>
      </w:r>
    </w:p>
    <w:p w:rsidR="00000000" w:rsidRPr="00BE3B1C" w:rsidP="00BE3B1C">
      <w:pPr>
        <w:pStyle w:val="ListBullet"/>
      </w:pPr>
      <w:r w:rsidRPr="00BE3B1C">
        <w:t>Ayurvedic psychology and counselling techniques, including:</w:t>
      </w:r>
    </w:p>
    <w:p w:rsidR="00000000" w:rsidRPr="00BE3B1C" w:rsidP="00BE3B1C">
      <w:pPr>
        <w:pStyle w:val="ListBullet2"/>
      </w:pPr>
      <w:r w:rsidRPr="00BE3B1C">
        <w:t>dhi</w:t>
      </w:r>
    </w:p>
    <w:p w:rsidR="00000000" w:rsidRPr="00BE3B1C" w:rsidP="00BE3B1C">
      <w:pPr>
        <w:pStyle w:val="ListBullet2"/>
      </w:pPr>
      <w:r w:rsidRPr="00BE3B1C">
        <w:t>dhriti</w:t>
      </w:r>
    </w:p>
    <w:p w:rsidR="00000000" w:rsidRPr="00BE3B1C" w:rsidP="00BE3B1C">
      <w:pPr>
        <w:pStyle w:val="ListBullet2"/>
      </w:pPr>
      <w:r w:rsidRPr="00BE3B1C">
        <w:t>smriti</w:t>
      </w:r>
    </w:p>
    <w:p w:rsidR="00000000" w:rsidRPr="00BE3B1C" w:rsidP="00BE3B1C">
      <w:pPr>
        <w:pStyle w:val="ListBullet2"/>
      </w:pPr>
      <w:r w:rsidRPr="00BE3B1C">
        <w:t>satva, rajas &amp; tamas</w:t>
      </w:r>
    </w:p>
    <w:p w:rsidR="00000000" w:rsidRPr="00BE3B1C" w:rsidP="00BE3B1C">
      <w:pPr>
        <w:pStyle w:val="ListBullet2"/>
      </w:pPr>
      <w:r w:rsidRPr="00BE3B1C">
        <w:t>prakruti</w:t>
      </w:r>
    </w:p>
    <w:p w:rsidR="00000000" w:rsidRPr="00BE3B1C" w:rsidP="00BE3B1C">
      <w:pPr>
        <w:pStyle w:val="ListBullet2"/>
      </w:pPr>
      <w:r w:rsidRPr="00BE3B1C">
        <w:t>vrikruti</w:t>
      </w:r>
    </w:p>
    <w:p w:rsidR="00000000" w:rsidRPr="00BE3B1C" w:rsidP="00BE3B1C">
      <w:pPr>
        <w:pStyle w:val="ListBullet2"/>
      </w:pPr>
      <w:r w:rsidRPr="00BE3B1C">
        <w:t xml:space="preserve">physical and mental state assessment </w:t>
      </w:r>
    </w:p>
    <w:p w:rsidR="00000000" w:rsidRPr="00BE3B1C" w:rsidP="00BE3B1C">
      <w:pPr>
        <w:pStyle w:val="ListBullet2"/>
      </w:pPr>
      <w:r w:rsidRPr="00BE3B1C">
        <w:t>use of mantra recitation, prayer, meditation, sat karma cleanses, yoga therapies and a variety of sp</w:t>
      </w:r>
      <w:r w:rsidRPr="00BE3B1C">
        <w:t>ecific Ayurvedic therapies to suit vikruti</w:t>
      </w:r>
    </w:p>
    <w:p w:rsidR="00000000" w:rsidRPr="00BE3B1C" w:rsidP="00BE3B1C">
      <w:pPr>
        <w:pStyle w:val="ListBullet"/>
      </w:pPr>
      <w:r w:rsidRPr="00BE3B1C">
        <w:t xml:space="preserve">client information required for assessment and the scope and depth of information needed around: </w:t>
      </w:r>
    </w:p>
    <w:p w:rsidR="00000000" w:rsidRPr="00BE3B1C" w:rsidP="00BE3B1C">
      <w:pPr>
        <w:pStyle w:val="ListBullet2"/>
      </w:pPr>
      <w:r w:rsidRPr="00BE3B1C">
        <w:t>client objectives and expectations</w:t>
      </w:r>
    </w:p>
    <w:p w:rsidR="00000000" w:rsidRPr="00BE3B1C" w:rsidP="00BE3B1C">
      <w:pPr>
        <w:pStyle w:val="ListBullet2"/>
      </w:pPr>
      <w:r w:rsidRPr="00BE3B1C">
        <w:t>client history and its components</w:t>
      </w:r>
    </w:p>
    <w:p w:rsidR="00000000" w:rsidRPr="00BE3B1C" w:rsidP="00BE3B1C">
      <w:pPr>
        <w:pStyle w:val="ListBullet2"/>
      </w:pPr>
      <w:r w:rsidRPr="00BE3B1C">
        <w:t>client current state of health</w:t>
      </w:r>
    </w:p>
    <w:p w:rsidR="00000000" w:rsidRPr="00BE3B1C" w:rsidP="00BE3B1C">
      <w:pPr>
        <w:pStyle w:val="ListBullet2"/>
      </w:pPr>
      <w:r w:rsidRPr="00BE3B1C">
        <w:t>signs and symptoms – physical, mental and emotional</w:t>
      </w:r>
    </w:p>
    <w:p w:rsidR="00000000" w:rsidRPr="00BE3B1C" w:rsidP="00BE3B1C">
      <w:pPr>
        <w:pStyle w:val="ListBullet3"/>
      </w:pPr>
      <w:r w:rsidRPr="00BE3B1C">
        <w:t>onset</w:t>
      </w:r>
    </w:p>
    <w:p w:rsidR="00000000" w:rsidRPr="00BE3B1C" w:rsidP="00BE3B1C">
      <w:pPr>
        <w:pStyle w:val="ListBullet3"/>
      </w:pPr>
      <w:r w:rsidRPr="00BE3B1C">
        <w:t>duration</w:t>
      </w:r>
    </w:p>
    <w:p w:rsidR="00000000" w:rsidRPr="00BE3B1C" w:rsidP="00BE3B1C">
      <w:pPr>
        <w:pStyle w:val="ListBullet3"/>
      </w:pPr>
      <w:r w:rsidRPr="00BE3B1C">
        <w:t>location</w:t>
      </w:r>
    </w:p>
    <w:p w:rsidR="00000000" w:rsidRPr="00BE3B1C" w:rsidP="00BE3B1C">
      <w:pPr>
        <w:pStyle w:val="ListBullet3"/>
      </w:pPr>
      <w:r w:rsidRPr="00BE3B1C">
        <w:t>quality and severity</w:t>
      </w:r>
    </w:p>
    <w:p w:rsidR="00000000" w:rsidRPr="00BE3B1C" w:rsidP="00BE3B1C">
      <w:pPr>
        <w:pStyle w:val="ListBullet3"/>
      </w:pPr>
      <w:r w:rsidRPr="00BE3B1C">
        <w:t>non-verbal</w:t>
      </w:r>
    </w:p>
    <w:p w:rsidR="00000000" w:rsidRPr="00BE3B1C" w:rsidP="00BE3B1C">
      <w:pPr>
        <w:pStyle w:val="ListBullet"/>
      </w:pPr>
      <w:r w:rsidRPr="00BE3B1C">
        <w:t>indicators for when referral to other health practitioners may be needed</w:t>
      </w:r>
    </w:p>
    <w:p w:rsidR="00000000" w:rsidRPr="00BE3B1C" w:rsidP="00BE3B1C">
      <w:pPr>
        <w:pStyle w:val="ListBullet"/>
      </w:pPr>
      <w:r w:rsidRPr="00BE3B1C">
        <w:t>methods of documenting case information, including approaches that support analysis and easy future reference</w:t>
      </w:r>
    </w:p>
    <w:p w:rsidR="00000000" w:rsidRPr="00BE3B1C" w:rsidP="00BE3B1C">
      <w:pPr>
        <w:pStyle w:val="ListBullet"/>
      </w:pPr>
      <w:r w:rsidRPr="00BE3B1C">
        <w:t>factors and barriers that may impact on assessment</w:t>
      </w:r>
    </w:p>
    <w:p w:rsidR="00000000" w:rsidRPr="00BE3B1C" w:rsidP="00BE3B1C">
      <w:pPr>
        <w:pStyle w:val="ListBullet2"/>
      </w:pPr>
      <w:r w:rsidRPr="00BE3B1C">
        <w:t>physical</w:t>
      </w:r>
    </w:p>
    <w:p w:rsidR="00000000" w:rsidRPr="00BE3B1C" w:rsidP="00BE3B1C">
      <w:pPr>
        <w:pStyle w:val="ListBullet2"/>
      </w:pPr>
      <w:r w:rsidRPr="00BE3B1C">
        <w:t>psychological</w:t>
      </w:r>
    </w:p>
    <w:p w:rsidR="00000000" w:rsidRPr="00BE3B1C" w:rsidP="00BE3B1C">
      <w:pPr>
        <w:pStyle w:val="ListBullet2"/>
      </w:pPr>
      <w:r w:rsidRPr="00BE3B1C">
        <w:t>cultural</w:t>
      </w:r>
    </w:p>
    <w:p w:rsidR="00000000" w:rsidRPr="00BE3B1C" w:rsidP="00BE3B1C">
      <w:pPr>
        <w:pStyle w:val="ListBullet"/>
      </w:pPr>
      <w:r w:rsidRPr="00BE3B1C">
        <w:t>factors that affect individual health status:</w:t>
      </w:r>
    </w:p>
    <w:p w:rsidR="00000000" w:rsidRPr="00BE3B1C" w:rsidP="00BE3B1C">
      <w:pPr>
        <w:pStyle w:val="ListBullet2"/>
      </w:pPr>
      <w:r w:rsidRPr="00BE3B1C">
        <w:t>constitution</w:t>
      </w:r>
    </w:p>
    <w:p w:rsidR="00000000" w:rsidRPr="00BE3B1C" w:rsidP="00BE3B1C">
      <w:pPr>
        <w:pStyle w:val="ListBullet2"/>
      </w:pPr>
      <w:r w:rsidRPr="00BE3B1C">
        <w:t>l</w:t>
      </w:r>
      <w:r w:rsidRPr="00BE3B1C">
        <w:t>ifestyle</w:t>
      </w:r>
    </w:p>
    <w:p w:rsidR="00000000" w:rsidRPr="00BE3B1C" w:rsidP="00BE3B1C">
      <w:pPr>
        <w:pStyle w:val="ListBullet2"/>
      </w:pPr>
      <w:r w:rsidRPr="00BE3B1C">
        <w:t>diet</w:t>
      </w:r>
    </w:p>
    <w:p w:rsidR="00000000" w:rsidRPr="00BE3B1C" w:rsidP="00BE3B1C">
      <w:pPr>
        <w:pStyle w:val="ListBullet2"/>
      </w:pPr>
      <w:r w:rsidRPr="00BE3B1C">
        <w:t>personal and medical history</w:t>
      </w:r>
    </w:p>
    <w:p w:rsidR="00000000" w:rsidRPr="00BE3B1C" w:rsidP="00BE3B1C">
      <w:pPr>
        <w:pStyle w:val="ListBullet2"/>
      </w:pPr>
      <w:r w:rsidRPr="00BE3B1C">
        <w:t>values and attitudes</w:t>
      </w:r>
    </w:p>
    <w:p w:rsidR="00000000" w:rsidRPr="00BE3B1C" w:rsidP="00BE3B1C">
      <w:pPr>
        <w:pStyle w:val="ListBullet2"/>
      </w:pPr>
      <w:r w:rsidRPr="00BE3B1C">
        <w:t>balance of rest and activity</w:t>
      </w:r>
    </w:p>
    <w:p w:rsidR="00000000" w:rsidRPr="00BE3B1C" w:rsidP="00BE3B1C">
      <w:pPr>
        <w:pStyle w:val="ListBullet2"/>
      </w:pPr>
      <w:r w:rsidRPr="00BE3B1C">
        <w:t>physical environment</w:t>
      </w:r>
    </w:p>
    <w:p w:rsidR="00000000" w:rsidRPr="00BE3B1C" w:rsidP="00BE3B1C">
      <w:pPr>
        <w:pStyle w:val="ListBullet2"/>
      </w:pPr>
      <w:r w:rsidRPr="00BE3B1C">
        <w:t>social environment</w:t>
      </w:r>
    </w:p>
    <w:p w:rsidR="00000000" w:rsidRPr="00BE3B1C" w:rsidP="00BE3B1C">
      <w:pPr>
        <w:pStyle w:val="ListBullet2"/>
      </w:pPr>
      <w:r w:rsidRPr="00BE3B1C">
        <w:t>work environment</w:t>
      </w:r>
    </w:p>
    <w:p w:rsidR="00000000" w:rsidRPr="00BE3B1C" w:rsidP="00BE3B1C">
      <w:pPr>
        <w:pStyle w:val="ListBullet2"/>
      </w:pPr>
      <w:r w:rsidRPr="00BE3B1C">
        <w:t>relationships, interpersonal and personal</w:t>
      </w:r>
    </w:p>
    <w:p w:rsidR="00000000" w:rsidRPr="00BE3B1C" w:rsidP="00BE3B1C">
      <w:pPr>
        <w:pStyle w:val="ListBullet2"/>
      </w:pPr>
      <w:r w:rsidRPr="00BE3B1C">
        <w:t>seasons</w:t>
      </w:r>
    </w:p>
    <w:p w:rsidR="00000000" w:rsidRPr="00BE3B1C" w:rsidP="00BE3B1C">
      <w:pPr>
        <w:pStyle w:val="ListBullet2"/>
      </w:pPr>
      <w:r w:rsidRPr="00BE3B1C">
        <w:t>inherited, congenital and acquired vikruti</w:t>
      </w:r>
    </w:p>
    <w:p w:rsidR="00000000" w:rsidRPr="00BE3B1C" w:rsidP="00BE3B1C">
      <w:pPr>
        <w:pStyle w:val="ListBullet2"/>
      </w:pPr>
      <w:r w:rsidRPr="00BE3B1C">
        <w:t>alcohol, drug/other addictions</w:t>
      </w:r>
    </w:p>
    <w:p w:rsidR="00000000" w:rsidRPr="00BE3B1C" w:rsidP="00BE3B1C">
      <w:pPr>
        <w:pStyle w:val="ListBullet2"/>
      </w:pPr>
      <w:r w:rsidRPr="00BE3B1C">
        <w:t>rajasic and/tamasic diet and lifestyle</w:t>
      </w:r>
    </w:p>
    <w:p w:rsidR="00000000" w:rsidRPr="00BE3B1C" w:rsidP="00BE3B1C">
      <w:pPr>
        <w:pStyle w:val="ListBullet"/>
      </w:pPr>
      <w:r w:rsidRPr="00BE3B1C">
        <w:t>factors for consideration for different genders and ages in case taking:</w:t>
      </w:r>
    </w:p>
    <w:p w:rsidR="00000000" w:rsidRPr="00BE3B1C" w:rsidP="00BE3B1C">
      <w:pPr>
        <w:pStyle w:val="ListBullet2"/>
      </w:pPr>
      <w:r w:rsidRPr="00BE3B1C">
        <w:t>women</w:t>
      </w:r>
    </w:p>
    <w:p w:rsidR="00000000" w:rsidRPr="00BE3B1C" w:rsidP="00BE3B1C">
      <w:pPr>
        <w:pStyle w:val="ListBullet2"/>
      </w:pPr>
      <w:r w:rsidRPr="00BE3B1C">
        <w:t>men</w:t>
      </w:r>
    </w:p>
    <w:p w:rsidR="00000000" w:rsidRPr="00BE3B1C" w:rsidP="00BE3B1C">
      <w:pPr>
        <w:pStyle w:val="ListBullet2"/>
      </w:pPr>
      <w:r w:rsidRPr="00BE3B1C">
        <w:t>children and adolescents</w:t>
      </w:r>
    </w:p>
    <w:p w:rsidR="00000000" w:rsidRPr="00BE3B1C" w:rsidP="00BE3B1C">
      <w:pPr>
        <w:pStyle w:val="ListBullet2"/>
      </w:pPr>
      <w:r w:rsidRPr="00BE3B1C">
        <w:t>older people</w:t>
      </w:r>
    </w:p>
    <w:p w:rsidR="00000000" w:rsidRPr="00BE3B1C" w:rsidP="00BE3B1C">
      <w:pPr>
        <w:pStyle w:val="ListBullet"/>
      </w:pPr>
      <w:r w:rsidRPr="00BE3B1C">
        <w:t xml:space="preserve">referral options for practitioners: </w:t>
      </w:r>
    </w:p>
    <w:p w:rsidR="00000000" w:rsidRPr="00BE3B1C" w:rsidP="00BE3B1C">
      <w:pPr>
        <w:pStyle w:val="ListBullet2"/>
      </w:pPr>
      <w:r w:rsidRPr="00BE3B1C">
        <w:t>professional health serv</w:t>
      </w:r>
      <w:r w:rsidRPr="00BE3B1C">
        <w:t>ices including complementary health modalities and other healthcare practitioners</w:t>
      </w:r>
    </w:p>
    <w:p w:rsidR="00000000" w:rsidRPr="00BE3B1C" w:rsidP="00BE3B1C">
      <w:pPr>
        <w:pStyle w:val="ListBullet2"/>
      </w:pPr>
      <w:r w:rsidRPr="00BE3B1C">
        <w:t xml:space="preserve">community resources and support services </w:t>
      </w:r>
    </w:p>
    <w:p w:rsidR="00000000" w:rsidRPr="00BE3B1C" w:rsidP="00BE3B1C">
      <w:pPr>
        <w:pStyle w:val="ListBullet2"/>
      </w:pPr>
      <w:r w:rsidRPr="00BE3B1C">
        <w:t>types and availability of further medical testing</w:t>
      </w:r>
    </w:p>
    <w:p w:rsidR="00000000" w:rsidRPr="00BE3B1C" w:rsidP="00BE3B1C">
      <w:pPr>
        <w:pStyle w:val="ListBullet"/>
      </w:pPr>
      <w:r w:rsidRPr="00BE3B1C">
        <w:t>charaka samhita, with particular reference to:</w:t>
      </w:r>
    </w:p>
    <w:p w:rsidR="00000000" w:rsidRPr="00BE3B1C" w:rsidP="00BE3B1C">
      <w:pPr>
        <w:pStyle w:val="ListBullet2"/>
      </w:pPr>
      <w:r w:rsidRPr="00BE3B1C">
        <w:t>sutra sthana</w:t>
      </w:r>
    </w:p>
    <w:p w:rsidR="00000000" w:rsidRPr="00BE3B1C" w:rsidP="00BE3B1C">
      <w:pPr>
        <w:pStyle w:val="ListBullet2"/>
      </w:pPr>
      <w:r w:rsidRPr="00BE3B1C">
        <w:t>sarira sthana</w:t>
      </w:r>
    </w:p>
    <w:p w:rsidR="00000000" w:rsidRPr="00BE3B1C" w:rsidP="00BE3B1C">
      <w:pPr>
        <w:pStyle w:val="ListBullet2"/>
      </w:pPr>
      <w:r w:rsidRPr="00BE3B1C">
        <w:t xml:space="preserve">vimana sthana </w:t>
      </w:r>
    </w:p>
    <w:p w:rsidR="00000000" w:rsidRPr="00BE3B1C" w:rsidP="00BE3B1C">
      <w:pPr>
        <w:pStyle w:val="ListBullet2"/>
      </w:pPr>
      <w:r w:rsidRPr="00BE3B1C">
        <w:t>indriya sthana</w:t>
      </w:r>
    </w:p>
    <w:p w:rsidR="00000000" w:rsidRPr="00BE3B1C" w:rsidP="00BE3B1C">
      <w:pPr>
        <w:pStyle w:val="AllowPageBreak"/>
      </w:pPr>
    </w:p>
    <w:p w:rsidR="00000000" w:rsidRPr="00BE3B1C" w:rsidP="00BE3B1C">
      <w:pPr>
        <w:pStyle w:val="Heading1"/>
      </w:pPr>
      <w:bookmarkStart w:id="4" w:name="O_743790"/>
      <w:bookmarkEnd w:id="4"/>
      <w:r w:rsidRPr="00BE3B1C">
        <w:t>Assessment Conditions</w:t>
      </w:r>
    </w:p>
    <w:p w:rsidR="00000000" w:rsidRPr="00BE3B1C" w:rsidP="00E20CC1">
      <w:pPr>
        <w:pStyle w:val="BodyText"/>
      </w:pPr>
      <w:r w:rsidRPr="00BE3B1C">
        <w:t xml:space="preserve">Skills must have been demonstrated in the workplace or in a simulated clinical environment that reflects workplace conditions. The following conditions must be met for this unit: </w:t>
      </w:r>
    </w:p>
    <w:p w:rsidR="00000000" w:rsidRPr="00BE3B1C" w:rsidP="00BE3B1C">
      <w:pPr>
        <w:pStyle w:val="ListBullet"/>
      </w:pPr>
      <w:r w:rsidRPr="00BE3B1C">
        <w:t>use of</w:t>
      </w:r>
      <w:r w:rsidRPr="00BE3B1C">
        <w:t xml:space="preserve"> suitable facilities, equipment and resources, including: </w:t>
      </w:r>
    </w:p>
    <w:p w:rsidR="00000000" w:rsidRPr="00BE3B1C" w:rsidP="00BE3B1C">
      <w:pPr>
        <w:pStyle w:val="ListBullet2"/>
      </w:pPr>
      <w:r w:rsidRPr="00BE3B1C">
        <w:t>references</w:t>
      </w:r>
    </w:p>
    <w:p w:rsidR="00000000" w:rsidRPr="00BE3B1C" w:rsidP="00BE3B1C">
      <w:pPr>
        <w:pStyle w:val="ListBullet2"/>
      </w:pPr>
      <w:r w:rsidRPr="00BE3B1C">
        <w:t>private consultation area</w:t>
      </w:r>
    </w:p>
    <w:p w:rsidR="00000000" w:rsidRPr="00BE3B1C" w:rsidP="00BE3B1C">
      <w:pPr>
        <w:pStyle w:val="ListBullet"/>
      </w:pPr>
      <w:r w:rsidRPr="00BE3B1C">
        <w:t xml:space="preserve">modelling of industry operating conditions, including provision of services to the general public </w:t>
      </w:r>
    </w:p>
    <w:p w:rsidR="00000000" w:rsidRPr="00BE3B1C" w:rsidP="00BE3B1C">
      <w:pPr>
        <w:pStyle w:val="ListBullet"/>
      </w:pPr>
      <w:r w:rsidRPr="00BE3B1C">
        <w:t>clinic supervision by a person who meets the assessor requi</w:t>
      </w:r>
      <w:r w:rsidRPr="00BE3B1C">
        <w:t>rements outlined below</w:t>
      </w:r>
    </w:p>
    <w:p w:rsidR="00000000" w:rsidRPr="00BE3B1C" w:rsidP="00BE3B1C">
      <w:pPr>
        <w:pStyle w:val="BodyText"/>
      </w:pPr>
    </w:p>
    <w:p w:rsidR="00000000" w:rsidRPr="00BE3B1C" w:rsidP="00E20CC1">
      <w:pPr>
        <w:pStyle w:val="BodyText"/>
      </w:pPr>
      <w:r w:rsidRPr="00BE3B1C">
        <w:t xml:space="preserve">Assessors must satisfy the Standards for Registered Training Organisations (RTOs) 2015/AQTF mandatory competency requirements for assessors. </w:t>
      </w:r>
    </w:p>
    <w:p w:rsidR="00000000" w:rsidRPr="00BE3B1C" w:rsidP="00E20CC1">
      <w:pPr>
        <w:pStyle w:val="BodyText"/>
      </w:pPr>
      <w:r w:rsidRPr="00BE3B1C">
        <w:t>In addition, assessors must:</w:t>
      </w:r>
    </w:p>
    <w:p w:rsidR="00000000" w:rsidRPr="00BE3B1C" w:rsidP="00BE3B1C">
      <w:pPr>
        <w:pStyle w:val="ListBullet"/>
      </w:pPr>
      <w:r w:rsidRPr="00BE3B1C">
        <w:t xml:space="preserve">have at least 5 years current clinical experience working as an Ayurvedic practitioner providing services to the general public </w:t>
      </w:r>
    </w:p>
    <w:p w:rsidR="00000000" w:rsidRPr="00BE3B1C" w:rsidP="00BE3B1C">
      <w:pPr>
        <w:pStyle w:val="ListBullet"/>
      </w:pPr>
      <w:r w:rsidRPr="00BE3B1C">
        <w:t>hold practising membership of an Australian professional body that represents Ayurvedic practitioners</w:t>
      </w:r>
    </w:p>
    <w:p w:rsidR="00000000" w:rsidRPr="00BE3B1C" w:rsidP="00BE3B1C">
      <w:pPr>
        <w:pStyle w:val="ListBullet"/>
      </w:pPr>
      <w:r w:rsidRPr="00BE3B1C">
        <w:t>fulfil the continuing pro</w:t>
      </w:r>
      <w:r w:rsidRPr="00BE3B1C">
        <w:t>fessional development requirements of the professional body to which they belong</w:t>
      </w:r>
    </w:p>
    <w:p w:rsidR="00000000" w:rsidRPr="00BE3B1C" w:rsidP="00BE3B1C">
      <w:pPr>
        <w:pStyle w:val="AllowPageBreak"/>
      </w:pPr>
    </w:p>
    <w:p w:rsidR="00000000" w:rsidRPr="00BE3B1C" w:rsidP="00BE3B1C">
      <w:pPr>
        <w:pStyle w:val="Heading1"/>
      </w:pPr>
      <w:bookmarkStart w:id="5" w:name="O_743788"/>
      <w:bookmarkEnd w:id="5"/>
      <w:r w:rsidRPr="00BE3B1C">
        <w:t>Links</w:t>
      </w:r>
    </w:p>
    <w:p w:rsidR="00000000" w:rsidRPr="00BE3B1C" w:rsidP="00E20CC1">
      <w:pPr>
        <w:pStyle w:val="BodyText"/>
      </w:pPr>
      <w:r w:rsidRPr="00BE3B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3C56">
        <w:rPr>
          <w:rStyle w:val="Hyperlink"/>
        </w:rPr>
        <w:t>https://vetnet.gov.au/Pages/TrainingDocs.aspx?q=ced1390f-48d9-4ab0-bd50-b015e5485705</w:t>
      </w:r>
      <w:r>
        <w:fldChar w:fldCharType="end"/>
      </w:r>
    </w:p>
    <w:p w:rsidR="00000000" w:rsidRPr="00BE3B1C" w:rsidP="00BE3B1C"/>
    <w:sectPr w:rsidSect="00BE3B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rsidP="00BE3B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0CC1" w:rsidP="00BE3B1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20CC1" w:rsidP="00BE3B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B1C" w:rsidRPr="00E20CC1" w:rsidP="00E20C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CC1" w:rsidRPr="002D2AF8" w:rsidP="00BE3B1C">
    <w:pPr>
      <w:pStyle w:val="Header"/>
      <w:framePr w:wrap="around"/>
    </w:pPr>
    <w:r>
      <w:fldChar w:fldCharType="begin"/>
    </w:r>
    <w:r>
      <w:instrText xml:space="preserve"> TITLE   \* MERGEFORMAT </w:instrText>
    </w:r>
    <w:r>
      <w:fldChar w:fldCharType="separate"/>
    </w:r>
    <w:r>
      <w:t>Assessment Requirements for HLTAYV006 Take cases within Ayurvedic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20CC1" w:rsidP="00BE3B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A8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DE8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85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B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B1C"/>
    <w:pPr>
      <w:spacing w:before="360" w:after="60"/>
      <w:outlineLvl w:val="0"/>
    </w:pPr>
    <w:rPr>
      <w:sz w:val="32"/>
    </w:rPr>
  </w:style>
  <w:style w:type="paragraph" w:styleId="Heading2">
    <w:name w:val="heading 2"/>
    <w:basedOn w:val="HeadingBase"/>
    <w:next w:val="BodyText"/>
    <w:link w:val="Heading2Char"/>
    <w:qFormat/>
    <w:rsid w:val="00BE3B1C"/>
    <w:pPr>
      <w:keepLines/>
      <w:spacing w:before="240" w:after="120"/>
      <w:outlineLvl w:val="1"/>
    </w:pPr>
    <w:rPr>
      <w:sz w:val="28"/>
      <w:szCs w:val="40"/>
    </w:rPr>
  </w:style>
  <w:style w:type="paragraph" w:styleId="Heading3">
    <w:name w:val="heading 3"/>
    <w:basedOn w:val="HeadingBase"/>
    <w:next w:val="BodyText"/>
    <w:link w:val="Heading3Char"/>
    <w:qFormat/>
    <w:rsid w:val="00BE3B1C"/>
    <w:pPr>
      <w:spacing w:before="180" w:after="120"/>
      <w:outlineLvl w:val="2"/>
    </w:pPr>
    <w:rPr>
      <w:spacing w:val="-10"/>
      <w:kern w:val="32"/>
    </w:rPr>
  </w:style>
  <w:style w:type="paragraph" w:styleId="Heading4">
    <w:name w:val="heading 4"/>
    <w:basedOn w:val="HeadingBase"/>
    <w:next w:val="BodyText"/>
    <w:link w:val="Heading4Char"/>
    <w:qFormat/>
    <w:rsid w:val="00BE3B1C"/>
    <w:pPr>
      <w:spacing w:before="160" w:after="120"/>
      <w:outlineLvl w:val="3"/>
    </w:pPr>
    <w:rPr>
      <w:sz w:val="22"/>
    </w:rPr>
  </w:style>
  <w:style w:type="paragraph" w:styleId="Heading5">
    <w:name w:val="heading 5"/>
    <w:basedOn w:val="HeadingBase"/>
    <w:next w:val="Normal"/>
    <w:link w:val="Heading5Char"/>
    <w:qFormat/>
    <w:rsid w:val="00BE3B1C"/>
    <w:pPr>
      <w:spacing w:before="80"/>
      <w:outlineLvl w:val="4"/>
    </w:pPr>
    <w:rPr>
      <w:color w:val="918585"/>
      <w:sz w:val="20"/>
    </w:rPr>
  </w:style>
  <w:style w:type="paragraph" w:styleId="Heading6">
    <w:name w:val="heading 6"/>
    <w:basedOn w:val="HeadingBase"/>
    <w:next w:val="Normal"/>
    <w:link w:val="Heading6Char"/>
    <w:qFormat/>
    <w:rsid w:val="00BE3B1C"/>
    <w:pPr>
      <w:spacing w:before="60"/>
      <w:outlineLvl w:val="5"/>
    </w:pPr>
    <w:rPr>
      <w:color w:val="918585"/>
      <w:sz w:val="20"/>
    </w:rPr>
  </w:style>
  <w:style w:type="paragraph" w:styleId="Heading7">
    <w:name w:val="heading 7"/>
    <w:basedOn w:val="Normal"/>
    <w:next w:val="Normal"/>
    <w:link w:val="Heading7Char"/>
    <w:qFormat/>
    <w:rsid w:val="00BE3B1C"/>
    <w:pPr>
      <w:ind w:left="720"/>
      <w:outlineLvl w:val="6"/>
    </w:pPr>
    <w:rPr>
      <w:i/>
    </w:rPr>
  </w:style>
  <w:style w:type="paragraph" w:styleId="Heading8">
    <w:name w:val="heading 8"/>
    <w:basedOn w:val="Normal"/>
    <w:next w:val="Normal"/>
    <w:link w:val="Heading8Char"/>
    <w:qFormat/>
    <w:rsid w:val="00BE3B1C"/>
    <w:pPr>
      <w:ind w:left="720"/>
      <w:outlineLvl w:val="7"/>
    </w:pPr>
    <w:rPr>
      <w:i/>
    </w:rPr>
  </w:style>
  <w:style w:type="paragraph" w:styleId="Heading9">
    <w:name w:val="heading 9"/>
    <w:basedOn w:val="Normal"/>
    <w:next w:val="Normal"/>
    <w:link w:val="Heading9Char"/>
    <w:qFormat/>
    <w:rsid w:val="00BE3B1C"/>
    <w:pPr>
      <w:ind w:left="720"/>
      <w:outlineLvl w:val="8"/>
    </w:pPr>
    <w:rPr>
      <w:i/>
    </w:rPr>
  </w:style>
  <w:style w:type="character" w:default="1" w:styleId="DefaultParagraphFont">
    <w:name w:val="Default Paragraph Font"/>
    <w:uiPriority w:val="1"/>
    <w:unhideWhenUsed/>
    <w:rsid w:val="00BE3B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B1C"/>
  </w:style>
  <w:style w:type="character" w:customStyle="1" w:styleId="Heading1Char">
    <w:name w:val="Heading 1 Char"/>
    <w:basedOn w:val="DefaultParagraphFont"/>
    <w:link w:val="Heading1"/>
    <w:rsid w:val="00BE3B1C"/>
    <w:rPr>
      <w:rFonts w:ascii="Times New Roman" w:eastAsia="Times New Roman" w:hAnsi="Times New Roman" w:cs="Times New Roman"/>
      <w:b/>
      <w:sz w:val="32"/>
      <w:szCs w:val="20"/>
      <w:lang w:eastAsia="en-US"/>
    </w:rPr>
  </w:style>
  <w:style w:type="paragraph" w:styleId="BodyText">
    <w:name w:val="Body Text"/>
    <w:basedOn w:val="Normal"/>
    <w:link w:val="BodyTextChar"/>
    <w:rsid w:val="00BE3B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B1C"/>
    <w:rPr>
      <w:rFonts w:ascii="Times New Roman" w:eastAsia="Times New Roman" w:hAnsi="Times New Roman" w:cs="Times New Roman"/>
      <w:sz w:val="24"/>
      <w:lang w:eastAsia="en-US"/>
    </w:rPr>
  </w:style>
  <w:style w:type="paragraph" w:styleId="ListBullet">
    <w:name w:val="List Bullet"/>
    <w:basedOn w:val="List"/>
    <w:rsid w:val="00BE3B1C"/>
    <w:pPr>
      <w:numPr>
        <w:numId w:val="13"/>
      </w:numPr>
      <w:tabs>
        <w:tab w:val="clear" w:pos="340"/>
      </w:tabs>
      <w:spacing w:before="40" w:after="40"/>
    </w:pPr>
  </w:style>
  <w:style w:type="character" w:customStyle="1" w:styleId="SpecialBold">
    <w:name w:val="Special Bold"/>
    <w:basedOn w:val="DefaultParagraphFont"/>
    <w:rsid w:val="00BE3B1C"/>
    <w:rPr>
      <w:b/>
      <w:spacing w:val="0"/>
    </w:rPr>
  </w:style>
  <w:style w:type="paragraph" w:styleId="ListBullet2">
    <w:name w:val="List Bullet 2"/>
    <w:basedOn w:val="List2"/>
    <w:rsid w:val="00BE3B1C"/>
    <w:pPr>
      <w:numPr>
        <w:numId w:val="14"/>
      </w:numPr>
      <w:tabs>
        <w:tab w:val="clear" w:pos="680"/>
      </w:tabs>
    </w:pPr>
  </w:style>
  <w:style w:type="character" w:styleId="Emphasis">
    <w:name w:val="Emphasis"/>
    <w:basedOn w:val="DefaultParagraphFont"/>
    <w:qFormat/>
    <w:rsid w:val="00BE3B1C"/>
    <w:rPr>
      <w:i/>
    </w:rPr>
  </w:style>
  <w:style w:type="paragraph" w:customStyle="1" w:styleId="SuperHeading">
    <w:name w:val="SuperHeading"/>
    <w:basedOn w:val="Normal"/>
    <w:rsid w:val="00BE3B1C"/>
    <w:pPr>
      <w:spacing w:before="240" w:after="120"/>
      <w:outlineLvl w:val="0"/>
    </w:pPr>
    <w:rPr>
      <w:rFonts w:ascii="Times New Roman" w:hAnsi="Times New Roman"/>
      <w:b/>
      <w:sz w:val="32"/>
    </w:rPr>
  </w:style>
  <w:style w:type="paragraph" w:customStyle="1" w:styleId="AllowPageBreak">
    <w:name w:val="AllowPageBreak"/>
    <w:rsid w:val="00BE3B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3B1C"/>
    <w:pPr>
      <w:numPr>
        <w:numId w:val="3"/>
      </w:numPr>
      <w:tabs>
        <w:tab w:val="clear" w:pos="1021"/>
      </w:tabs>
      <w:ind w:left="1037" w:hanging="357"/>
    </w:pPr>
  </w:style>
  <w:style w:type="character" w:customStyle="1" w:styleId="Heading2Char">
    <w:name w:val="Heading 2 Char"/>
    <w:basedOn w:val="DefaultParagraphFont"/>
    <w:link w:val="Heading2"/>
    <w:rsid w:val="00BE3B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B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B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B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B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B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B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B1C"/>
    <w:rPr>
      <w:rFonts w:ascii="Courier New" w:eastAsia="Times New Roman" w:hAnsi="Courier New" w:cs="Times New Roman"/>
      <w:i/>
      <w:szCs w:val="20"/>
      <w:lang w:eastAsia="en-US"/>
    </w:rPr>
  </w:style>
  <w:style w:type="paragraph" w:customStyle="1" w:styleId="HeadingBase">
    <w:name w:val="Heading Base"/>
    <w:rsid w:val="00BE3B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B1C"/>
    <w:pPr>
      <w:tabs>
        <w:tab w:val="right" w:leader="dot" w:pos="9072"/>
      </w:tabs>
      <w:ind w:left="567"/>
    </w:pPr>
    <w:rPr>
      <w:szCs w:val="22"/>
    </w:rPr>
  </w:style>
  <w:style w:type="paragraph" w:customStyle="1" w:styleId="TOCBase">
    <w:name w:val="TOC Base"/>
    <w:rsid w:val="00BE3B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B1C"/>
    <w:pPr>
      <w:tabs>
        <w:tab w:val="right" w:leader="dot" w:pos="9072"/>
      </w:tabs>
      <w:spacing w:before="40" w:after="40"/>
      <w:ind w:left="284"/>
    </w:pPr>
    <w:rPr>
      <w:rFonts w:ascii="Times New Roman" w:hAnsi="Times New Roman"/>
    </w:rPr>
  </w:style>
  <w:style w:type="paragraph" w:styleId="TOC1">
    <w:name w:val="toc 1"/>
    <w:basedOn w:val="TOCBase"/>
    <w:next w:val="Normal"/>
    <w:rsid w:val="00BE3B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B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B1C"/>
    <w:rPr>
      <w:rFonts w:ascii="Times New Roman" w:eastAsia="Times New Roman" w:hAnsi="Times New Roman" w:cs="Times New Roman"/>
      <w:sz w:val="16"/>
      <w:lang w:eastAsia="en-US"/>
    </w:rPr>
  </w:style>
  <w:style w:type="paragraph" w:styleId="Title">
    <w:name w:val="Title"/>
    <w:basedOn w:val="HeadingBase"/>
    <w:link w:val="TitleChar"/>
    <w:qFormat/>
    <w:rsid w:val="00BE3B1C"/>
    <w:pPr>
      <w:spacing w:before="5040"/>
      <w:jc w:val="center"/>
    </w:pPr>
    <w:rPr>
      <w:sz w:val="48"/>
      <w:szCs w:val="72"/>
      <w:lang w:val="en-US"/>
    </w:rPr>
  </w:style>
  <w:style w:type="character" w:customStyle="1" w:styleId="TitleChar">
    <w:name w:val="Title Char"/>
    <w:basedOn w:val="DefaultParagraphFont"/>
    <w:link w:val="Title"/>
    <w:rsid w:val="00BE3B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B1C"/>
    <w:pPr>
      <w:tabs>
        <w:tab w:val="left" w:pos="3600"/>
        <w:tab w:val="left" w:pos="3958"/>
      </w:tabs>
    </w:pPr>
  </w:style>
  <w:style w:type="paragraph" w:styleId="List">
    <w:name w:val="List"/>
    <w:basedOn w:val="BodyText"/>
    <w:next w:val="BodyText"/>
    <w:rsid w:val="00BE3B1C"/>
    <w:pPr>
      <w:tabs>
        <w:tab w:val="left" w:pos="340"/>
      </w:tabs>
      <w:spacing w:before="60" w:after="60"/>
      <w:ind w:left="340" w:hanging="340"/>
    </w:pPr>
  </w:style>
  <w:style w:type="paragraph" w:customStyle="1" w:styleId="Note">
    <w:name w:val="Note"/>
    <w:basedOn w:val="BodyText"/>
    <w:rsid w:val="00BE3B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B1C"/>
    <w:pPr>
      <w:framePr w:wrap="auto" w:hAnchor="text" w:y="6049"/>
    </w:pPr>
    <w:rPr>
      <w:color w:val="000000"/>
      <w:sz w:val="40"/>
    </w:rPr>
  </w:style>
  <w:style w:type="paragraph" w:customStyle="1" w:styleId="TOCTitle">
    <w:name w:val="TOCTitle"/>
    <w:basedOn w:val="Heading1"/>
    <w:rsid w:val="00BE3B1C"/>
    <w:pPr>
      <w:spacing w:after="240"/>
      <w:jc w:val="center"/>
      <w:outlineLvl w:val="9"/>
    </w:pPr>
    <w:rPr>
      <w:caps/>
    </w:rPr>
  </w:style>
  <w:style w:type="paragraph" w:customStyle="1" w:styleId="Version">
    <w:name w:val="Version"/>
    <w:rsid w:val="00BE3B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B1C"/>
    <w:pPr>
      <w:keepNext w:val="0"/>
      <w:tabs>
        <w:tab w:val="right" w:pos="4176"/>
      </w:tabs>
      <w:ind w:left="198" w:hanging="198"/>
    </w:pPr>
    <w:rPr>
      <w:rFonts w:ascii="Garamond" w:hAnsi="Garamond"/>
    </w:rPr>
  </w:style>
  <w:style w:type="paragraph" w:styleId="IndexHeading">
    <w:name w:val="index heading"/>
    <w:basedOn w:val="Normal"/>
    <w:next w:val="Index1"/>
    <w:semiHidden/>
    <w:rsid w:val="00BE3B1C"/>
    <w:pPr>
      <w:spacing w:before="120" w:after="120"/>
    </w:pPr>
    <w:rPr>
      <w:rFonts w:ascii="Arial" w:hAnsi="Arial"/>
      <w:b/>
      <w:color w:val="918585"/>
      <w:sz w:val="24"/>
    </w:rPr>
  </w:style>
  <w:style w:type="paragraph" w:styleId="Header">
    <w:name w:val="header"/>
    <w:basedOn w:val="Normal"/>
    <w:link w:val="HeaderChar"/>
    <w:rsid w:val="00BE3B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B1C"/>
    <w:rPr>
      <w:rFonts w:ascii="Times New Roman" w:eastAsia="Times New Roman" w:hAnsi="Times New Roman" w:cs="Times New Roman"/>
      <w:sz w:val="16"/>
      <w:szCs w:val="20"/>
      <w:lang w:val="en-GB" w:eastAsia="en-US"/>
    </w:rPr>
  </w:style>
  <w:style w:type="paragraph" w:customStyle="1" w:styleId="Chapter">
    <w:name w:val="Chapter"/>
    <w:basedOn w:val="Normal"/>
    <w:rsid w:val="00BE3B1C"/>
    <w:pPr>
      <w:spacing w:before="240"/>
    </w:pPr>
    <w:rPr>
      <w:rFonts w:ascii="Times New Roman" w:hAnsi="Times New Roman"/>
      <w:smallCaps/>
      <w:spacing w:val="80"/>
      <w:sz w:val="28"/>
    </w:rPr>
  </w:style>
  <w:style w:type="paragraph" w:customStyle="1" w:styleId="InChapter">
    <w:name w:val="InChapter"/>
    <w:basedOn w:val="Heading3"/>
    <w:rsid w:val="00BE3B1C"/>
    <w:pPr>
      <w:spacing w:after="240"/>
      <w:outlineLvl w:val="9"/>
    </w:pPr>
    <w:rPr>
      <w:noProof/>
    </w:rPr>
  </w:style>
  <w:style w:type="paragraph" w:styleId="Index2">
    <w:name w:val="index 2"/>
    <w:basedOn w:val="Normal"/>
    <w:next w:val="Normal"/>
    <w:semiHidden/>
    <w:rsid w:val="00BE3B1C"/>
    <w:pPr>
      <w:tabs>
        <w:tab w:val="right" w:pos="4176"/>
      </w:tabs>
      <w:ind w:left="568" w:hanging="284"/>
    </w:pPr>
    <w:rPr>
      <w:rFonts w:ascii="Garamond" w:hAnsi="Garamond"/>
    </w:rPr>
  </w:style>
  <w:style w:type="paragraph" w:customStyle="1" w:styleId="Byline">
    <w:name w:val="Byline"/>
    <w:rsid w:val="00BE3B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B1C"/>
    <w:pPr>
      <w:tabs>
        <w:tab w:val="clear" w:pos="3600"/>
        <w:tab w:val="clear" w:pos="3958"/>
      </w:tabs>
      <w:jc w:val="right"/>
    </w:pPr>
  </w:style>
  <w:style w:type="paragraph" w:styleId="Caption">
    <w:name w:val="caption"/>
    <w:basedOn w:val="BodyText"/>
    <w:next w:val="Normal"/>
    <w:qFormat/>
    <w:rsid w:val="00BE3B1C"/>
    <w:pPr>
      <w:framePr w:w="2268" w:hSpace="181" w:vSpace="181" w:wrap="around" w:vAnchor="text" w:hAnchor="page" w:x="1135" w:y="285" w:anchorLock="1"/>
    </w:pPr>
    <w:rPr>
      <w:i/>
    </w:rPr>
  </w:style>
  <w:style w:type="paragraph" w:customStyle="1" w:styleId="MiniTOCTitle">
    <w:name w:val="MiniTOCTitle"/>
    <w:basedOn w:val="Heading4"/>
    <w:rsid w:val="00BE3B1C"/>
    <w:pPr>
      <w:spacing w:before="240"/>
      <w:outlineLvl w:val="9"/>
    </w:pPr>
    <w:rPr>
      <w:noProof/>
      <w:sz w:val="24"/>
    </w:rPr>
  </w:style>
  <w:style w:type="paragraph" w:customStyle="1" w:styleId="MiniTOCItem">
    <w:name w:val="MiniTOCItem"/>
    <w:basedOn w:val="ListBullet"/>
    <w:rsid w:val="00BE3B1C"/>
    <w:pPr>
      <w:numPr>
        <w:numId w:val="0"/>
      </w:numPr>
      <w:tabs>
        <w:tab w:val="right" w:leader="dot" w:pos="6521"/>
      </w:tabs>
      <w:spacing w:before="0" w:after="0"/>
    </w:pPr>
  </w:style>
  <w:style w:type="paragraph" w:customStyle="1" w:styleId="TOFTitle">
    <w:name w:val="TOFTitle"/>
    <w:basedOn w:val="TOCTitle"/>
    <w:rsid w:val="00BE3B1C"/>
  </w:style>
  <w:style w:type="paragraph" w:styleId="TableofFigures">
    <w:name w:val="table of figures"/>
    <w:basedOn w:val="Normal"/>
    <w:next w:val="Normal"/>
    <w:semiHidden/>
    <w:rsid w:val="00BE3B1C"/>
    <w:pPr>
      <w:tabs>
        <w:tab w:val="right" w:leader="dot" w:pos="9072"/>
      </w:tabs>
      <w:ind w:left="970" w:hanging="403"/>
    </w:pPr>
    <w:rPr>
      <w:rFonts w:ascii="Times New Roman" w:hAnsi="Times New Roman"/>
      <w:b/>
    </w:rPr>
  </w:style>
  <w:style w:type="paragraph" w:styleId="ListNumber">
    <w:name w:val="List Number"/>
    <w:basedOn w:val="List"/>
    <w:rsid w:val="00BE3B1C"/>
    <w:pPr>
      <w:numPr>
        <w:numId w:val="16"/>
      </w:numPr>
      <w:tabs>
        <w:tab w:val="clear" w:pos="340"/>
      </w:tabs>
    </w:pPr>
  </w:style>
  <w:style w:type="character" w:customStyle="1" w:styleId="WingdingSymbols">
    <w:name w:val="Wingding Symbols"/>
    <w:rsid w:val="00BE3B1C"/>
    <w:rPr>
      <w:rFonts w:ascii="Wingdings" w:hAnsi="Wingdings"/>
    </w:rPr>
  </w:style>
  <w:style w:type="paragraph" w:customStyle="1" w:styleId="TableHeading">
    <w:name w:val="Table Heading"/>
    <w:basedOn w:val="HeadingBase"/>
    <w:rsid w:val="00BE3B1C"/>
    <w:pPr>
      <w:keepLines/>
      <w:pBdr>
        <w:bottom w:val="single" w:sz="6" w:space="1" w:color="918585"/>
      </w:pBdr>
      <w:spacing w:before="240"/>
    </w:pPr>
  </w:style>
  <w:style w:type="character" w:customStyle="1" w:styleId="HotSpot">
    <w:name w:val="HotSpot"/>
    <w:rsid w:val="00BE3B1C"/>
    <w:rPr>
      <w:color w:val="0033CC"/>
      <w:u w:val="none"/>
    </w:rPr>
  </w:style>
  <w:style w:type="paragraph" w:customStyle="1" w:styleId="BodyTextRight">
    <w:name w:val="Body Text Right"/>
    <w:basedOn w:val="BodyText"/>
    <w:rsid w:val="00BE3B1C"/>
    <w:pPr>
      <w:spacing w:before="0" w:after="0"/>
      <w:jc w:val="right"/>
    </w:pPr>
  </w:style>
  <w:style w:type="paragraph" w:styleId="Index3">
    <w:name w:val="index 3"/>
    <w:basedOn w:val="ListNumber2"/>
    <w:next w:val="Normal"/>
    <w:semiHidden/>
    <w:rsid w:val="00BE3B1C"/>
    <w:pPr>
      <w:numPr>
        <w:numId w:val="0"/>
      </w:numPr>
      <w:tabs>
        <w:tab w:val="right" w:leader="dot" w:pos="4176"/>
      </w:tabs>
    </w:pPr>
  </w:style>
  <w:style w:type="paragraph" w:styleId="ListNumber2">
    <w:name w:val="List Number 2"/>
    <w:basedOn w:val="List2"/>
    <w:rsid w:val="00BE3B1C"/>
    <w:pPr>
      <w:numPr>
        <w:numId w:val="11"/>
      </w:numPr>
      <w:tabs>
        <w:tab w:val="clear" w:pos="1060"/>
      </w:tabs>
    </w:pPr>
  </w:style>
  <w:style w:type="paragraph" w:customStyle="1" w:styleId="MarginNote">
    <w:name w:val="Margin Note"/>
    <w:basedOn w:val="BodyText"/>
    <w:rsid w:val="00BE3B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B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B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B1C"/>
    <w:rPr>
      <w:sz w:val="32"/>
    </w:rPr>
  </w:style>
  <w:style w:type="paragraph" w:customStyle="1" w:styleId="HeadingProcedure">
    <w:name w:val="Heading Procedure"/>
    <w:basedOn w:val="HeadingBase"/>
    <w:next w:val="Normal"/>
    <w:rsid w:val="00BE3B1C"/>
    <w:pPr>
      <w:tabs>
        <w:tab w:val="left" w:pos="0"/>
      </w:tabs>
      <w:spacing w:before="120" w:after="60"/>
    </w:pPr>
    <w:rPr>
      <w:i/>
      <w:color w:val="918585"/>
      <w:sz w:val="22"/>
    </w:rPr>
  </w:style>
  <w:style w:type="paragraph" w:customStyle="1" w:styleId="TableBodyText">
    <w:name w:val="Table Body Text"/>
    <w:basedOn w:val="BodyText"/>
    <w:rsid w:val="00BE3B1C"/>
    <w:pPr>
      <w:spacing w:before="60" w:after="60"/>
    </w:pPr>
  </w:style>
  <w:style w:type="paragraph" w:styleId="ListContinue">
    <w:name w:val="List Continue"/>
    <w:basedOn w:val="List"/>
    <w:rsid w:val="00BE3B1C"/>
    <w:pPr>
      <w:ind w:firstLine="0"/>
    </w:pPr>
  </w:style>
  <w:style w:type="paragraph" w:customStyle="1" w:styleId="ListNote">
    <w:name w:val="List Note"/>
    <w:basedOn w:val="List"/>
    <w:rsid w:val="00BE3B1C"/>
    <w:pPr>
      <w:pBdr>
        <w:top w:val="single" w:sz="6" w:space="2" w:color="918585"/>
        <w:bottom w:val="single" w:sz="6" w:space="2" w:color="918585"/>
      </w:pBdr>
      <w:tabs>
        <w:tab w:val="left" w:pos="1021"/>
      </w:tabs>
      <w:ind w:firstLine="0"/>
    </w:pPr>
  </w:style>
  <w:style w:type="paragraph" w:customStyle="1" w:styleId="Warning">
    <w:name w:val="Warning"/>
    <w:basedOn w:val="BodyText"/>
    <w:rsid w:val="00BE3B1C"/>
    <w:pPr>
      <w:shd w:val="clear" w:color="auto" w:fill="D9D9D9"/>
      <w:tabs>
        <w:tab w:val="left" w:pos="992"/>
      </w:tabs>
      <w:ind w:left="119" w:right="119"/>
    </w:pPr>
    <w:rPr>
      <w:sz w:val="20"/>
    </w:rPr>
  </w:style>
  <w:style w:type="paragraph" w:customStyle="1" w:styleId="MarginIcons">
    <w:name w:val="Margin Icons"/>
    <w:basedOn w:val="BodyText"/>
    <w:rsid w:val="00BE3B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B1C"/>
    <w:rPr>
      <w:rFonts w:ascii="Courier New" w:hAnsi="Courier New"/>
    </w:rPr>
  </w:style>
  <w:style w:type="paragraph" w:customStyle="1" w:styleId="NoteBullet">
    <w:name w:val="Note Bullet"/>
    <w:basedOn w:val="Note"/>
    <w:rsid w:val="00BE3B1C"/>
    <w:pPr>
      <w:tabs>
        <w:tab w:val="clear" w:pos="680"/>
      </w:tabs>
      <w:spacing w:before="60" w:after="60"/>
    </w:pPr>
  </w:style>
  <w:style w:type="paragraph" w:customStyle="1" w:styleId="SubHeading2">
    <w:name w:val="SubHeading2"/>
    <w:basedOn w:val="HeadingBase"/>
    <w:rsid w:val="00BE3B1C"/>
    <w:pPr>
      <w:spacing w:before="240" w:after="60"/>
    </w:pPr>
    <w:rPr>
      <w:sz w:val="20"/>
    </w:rPr>
  </w:style>
  <w:style w:type="paragraph" w:customStyle="1" w:styleId="SubHeading1">
    <w:name w:val="SubHeading1"/>
    <w:basedOn w:val="HeadingBase"/>
    <w:rsid w:val="00BE3B1C"/>
    <w:pPr>
      <w:spacing w:before="240" w:after="60"/>
    </w:pPr>
    <w:rPr>
      <w:color w:val="918585"/>
      <w:sz w:val="22"/>
    </w:rPr>
  </w:style>
  <w:style w:type="paragraph" w:customStyle="1" w:styleId="SideHeading">
    <w:name w:val="Side Heading"/>
    <w:basedOn w:val="HeadingBase"/>
    <w:rsid w:val="00BE3B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B1C"/>
    <w:pPr>
      <w:numPr>
        <w:numId w:val="12"/>
      </w:numPr>
    </w:pPr>
  </w:style>
  <w:style w:type="paragraph" w:styleId="PlainText">
    <w:name w:val="Plain Text"/>
    <w:basedOn w:val="Normal"/>
    <w:link w:val="PlainTextChar"/>
    <w:rsid w:val="00BE3B1C"/>
    <w:rPr>
      <w:sz w:val="20"/>
    </w:rPr>
  </w:style>
  <w:style w:type="character" w:customStyle="1" w:styleId="PlainTextChar">
    <w:name w:val="Plain Text Char"/>
    <w:basedOn w:val="DefaultParagraphFont"/>
    <w:link w:val="PlainText"/>
    <w:rsid w:val="00BE3B1C"/>
    <w:rPr>
      <w:rFonts w:ascii="Courier New" w:eastAsia="Times New Roman" w:hAnsi="Courier New" w:cs="Times New Roman"/>
      <w:sz w:val="20"/>
      <w:szCs w:val="20"/>
      <w:lang w:eastAsia="en-US"/>
    </w:rPr>
  </w:style>
  <w:style w:type="character" w:customStyle="1" w:styleId="MenuOption">
    <w:name w:val="Menu Option"/>
    <w:basedOn w:val="DefaultParagraphFont"/>
    <w:rsid w:val="00BE3B1C"/>
    <w:rPr>
      <w:b/>
      <w:smallCaps/>
    </w:rPr>
  </w:style>
  <w:style w:type="paragraph" w:customStyle="1" w:styleId="TableListNumber">
    <w:name w:val="Table List Number"/>
    <w:basedOn w:val="ListNumber"/>
    <w:rsid w:val="00BE3B1C"/>
    <w:pPr>
      <w:numPr>
        <w:numId w:val="0"/>
      </w:numPr>
    </w:pPr>
  </w:style>
  <w:style w:type="paragraph" w:styleId="TOC4">
    <w:name w:val="toc 4"/>
    <w:basedOn w:val="TOCBase"/>
    <w:next w:val="Normal"/>
    <w:semiHidden/>
    <w:rsid w:val="00BE3B1C"/>
    <w:pPr>
      <w:tabs>
        <w:tab w:val="right" w:leader="dot" w:pos="9071"/>
      </w:tabs>
      <w:ind w:left="1701"/>
    </w:pPr>
  </w:style>
  <w:style w:type="paragraph" w:customStyle="1" w:styleId="ListAlpha">
    <w:name w:val="List Alpha"/>
    <w:basedOn w:val="List"/>
    <w:rsid w:val="00BE3B1C"/>
    <w:pPr>
      <w:numPr>
        <w:numId w:val="10"/>
      </w:numPr>
    </w:pPr>
  </w:style>
  <w:style w:type="paragraph" w:customStyle="1" w:styleId="ListAlpha2">
    <w:name w:val="List Alpha 2"/>
    <w:basedOn w:val="List2"/>
    <w:rsid w:val="00BE3B1C"/>
    <w:pPr>
      <w:numPr>
        <w:numId w:val="9"/>
      </w:numPr>
    </w:pPr>
  </w:style>
  <w:style w:type="paragraph" w:styleId="List2">
    <w:name w:val="List 2"/>
    <w:basedOn w:val="BodyText"/>
    <w:rsid w:val="00BE3B1C"/>
    <w:pPr>
      <w:tabs>
        <w:tab w:val="left" w:pos="680"/>
      </w:tabs>
      <w:spacing w:before="60" w:after="60"/>
      <w:ind w:left="680" w:hanging="340"/>
    </w:pPr>
  </w:style>
  <w:style w:type="paragraph" w:styleId="List3">
    <w:name w:val="List 3"/>
    <w:basedOn w:val="BodyText"/>
    <w:rsid w:val="00BE3B1C"/>
    <w:pPr>
      <w:tabs>
        <w:tab w:val="left" w:pos="1021"/>
      </w:tabs>
      <w:spacing w:before="60" w:after="60"/>
      <w:ind w:left="1020" w:hanging="340"/>
    </w:pPr>
  </w:style>
  <w:style w:type="paragraph" w:styleId="List4">
    <w:name w:val="List 4"/>
    <w:basedOn w:val="BodyText"/>
    <w:rsid w:val="00BE3B1C"/>
    <w:pPr>
      <w:tabs>
        <w:tab w:val="left" w:pos="1361"/>
      </w:tabs>
      <w:spacing w:before="60" w:after="60"/>
      <w:ind w:left="1361" w:hanging="340"/>
    </w:pPr>
  </w:style>
  <w:style w:type="paragraph" w:styleId="List5">
    <w:name w:val="List 5"/>
    <w:basedOn w:val="BodyText"/>
    <w:rsid w:val="00BE3B1C"/>
    <w:pPr>
      <w:tabs>
        <w:tab w:val="left" w:pos="1701"/>
      </w:tabs>
      <w:spacing w:before="60" w:after="60"/>
      <w:ind w:left="1701" w:hanging="340"/>
    </w:pPr>
  </w:style>
  <w:style w:type="paragraph" w:styleId="ListBullet4">
    <w:name w:val="List Bullet 4"/>
    <w:basedOn w:val="List4"/>
    <w:rsid w:val="00BE3B1C"/>
    <w:pPr>
      <w:numPr>
        <w:numId w:val="4"/>
      </w:numPr>
      <w:tabs>
        <w:tab w:val="clear" w:pos="1361"/>
      </w:tabs>
    </w:pPr>
  </w:style>
  <w:style w:type="paragraph" w:styleId="ListBullet5">
    <w:name w:val="List Bullet 5"/>
    <w:basedOn w:val="List5"/>
    <w:rsid w:val="00BE3B1C"/>
    <w:pPr>
      <w:numPr>
        <w:numId w:val="5"/>
      </w:numPr>
    </w:pPr>
  </w:style>
  <w:style w:type="paragraph" w:styleId="ListContinue2">
    <w:name w:val="List Continue 2"/>
    <w:basedOn w:val="List2"/>
    <w:rsid w:val="00BE3B1C"/>
    <w:pPr>
      <w:ind w:firstLine="0"/>
    </w:pPr>
  </w:style>
  <w:style w:type="paragraph" w:styleId="ListContinue3">
    <w:name w:val="List Continue 3"/>
    <w:basedOn w:val="List3"/>
    <w:rsid w:val="00BE3B1C"/>
    <w:pPr>
      <w:ind w:left="1021" w:firstLine="0"/>
    </w:pPr>
  </w:style>
  <w:style w:type="paragraph" w:styleId="ListContinue4">
    <w:name w:val="List Continue 4"/>
    <w:basedOn w:val="List4"/>
    <w:rsid w:val="00BE3B1C"/>
    <w:pPr>
      <w:ind w:firstLine="0"/>
    </w:pPr>
  </w:style>
  <w:style w:type="paragraph" w:styleId="ListContinue5">
    <w:name w:val="List Continue 5"/>
    <w:basedOn w:val="List5"/>
    <w:rsid w:val="00BE3B1C"/>
    <w:pPr>
      <w:ind w:firstLine="0"/>
    </w:pPr>
  </w:style>
  <w:style w:type="paragraph" w:styleId="ListNumber3">
    <w:name w:val="List Number 3"/>
    <w:basedOn w:val="List3"/>
    <w:rsid w:val="00BE3B1C"/>
    <w:pPr>
      <w:numPr>
        <w:numId w:val="6"/>
      </w:numPr>
    </w:pPr>
  </w:style>
  <w:style w:type="paragraph" w:styleId="ListNumber4">
    <w:name w:val="List Number 4"/>
    <w:basedOn w:val="List4"/>
    <w:rsid w:val="00BE3B1C"/>
    <w:pPr>
      <w:numPr>
        <w:numId w:val="7"/>
      </w:numPr>
    </w:pPr>
  </w:style>
  <w:style w:type="paragraph" w:styleId="ListNumber5">
    <w:name w:val="List Number 5"/>
    <w:basedOn w:val="List5"/>
    <w:rsid w:val="00BE3B1C"/>
    <w:pPr>
      <w:numPr>
        <w:numId w:val="8"/>
      </w:numPr>
    </w:pPr>
  </w:style>
  <w:style w:type="paragraph" w:styleId="BlockText">
    <w:name w:val="Block Text"/>
    <w:basedOn w:val="Normal"/>
    <w:rsid w:val="00BE3B1C"/>
    <w:pPr>
      <w:spacing w:after="120"/>
      <w:ind w:left="1440" w:right="1440"/>
    </w:pPr>
  </w:style>
  <w:style w:type="character" w:customStyle="1" w:styleId="Subscript">
    <w:name w:val="Subscript"/>
    <w:basedOn w:val="DefaultParagraphFont"/>
    <w:rsid w:val="00BE3B1C"/>
    <w:rPr>
      <w:sz w:val="16"/>
      <w:vertAlign w:val="subscript"/>
    </w:rPr>
  </w:style>
  <w:style w:type="character" w:customStyle="1" w:styleId="Superscript">
    <w:name w:val="Superscript"/>
    <w:basedOn w:val="DefaultParagraphFont"/>
    <w:rsid w:val="00BE3B1C"/>
    <w:rPr>
      <w:sz w:val="16"/>
      <w:vertAlign w:val="superscript"/>
    </w:rPr>
  </w:style>
  <w:style w:type="character" w:customStyle="1" w:styleId="Symbols">
    <w:name w:val="Symbols"/>
    <w:basedOn w:val="DefaultParagraphFont"/>
    <w:rsid w:val="00BE3B1C"/>
    <w:rPr>
      <w:rFonts w:ascii="Symbol" w:hAnsi="Symbol"/>
    </w:rPr>
  </w:style>
  <w:style w:type="character" w:customStyle="1" w:styleId="MenuOptions">
    <w:name w:val="Menu Options"/>
    <w:basedOn w:val="DefaultParagraphFont"/>
    <w:rsid w:val="00BE3B1C"/>
    <w:rPr>
      <w:rFonts w:ascii="Arial Narrow" w:hAnsi="Arial Narrow"/>
      <w:smallCaps/>
    </w:rPr>
  </w:style>
  <w:style w:type="character" w:customStyle="1" w:styleId="Buttons">
    <w:name w:val="Buttons"/>
    <w:basedOn w:val="DefaultParagraphFont"/>
    <w:rsid w:val="00BE3B1C"/>
    <w:rPr>
      <w:b/>
    </w:rPr>
  </w:style>
  <w:style w:type="character" w:customStyle="1" w:styleId="Underlined">
    <w:name w:val="Underlined"/>
    <w:basedOn w:val="DefaultParagraphFont"/>
    <w:rsid w:val="00BE3B1C"/>
    <w:rPr>
      <w:u w:val="single"/>
    </w:rPr>
  </w:style>
  <w:style w:type="paragraph" w:customStyle="1" w:styleId="TableBodyTextRight">
    <w:name w:val="Table Body Text Right"/>
    <w:basedOn w:val="TableBodyText"/>
    <w:rsid w:val="00BE3B1C"/>
    <w:pPr>
      <w:widowControl w:val="0"/>
      <w:autoSpaceDE w:val="0"/>
      <w:autoSpaceDN w:val="0"/>
      <w:adjustRightInd w:val="0"/>
      <w:jc w:val="right"/>
    </w:pPr>
    <w:rPr>
      <w:rFonts w:cs="Arial"/>
      <w:szCs w:val="18"/>
    </w:rPr>
  </w:style>
  <w:style w:type="paragraph" w:customStyle="1" w:styleId="CopyrightText">
    <w:name w:val="Copyright Text"/>
    <w:basedOn w:val="BodyText"/>
    <w:rsid w:val="00BE3B1C"/>
    <w:rPr>
      <w:sz w:val="18"/>
    </w:rPr>
  </w:style>
  <w:style w:type="paragraph" w:customStyle="1" w:styleId="BodySmallRight">
    <w:name w:val="Body Small Right"/>
    <w:basedOn w:val="BodyTextRight"/>
    <w:rsid w:val="00BE3B1C"/>
    <w:rPr>
      <w:sz w:val="18"/>
      <w:szCs w:val="18"/>
    </w:rPr>
  </w:style>
  <w:style w:type="paragraph" w:customStyle="1" w:styleId="MarginEdition">
    <w:name w:val="Margin Edition"/>
    <w:basedOn w:val="MarginNote"/>
    <w:rsid w:val="00BE3B1C"/>
    <w:pPr>
      <w:spacing w:before="0" w:after="0"/>
    </w:pPr>
    <w:rPr>
      <w:rFonts w:ascii="Times New Roman" w:hAnsi="Times New Roman"/>
      <w:color w:val="999999"/>
    </w:rPr>
  </w:style>
  <w:style w:type="paragraph" w:customStyle="1" w:styleId="Spacer">
    <w:name w:val="Spacer"/>
    <w:basedOn w:val="Normal"/>
    <w:rsid w:val="00BE3B1C"/>
    <w:rPr>
      <w:sz w:val="2"/>
      <w:szCs w:val="2"/>
    </w:rPr>
  </w:style>
  <w:style w:type="character" w:customStyle="1" w:styleId="Small">
    <w:name w:val="Small"/>
    <w:basedOn w:val="DefaultParagraphFont"/>
    <w:rsid w:val="00BE3B1C"/>
    <w:rPr>
      <w:sz w:val="16"/>
    </w:rPr>
  </w:style>
  <w:style w:type="paragraph" w:customStyle="1" w:styleId="WideTable">
    <w:name w:val="Wide Table"/>
    <w:basedOn w:val="Normal"/>
    <w:rsid w:val="00BE3B1C"/>
    <w:pPr>
      <w:ind w:left="-1418"/>
    </w:pPr>
    <w:rPr>
      <w:sz w:val="2"/>
      <w:szCs w:val="2"/>
    </w:rPr>
  </w:style>
  <w:style w:type="character" w:styleId="PageNumber">
    <w:name w:val="page number"/>
    <w:basedOn w:val="DefaultParagraphFont"/>
    <w:rsid w:val="00BE3B1C"/>
  </w:style>
  <w:style w:type="paragraph" w:styleId="Quote">
    <w:name w:val="Quote"/>
    <w:basedOn w:val="Heading1"/>
    <w:link w:val="QuoteChar"/>
    <w:qFormat/>
    <w:rsid w:val="00BE3B1C"/>
    <w:rPr>
      <w:b w:val="0"/>
      <w:sz w:val="72"/>
      <w:szCs w:val="72"/>
      <w:lang w:val="en-NZ"/>
    </w:rPr>
  </w:style>
  <w:style w:type="character" w:customStyle="1" w:styleId="QuoteChar">
    <w:name w:val="Quote Char"/>
    <w:basedOn w:val="DefaultParagraphFont"/>
    <w:link w:val="Quote"/>
    <w:rsid w:val="00BE3B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B1C"/>
    <w:pPr>
      <w:pageBreakBefore/>
    </w:pPr>
  </w:style>
  <w:style w:type="paragraph" w:customStyle="1" w:styleId="Border">
    <w:name w:val="Border"/>
    <w:basedOn w:val="Normal"/>
    <w:qFormat/>
    <w:rsid w:val="00BE3B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B1C"/>
    <w:rPr>
      <w:b/>
      <w:bCs/>
      <w:i/>
      <w:iCs/>
      <w:color w:val="auto"/>
    </w:rPr>
  </w:style>
  <w:style w:type="paragraph" w:styleId="IntenseQuote">
    <w:name w:val="Intense Quote"/>
    <w:basedOn w:val="Normal"/>
    <w:next w:val="Normal"/>
    <w:link w:val="IntenseQuoteChar"/>
    <w:uiPriority w:val="30"/>
    <w:qFormat/>
    <w:rsid w:val="00BE3B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B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B1C"/>
    <w:rPr>
      <w:smallCaps/>
      <w:color w:val="auto"/>
      <w:u w:val="single"/>
    </w:rPr>
  </w:style>
  <w:style w:type="character" w:styleId="IntenseReference">
    <w:name w:val="Intense Reference"/>
    <w:basedOn w:val="DefaultParagraphFont"/>
    <w:uiPriority w:val="32"/>
    <w:qFormat/>
    <w:rsid w:val="00BE3B1C"/>
    <w:rPr>
      <w:b/>
      <w:bCs/>
      <w:smallCaps/>
      <w:color w:val="auto"/>
      <w:spacing w:val="5"/>
      <w:u w:val="single"/>
    </w:rPr>
  </w:style>
  <w:style w:type="paragraph" w:customStyle="1" w:styleId="2ColumnHeading">
    <w:name w:val="2Column Heading"/>
    <w:basedOn w:val="BodyText"/>
    <w:qFormat/>
    <w:rsid w:val="00BE3B1C"/>
    <w:pPr>
      <w:spacing w:after="60"/>
      <w:ind w:left="-2268"/>
    </w:pPr>
    <w:rPr>
      <w:b/>
    </w:rPr>
  </w:style>
  <w:style w:type="paragraph" w:customStyle="1" w:styleId="Heading1TOC">
    <w:name w:val="Heading1 TOC"/>
    <w:basedOn w:val="Normal"/>
    <w:qFormat/>
    <w:rsid w:val="00BE3B1C"/>
    <w:pPr>
      <w:spacing w:before="240" w:after="120"/>
    </w:pPr>
    <w:rPr>
      <w:rFonts w:ascii="Times New Roman" w:hAnsi="Times New Roman"/>
      <w:b/>
      <w:sz w:val="32"/>
    </w:rPr>
  </w:style>
  <w:style w:type="paragraph" w:customStyle="1" w:styleId="Heading2TOC">
    <w:name w:val="Heading2 TOC"/>
    <w:basedOn w:val="Normal"/>
    <w:qFormat/>
    <w:rsid w:val="00BE3B1C"/>
    <w:pPr>
      <w:spacing w:before="240" w:after="60"/>
    </w:pPr>
    <w:rPr>
      <w:rFonts w:ascii="Times New Roman" w:hAnsi="Times New Roman"/>
      <w:b/>
      <w:sz w:val="28"/>
    </w:rPr>
  </w:style>
  <w:style w:type="character" w:customStyle="1" w:styleId="Underline">
    <w:name w:val="Underline"/>
    <w:basedOn w:val="DefaultParagraphFont"/>
    <w:qFormat/>
    <w:rsid w:val="00BE3B1C"/>
    <w:rPr>
      <w:u w:val="single"/>
    </w:rPr>
  </w:style>
  <w:style w:type="character" w:customStyle="1" w:styleId="BoldandItalics">
    <w:name w:val="Bold and Italics"/>
    <w:qFormat/>
    <w:rsid w:val="00BE3B1C"/>
    <w:rPr>
      <w:b/>
      <w:i/>
      <w:u w:val="none"/>
    </w:rPr>
  </w:style>
  <w:style w:type="paragraph" w:styleId="BalloonText">
    <w:name w:val="Balloon Text"/>
    <w:basedOn w:val="Normal"/>
    <w:link w:val="BalloonTextChar"/>
    <w:rsid w:val="00BE3B1C"/>
    <w:rPr>
      <w:rFonts w:ascii="Tahoma" w:hAnsi="Tahoma" w:cs="Tahoma"/>
      <w:sz w:val="16"/>
      <w:szCs w:val="16"/>
    </w:rPr>
  </w:style>
  <w:style w:type="character" w:customStyle="1" w:styleId="BalloonTextChar">
    <w:name w:val="Balloon Text Char"/>
    <w:basedOn w:val="DefaultParagraphFont"/>
    <w:link w:val="BalloonText"/>
    <w:rsid w:val="00BE3B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B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B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B1C"/>
    <w:rPr>
      <w:b/>
      <w:color w:val="660033"/>
      <w:spacing w:val="0"/>
    </w:rPr>
  </w:style>
  <w:style w:type="paragraph" w:customStyle="1" w:styleId="Nameditemlist">
    <w:name w:val="Named item list"/>
    <w:basedOn w:val="BodyText"/>
    <w:qFormat/>
    <w:rsid w:val="00BE3B1C"/>
    <w:pPr>
      <w:tabs>
        <w:tab w:val="left" w:pos="2835"/>
      </w:tabs>
      <w:ind w:left="2835" w:hanging="2835"/>
    </w:pPr>
  </w:style>
  <w:style w:type="paragraph" w:customStyle="1" w:styleId="BodyTextnopadding">
    <w:name w:val="Body Text no padding"/>
    <w:basedOn w:val="BodyText"/>
    <w:qFormat/>
    <w:rsid w:val="00BE3B1C"/>
    <w:pPr>
      <w:spacing w:before="0" w:after="0"/>
    </w:pPr>
  </w:style>
  <w:style w:type="paragraph" w:customStyle="1" w:styleId="BodyTextBold">
    <w:name w:val="Body Text Bold"/>
    <w:basedOn w:val="BodyText"/>
    <w:qFormat/>
    <w:rsid w:val="00BE3B1C"/>
    <w:rPr>
      <w:b/>
    </w:rPr>
  </w:style>
  <w:style w:type="character" w:styleId="Hyperlink">
    <w:name w:val="Hyperlink"/>
    <w:basedOn w:val="DefaultParagraphFont"/>
    <w:uiPriority w:val="99"/>
    <w:unhideWhenUsed/>
    <w:rsid w:val="00E20C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772</Words>
  <Characters>5241</Characters>
  <Application>Microsoft Office Word</Application>
  <DocSecurity>0</DocSecurity>
  <Lines>154</Lines>
  <Paragraphs>133</Paragraphs>
  <ScaleCrop>false</ScaleCrop>
  <Company>Author-it Software Corporation Ltd.</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HLTAYV006 Take cases within Ayurvedic framework</dc:title>
  <dc:subject>Approved</dc:subject>
  <dc:creator>SkillsIQ</dc:creator>
  <cp:keywords>Release: 1</cp:keywords>
  <dc:description>Review Date: 12 April 2008</dc:description>
  <cp:lastModifiedBy>HSD_TPCMSd.prod</cp:lastModifiedBy>
  <cp:revision>3</cp:revision>
  <dcterms:created xsi:type="dcterms:W3CDTF">2023-07-02T01:38:00Z</dcterms:created>
  <dcterms:modified xsi:type="dcterms:W3CDTF">2023-07-02T01:38:00Z</dcterms:modified>
</cp:coreProperties>
</file>