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9C" w:rsidP="00DD2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HLTAYV004 Provide Ayurvedic lifestyle advice</w:t>
      </w:r>
      <w:r>
        <w:fldChar w:fldCharType="end"/>
      </w:r>
    </w:p>
    <w:p w:rsidR="00DD289C" w:rsidP="00DD289C">
      <w:pPr>
        <w:pStyle w:val="Version"/>
        <w:sectPr w:rsidSect="00F31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1A9" w:rsidP="00F311A9">
      <w:pPr>
        <w:pStyle w:val="SuperHeading"/>
      </w:pPr>
      <w:r w:rsidRPr="00F311A9">
        <w:t>HLTAYV004 Provide Ayurvedic lifestyle advice</w:t>
      </w:r>
    </w:p>
    <w:p w:rsidR="00000000" w:rsidRPr="00F311A9" w:rsidP="00F311A9">
      <w:pPr>
        <w:pStyle w:val="Heading1"/>
      </w:pPr>
      <w:bookmarkStart w:id="1" w:name="O_743763"/>
      <w:bookmarkEnd w:id="1"/>
      <w:r w:rsidRPr="00F311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rPr>
                <w:rStyle w:val="SpecialBold"/>
              </w:rPr>
              <w:t>Comments</w:t>
            </w: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t xml:space="preserve">This version was released in </w:t>
            </w:r>
            <w:r w:rsidRPr="00F311A9">
              <w:rPr>
                <w:rStyle w:val="Emphasis"/>
              </w:rPr>
              <w:t>HLT Health Training Package release 2.0</w:t>
            </w:r>
            <w:r w:rsidRPr="00F311A9">
              <w:t xml:space="preserve"> and meets the requirements of the 2012 Standards for Training Packages.</w:t>
            </w:r>
          </w:p>
          <w:p w:rsidR="00000000" w:rsidRPr="00F311A9" w:rsidP="00F311A9">
            <w:pPr>
              <w:pStyle w:val="BodyText"/>
            </w:pPr>
            <w:r w:rsidRPr="00F311A9">
              <w:t xml:space="preserve">Significant changes to the elements and performance criteria. New </w:t>
            </w:r>
            <w:r w:rsidRPr="00F311A9">
              <w:t>evidence requirements for assessment, including volume and frequency requirements. Significant change to knowledge evidence. Minimum clinic hours added. Additional assessor requirement.</w:t>
            </w:r>
          </w:p>
        </w:tc>
      </w:tr>
    </w:tbl>
    <w:p w:rsidR="00000000" w:rsidRPr="00F311A9" w:rsidP="00F311A9">
      <w:pPr>
        <w:pStyle w:val="BodyText"/>
      </w:pPr>
    </w:p>
    <w:p w:rsidR="00000000" w:rsidRPr="00F311A9" w:rsidP="00F311A9">
      <w:pPr>
        <w:pStyle w:val="AllowPageBreak"/>
      </w:pPr>
    </w:p>
    <w:p w:rsidR="00000000" w:rsidRPr="00F311A9" w:rsidP="00F311A9">
      <w:pPr>
        <w:pStyle w:val="Heading1"/>
      </w:pPr>
      <w:bookmarkStart w:id="2" w:name="O_743767"/>
      <w:bookmarkEnd w:id="2"/>
      <w:r w:rsidRPr="00F311A9">
        <w:t>Application</w:t>
      </w:r>
    </w:p>
    <w:p w:rsidR="00000000" w:rsidRPr="00F311A9" w:rsidP="00DD289C">
      <w:pPr>
        <w:pStyle w:val="BodyText"/>
      </w:pPr>
      <w:r w:rsidRPr="00F311A9">
        <w:t>This unit describes the skills and know</w:t>
      </w:r>
      <w:r w:rsidRPr="00F311A9">
        <w:t>ledge required to develop Ayurvedic lifestyle recommendations based on the outcomes of an existing Ayurvedic health assessment, and provide relevant advice, support and follow up to clients.</w:t>
      </w:r>
    </w:p>
    <w:p w:rsidR="00000000" w:rsidRPr="00F311A9" w:rsidP="00DD289C">
      <w:pPr>
        <w:pStyle w:val="BodyText"/>
      </w:pPr>
      <w:r w:rsidRPr="00F311A9">
        <w:t>This unit applies to Ayurvedic practitioners working with client</w:t>
      </w:r>
      <w:r w:rsidRPr="00F311A9">
        <w:t>s in a lifestyle or preventative context.</w:t>
      </w:r>
    </w:p>
    <w:p w:rsidR="00000000" w:rsidRPr="00DD289C" w:rsidP="00DD289C">
      <w:pPr>
        <w:pStyle w:val="BodyText"/>
        <w:rPr>
          <w:i/>
        </w:rPr>
      </w:pPr>
      <w:r w:rsidRPr="00DD289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F311A9" w:rsidP="00F311A9">
      <w:pPr>
        <w:pStyle w:val="Heading1"/>
      </w:pPr>
      <w:bookmarkStart w:id="3" w:name="O_743766"/>
      <w:bookmarkEnd w:id="3"/>
      <w:r w:rsidRPr="00F311A9">
        <w:t>Elements and Performance C</w:t>
      </w:r>
      <w:r w:rsidRPr="00F311A9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rPr>
                <w:rStyle w:val="SpecialBold"/>
              </w:rPr>
              <w:t>PERFORMANCE CRITERIA</w:t>
            </w: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t>1. Develop Ayurvedic lifestyle recommendations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t>1.1 Evaluate client assessment information and imbalances that may be addressed through lifestyle changes</w:t>
            </w:r>
          </w:p>
          <w:p w:rsidR="00000000" w:rsidRPr="00F311A9" w:rsidP="00F311A9">
            <w:pPr>
              <w:pStyle w:val="BodyText"/>
            </w:pPr>
            <w:r w:rsidRPr="00F311A9">
              <w:t>1.2 Determine Ayurvedic dinacharya, ratricharya and ritucharya and vegadharana suited to prakruti and vikruti</w:t>
            </w:r>
          </w:p>
          <w:p w:rsidR="00000000" w:rsidRPr="00F311A9" w:rsidP="00F311A9">
            <w:pPr>
              <w:pStyle w:val="BodyText"/>
            </w:pPr>
            <w:r w:rsidRPr="00F311A9">
              <w:t>1.3 Consider other lifestyle changes rec</w:t>
            </w:r>
            <w:r w:rsidRPr="00F311A9">
              <w:t xml:space="preserve">ommended within </w:t>
            </w:r>
            <w:r w:rsidRPr="00F311A9">
              <w:t>the Ayurvedic framework that may benefit the client</w:t>
            </w:r>
          </w:p>
          <w:p w:rsidR="00000000" w:rsidRPr="00F311A9" w:rsidP="00F311A9">
            <w:pPr>
              <w:pStyle w:val="BodyText"/>
            </w:pPr>
            <w:r w:rsidRPr="00F311A9">
              <w:t>1.4 Integrate diet and nutritional considerations when developing recommendations</w:t>
            </w:r>
          </w:p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t>1.5 Identify presentations that fall outside scope of own practice and identify appropriate referrals</w:t>
            </w: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t>2. Provide advice to clients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t>2.1 Provide clear information about recommendations, their rationale and underpinning Ayurvedic philosophy</w:t>
            </w:r>
          </w:p>
          <w:p w:rsidR="00000000" w:rsidRPr="00F311A9" w:rsidP="00F311A9">
            <w:pPr>
              <w:pStyle w:val="BodyText"/>
            </w:pPr>
            <w:r w:rsidRPr="00F311A9">
              <w:t>2.2 Use language and concepts the client understands</w:t>
            </w:r>
          </w:p>
          <w:p w:rsidR="00000000" w:rsidRPr="00F311A9" w:rsidP="00F311A9">
            <w:pPr>
              <w:pStyle w:val="BodyText"/>
            </w:pPr>
            <w:r w:rsidRPr="00F311A9">
              <w:t>2.3 Provide client with resources to support the recommendations</w:t>
            </w:r>
          </w:p>
          <w:p w:rsidR="00000000" w:rsidRPr="00F311A9" w:rsidP="00F311A9">
            <w:pPr>
              <w:pStyle w:val="BodyText"/>
            </w:pPr>
            <w:r w:rsidRPr="00F311A9">
              <w:t>2.4 Discuss and agree on evaluation strategies</w:t>
            </w:r>
          </w:p>
          <w:p w:rsidR="00000000" w:rsidP="00F311A9">
            <w:pPr>
              <w:pStyle w:val="BodyText"/>
              <w:rPr>
                <w:lang w:val="en-NZ"/>
              </w:rPr>
            </w:pPr>
            <w:r w:rsidRPr="00F311A9">
              <w:t xml:space="preserve">2.5 Accurately document recommendations made </w:t>
            </w: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1A9">
            <w:pPr>
              <w:pStyle w:val="BodyText"/>
              <w:rPr>
                <w:lang w:val="en-NZ"/>
              </w:rPr>
            </w:pPr>
          </w:p>
        </w:tc>
      </w:tr>
      <w:tr w:rsidTr="00F31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t>3. Follow up advice</w:t>
            </w:r>
          </w:p>
          <w:p w:rsidR="00000000" w:rsidRPr="00F311A9" w:rsidP="00F311A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1A9" w:rsidP="00F311A9">
            <w:pPr>
              <w:pStyle w:val="BodyText"/>
            </w:pPr>
            <w:r w:rsidRPr="00F311A9">
              <w:t>3.1 Review progress with the client based on previous advice and client feedback</w:t>
            </w:r>
          </w:p>
          <w:p w:rsidR="00000000" w:rsidRPr="00F311A9" w:rsidP="00F311A9">
            <w:pPr>
              <w:pStyle w:val="BodyText"/>
            </w:pPr>
            <w:r w:rsidRPr="00F311A9">
              <w:t>3.2 Identify and accurately record effects of previous a</w:t>
            </w:r>
            <w:r w:rsidRPr="00F311A9">
              <w:t xml:space="preserve">dvice </w:t>
            </w:r>
          </w:p>
          <w:p w:rsidR="00000000" w:rsidRPr="00F311A9" w:rsidP="00F311A9">
            <w:pPr>
              <w:pStyle w:val="BodyText"/>
            </w:pPr>
            <w:r w:rsidRPr="00F311A9">
              <w:t>3.3 Evaluate the need for change in advice, ongoing and/or additional lifestyle adjustments</w:t>
            </w:r>
          </w:p>
          <w:p w:rsidR="00000000" w:rsidRPr="00F311A9" w:rsidP="00F311A9">
            <w:pPr>
              <w:pStyle w:val="BodyText"/>
            </w:pPr>
            <w:r w:rsidRPr="00F311A9">
              <w:t xml:space="preserve">3.4 Negotiate changes to the plan with the client to ensure optimal outcomes </w:t>
            </w:r>
          </w:p>
        </w:tc>
      </w:tr>
    </w:tbl>
    <w:p w:rsidR="00DD289C" w:rsidP="00F311A9">
      <w:pPr>
        <w:pStyle w:val="ListContinue"/>
      </w:pPr>
    </w:p>
    <w:p w:rsidR="00DD289C" w:rsidP="00F311A9">
      <w:pPr>
        <w:pStyle w:val="ListContinue"/>
      </w:pPr>
    </w:p>
    <w:p w:rsidR="00000000" w:rsidRPr="00F311A9" w:rsidP="00F311A9">
      <w:pPr>
        <w:pStyle w:val="Heading1"/>
      </w:pPr>
      <w:bookmarkStart w:id="4" w:name="O_743765"/>
      <w:bookmarkEnd w:id="4"/>
      <w:r w:rsidRPr="00F311A9">
        <w:t>Foundation Skills</w:t>
      </w:r>
    </w:p>
    <w:p w:rsidR="00000000" w:rsidRPr="00DD289C" w:rsidP="00DD289C">
      <w:pPr>
        <w:pStyle w:val="BodyText"/>
        <w:rPr>
          <w:i/>
        </w:rPr>
      </w:pPr>
      <w:r w:rsidRPr="00DD289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F311A9" w:rsidP="00DD289C">
      <w:pPr>
        <w:pStyle w:val="BodyText"/>
      </w:pPr>
      <w:r w:rsidRPr="00F311A9">
        <w:t>Foundation skills essential to performance are explicit in the performance criteria of this unit of competency</w:t>
      </w:r>
    </w:p>
    <w:p w:rsidR="00000000" w:rsidRPr="00F311A9" w:rsidP="00F311A9">
      <w:pPr>
        <w:pStyle w:val="Heading1"/>
      </w:pPr>
      <w:bookmarkStart w:id="5" w:name="O_743764"/>
      <w:bookmarkEnd w:id="5"/>
      <w:r w:rsidRPr="00F311A9">
        <w:t>Unit Mapping Information</w:t>
      </w:r>
    </w:p>
    <w:p w:rsidR="00000000" w:rsidRPr="00F311A9" w:rsidP="00DD289C">
      <w:pPr>
        <w:pStyle w:val="BodyText"/>
      </w:pPr>
      <w:r w:rsidRPr="00F311A9">
        <w:t>No equivalent unit.</w:t>
      </w:r>
    </w:p>
    <w:p w:rsidR="00000000" w:rsidRPr="00F311A9" w:rsidP="00F311A9">
      <w:pPr>
        <w:pStyle w:val="Heading1"/>
      </w:pPr>
      <w:bookmarkStart w:id="6" w:name="O_743757"/>
      <w:bookmarkEnd w:id="6"/>
      <w:r w:rsidRPr="00F311A9">
        <w:t>Links</w:t>
      </w:r>
    </w:p>
    <w:p w:rsidR="00000000" w:rsidRPr="00F311A9" w:rsidP="00DD289C">
      <w:pPr>
        <w:pStyle w:val="BodyText"/>
      </w:pPr>
      <w:r w:rsidRPr="00F31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D1C5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311A9" w:rsidP="00F311A9"/>
    <w:sectPr w:rsidSect="00F31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A9" w:rsidRPr="00DD289C" w:rsidP="00DD2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C" w:rsidP="00F31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89C" w:rsidP="00F31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289C" w:rsidP="00F31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1A9" w:rsidRPr="00DD289C" w:rsidP="00DD2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9C" w:rsidRPr="002D2AF8" w:rsidP="00F31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HLTAYV004 Provide Ayurvedic lifestyle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D289C" w:rsidP="00F31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1A9"/>
  </w:style>
  <w:style w:type="character" w:customStyle="1" w:styleId="Heading1Char">
    <w:name w:val="Heading 1 Char"/>
    <w:basedOn w:val="DefaultParagraphFont"/>
    <w:link w:val="Heading1"/>
    <w:rsid w:val="00F31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1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11A9"/>
    <w:rPr>
      <w:b/>
      <w:spacing w:val="0"/>
    </w:rPr>
  </w:style>
  <w:style w:type="character" w:styleId="Emphasis">
    <w:name w:val="Emphasis"/>
    <w:basedOn w:val="DefaultParagraphFont"/>
    <w:qFormat/>
    <w:rsid w:val="00F311A9"/>
    <w:rPr>
      <w:i/>
    </w:rPr>
  </w:style>
  <w:style w:type="paragraph" w:customStyle="1" w:styleId="SuperHeading">
    <w:name w:val="SuperHeading"/>
    <w:basedOn w:val="Normal"/>
    <w:rsid w:val="00F31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311A9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31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1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1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1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1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1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1A9"/>
  </w:style>
  <w:style w:type="paragraph" w:styleId="TableofFigures">
    <w:name w:val="table of figures"/>
    <w:basedOn w:val="Normal"/>
    <w:next w:val="Normal"/>
    <w:semiHidden/>
    <w:rsid w:val="00F31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1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11A9"/>
    <w:rPr>
      <w:rFonts w:ascii="Wingdings" w:hAnsi="Wingdings"/>
    </w:rPr>
  </w:style>
  <w:style w:type="paragraph" w:customStyle="1" w:styleId="TableHeading">
    <w:name w:val="Table Heading"/>
    <w:basedOn w:val="HeadingBase"/>
    <w:rsid w:val="00F31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1A9"/>
    <w:rPr>
      <w:color w:val="0033CC"/>
      <w:u w:val="none"/>
    </w:rPr>
  </w:style>
  <w:style w:type="paragraph" w:customStyle="1" w:styleId="BodyTextRight">
    <w:name w:val="Body Text Right"/>
    <w:basedOn w:val="BodyText"/>
    <w:rsid w:val="00F31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1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1A9"/>
    <w:rPr>
      <w:sz w:val="32"/>
    </w:rPr>
  </w:style>
  <w:style w:type="paragraph" w:customStyle="1" w:styleId="HeadingProcedure">
    <w:name w:val="Heading Procedure"/>
    <w:basedOn w:val="HeadingBase"/>
    <w:next w:val="Normal"/>
    <w:rsid w:val="00F31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1A9"/>
    <w:pPr>
      <w:spacing w:before="60" w:after="60"/>
    </w:pPr>
  </w:style>
  <w:style w:type="paragraph" w:customStyle="1" w:styleId="ListNote">
    <w:name w:val="List Note"/>
    <w:basedOn w:val="List"/>
    <w:rsid w:val="00F31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1A9"/>
    <w:rPr>
      <w:rFonts w:ascii="Courier New" w:hAnsi="Courier New"/>
    </w:rPr>
  </w:style>
  <w:style w:type="paragraph" w:customStyle="1" w:styleId="NoteBullet">
    <w:name w:val="Note Bullet"/>
    <w:basedOn w:val="Note"/>
    <w:rsid w:val="00F31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1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1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1A9"/>
    <w:rPr>
      <w:b/>
      <w:smallCaps/>
    </w:rPr>
  </w:style>
  <w:style w:type="paragraph" w:customStyle="1" w:styleId="TableListNumber">
    <w:name w:val="Table List Number"/>
    <w:basedOn w:val="ListNumber"/>
    <w:rsid w:val="00F31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1A9"/>
    <w:pPr>
      <w:numPr>
        <w:numId w:val="7"/>
      </w:numPr>
    </w:pPr>
  </w:style>
  <w:style w:type="paragraph" w:customStyle="1" w:styleId="ListAlpha2">
    <w:name w:val="List Alpha 2"/>
    <w:basedOn w:val="List2"/>
    <w:rsid w:val="00F311A9"/>
    <w:pPr>
      <w:numPr>
        <w:numId w:val="6"/>
      </w:numPr>
    </w:pPr>
  </w:style>
  <w:style w:type="paragraph" w:styleId="List2">
    <w:name w:val="List 2"/>
    <w:basedOn w:val="BodyText"/>
    <w:rsid w:val="00F31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1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1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11A9"/>
    <w:pPr>
      <w:numPr>
        <w:numId w:val="2"/>
      </w:numPr>
    </w:pPr>
  </w:style>
  <w:style w:type="paragraph" w:styleId="ListContinue2">
    <w:name w:val="List Continue 2"/>
    <w:basedOn w:val="List2"/>
    <w:rsid w:val="00F311A9"/>
    <w:pPr>
      <w:ind w:firstLine="0"/>
    </w:pPr>
  </w:style>
  <w:style w:type="paragraph" w:styleId="ListContinue3">
    <w:name w:val="List Continue 3"/>
    <w:basedOn w:val="List3"/>
    <w:rsid w:val="00F311A9"/>
    <w:pPr>
      <w:ind w:left="1021" w:firstLine="0"/>
    </w:pPr>
  </w:style>
  <w:style w:type="paragraph" w:styleId="ListContinue4">
    <w:name w:val="List Continue 4"/>
    <w:basedOn w:val="List4"/>
    <w:rsid w:val="00F311A9"/>
    <w:pPr>
      <w:ind w:firstLine="0"/>
    </w:pPr>
  </w:style>
  <w:style w:type="paragraph" w:styleId="ListContinue5">
    <w:name w:val="List Continue 5"/>
    <w:basedOn w:val="List5"/>
    <w:rsid w:val="00F311A9"/>
    <w:pPr>
      <w:ind w:firstLine="0"/>
    </w:pPr>
  </w:style>
  <w:style w:type="paragraph" w:styleId="ListNumber3">
    <w:name w:val="List Number 3"/>
    <w:basedOn w:val="List3"/>
    <w:rsid w:val="00F311A9"/>
    <w:pPr>
      <w:numPr>
        <w:numId w:val="3"/>
      </w:numPr>
    </w:pPr>
  </w:style>
  <w:style w:type="paragraph" w:styleId="ListNumber4">
    <w:name w:val="List Number 4"/>
    <w:basedOn w:val="List4"/>
    <w:rsid w:val="00F311A9"/>
    <w:pPr>
      <w:numPr>
        <w:numId w:val="4"/>
      </w:numPr>
    </w:pPr>
  </w:style>
  <w:style w:type="paragraph" w:styleId="ListNumber5">
    <w:name w:val="List Number 5"/>
    <w:basedOn w:val="List5"/>
    <w:rsid w:val="00F311A9"/>
    <w:pPr>
      <w:numPr>
        <w:numId w:val="5"/>
      </w:numPr>
    </w:pPr>
  </w:style>
  <w:style w:type="paragraph" w:styleId="BlockText">
    <w:name w:val="Block Text"/>
    <w:basedOn w:val="Normal"/>
    <w:rsid w:val="00F31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1A9"/>
    <w:rPr>
      <w:sz w:val="16"/>
      <w:vertAlign w:val="superscript"/>
    </w:rPr>
  </w:style>
  <w:style w:type="character" w:customStyle="1" w:styleId="Symbols">
    <w:name w:val="Symbols"/>
    <w:basedOn w:val="DefaultParagraphFont"/>
    <w:rsid w:val="00F311A9"/>
    <w:rPr>
      <w:rFonts w:ascii="Symbol" w:hAnsi="Symbol"/>
    </w:rPr>
  </w:style>
  <w:style w:type="character" w:customStyle="1" w:styleId="MenuOptions">
    <w:name w:val="Menu Options"/>
    <w:basedOn w:val="DefaultParagraphFont"/>
    <w:rsid w:val="00F31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1A9"/>
    <w:rPr>
      <w:b/>
    </w:rPr>
  </w:style>
  <w:style w:type="character" w:customStyle="1" w:styleId="Underlined">
    <w:name w:val="Underlined"/>
    <w:basedOn w:val="DefaultParagraphFont"/>
    <w:rsid w:val="00F311A9"/>
    <w:rPr>
      <w:u w:val="single"/>
    </w:rPr>
  </w:style>
  <w:style w:type="paragraph" w:customStyle="1" w:styleId="TableBodyTextRight">
    <w:name w:val="Table Body Text Right"/>
    <w:basedOn w:val="TableBodyText"/>
    <w:rsid w:val="00F31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1A9"/>
    <w:rPr>
      <w:sz w:val="18"/>
    </w:rPr>
  </w:style>
  <w:style w:type="paragraph" w:customStyle="1" w:styleId="BodySmallRight">
    <w:name w:val="Body Small Right"/>
    <w:basedOn w:val="BodyTextRight"/>
    <w:rsid w:val="00F311A9"/>
    <w:rPr>
      <w:sz w:val="18"/>
      <w:szCs w:val="18"/>
    </w:rPr>
  </w:style>
  <w:style w:type="paragraph" w:customStyle="1" w:styleId="MarginEdition">
    <w:name w:val="Margin Edition"/>
    <w:basedOn w:val="MarginNote"/>
    <w:rsid w:val="00F31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1A9"/>
    <w:rPr>
      <w:sz w:val="2"/>
      <w:szCs w:val="2"/>
    </w:rPr>
  </w:style>
  <w:style w:type="character" w:customStyle="1" w:styleId="Small">
    <w:name w:val="Small"/>
    <w:basedOn w:val="DefaultParagraphFont"/>
    <w:rsid w:val="00F311A9"/>
    <w:rPr>
      <w:sz w:val="16"/>
    </w:rPr>
  </w:style>
  <w:style w:type="paragraph" w:customStyle="1" w:styleId="WideTable">
    <w:name w:val="Wide Table"/>
    <w:basedOn w:val="Normal"/>
    <w:rsid w:val="00F31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1A9"/>
  </w:style>
  <w:style w:type="paragraph" w:styleId="Quote">
    <w:name w:val="Quote"/>
    <w:basedOn w:val="Heading1"/>
    <w:link w:val="QuoteChar"/>
    <w:qFormat/>
    <w:rsid w:val="00F31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1A9"/>
    <w:pPr>
      <w:pageBreakBefore/>
    </w:pPr>
  </w:style>
  <w:style w:type="paragraph" w:customStyle="1" w:styleId="Border">
    <w:name w:val="Border"/>
    <w:basedOn w:val="Normal"/>
    <w:qFormat/>
    <w:rsid w:val="00F31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1A9"/>
    <w:rPr>
      <w:u w:val="single"/>
    </w:rPr>
  </w:style>
  <w:style w:type="character" w:customStyle="1" w:styleId="BoldandItalics">
    <w:name w:val="Bold and Italics"/>
    <w:qFormat/>
    <w:rsid w:val="00F311A9"/>
    <w:rPr>
      <w:b/>
      <w:i/>
      <w:u w:val="none"/>
    </w:rPr>
  </w:style>
  <w:style w:type="paragraph" w:styleId="BalloonText">
    <w:name w:val="Balloon Text"/>
    <w:basedOn w:val="Normal"/>
    <w:link w:val="BalloonTextChar"/>
    <w:rsid w:val="00F31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1A9"/>
    <w:pPr>
      <w:spacing w:before="0" w:after="0"/>
    </w:pPr>
  </w:style>
  <w:style w:type="paragraph" w:customStyle="1" w:styleId="BodyTextBold">
    <w:name w:val="Body Text Bold"/>
    <w:basedOn w:val="BodyText"/>
    <w:qFormat/>
    <w:rsid w:val="00F311A9"/>
    <w:rPr>
      <w:b/>
    </w:rPr>
  </w:style>
  <w:style w:type="character" w:styleId="Hyperlink">
    <w:name w:val="Hyperlink"/>
    <w:basedOn w:val="DefaultParagraphFont"/>
    <w:uiPriority w:val="99"/>
    <w:unhideWhenUsed/>
    <w:rsid w:val="00DD2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2739</Characters>
  <Application>Microsoft Office Word</Application>
  <DocSecurity>0</DocSecurity>
  <Lines>97</Lines>
  <Paragraphs>50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HLTAYV004 Provide Ayurvedic lifestyle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