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3AC" w:rsidP="00185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HLTAYV004 Provide Ayurvedic lifestyle advice</w:t>
      </w:r>
      <w:r>
        <w:fldChar w:fldCharType="end"/>
      </w:r>
    </w:p>
    <w:p w:rsidR="001853AC" w:rsidP="001853AC">
      <w:pPr>
        <w:pStyle w:val="Version"/>
        <w:sectPr w:rsidSect="00CB1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613" w:rsidP="00CB1613">
      <w:pPr>
        <w:pStyle w:val="SuperHeading"/>
      </w:pPr>
      <w:r w:rsidRPr="00CB1613">
        <w:t>HLTAYV004 Provide Ayurvedic lifestyle advice</w:t>
      </w:r>
    </w:p>
    <w:p w:rsidR="00000000" w:rsidRPr="00CB1613" w:rsidP="00CB1613">
      <w:pPr>
        <w:pStyle w:val="Heading1"/>
      </w:pPr>
      <w:bookmarkStart w:id="1" w:name="O_743763"/>
      <w:bookmarkEnd w:id="1"/>
      <w:r w:rsidRPr="00CB16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13">
            <w:pPr>
              <w:pStyle w:val="BodyText"/>
              <w:rPr>
                <w:lang w:val="en-NZ"/>
              </w:rPr>
            </w:pPr>
            <w:r w:rsidRPr="00CB1613">
              <w:rPr>
                <w:rStyle w:val="SpecialBold"/>
              </w:rPr>
              <w:t>Comments</w:t>
            </w:r>
          </w:p>
        </w:tc>
      </w:tr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13">
            <w:pPr>
              <w:pStyle w:val="BodyText"/>
              <w:rPr>
                <w:lang w:val="en-NZ"/>
              </w:rPr>
            </w:pPr>
            <w:r w:rsidRPr="00CB161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t xml:space="preserve">This version was released in </w:t>
            </w:r>
            <w:r w:rsidRPr="00CB1613">
              <w:rPr>
                <w:rStyle w:val="Emphasis"/>
              </w:rPr>
              <w:t>HLT Health Training Package release 2.0</w:t>
            </w:r>
            <w:r w:rsidRPr="00CB1613">
              <w:t xml:space="preserve"> and meets the requirements of the 2012 Standards for Training Packages.</w:t>
            </w:r>
          </w:p>
          <w:p w:rsidR="00000000" w:rsidRPr="00CB1613" w:rsidP="00CB1613">
            <w:pPr>
              <w:pStyle w:val="BodyText"/>
            </w:pPr>
            <w:r w:rsidRPr="00CB1613">
              <w:t xml:space="preserve">Significant changes to the elements and performance criteria. New </w:t>
            </w:r>
            <w:r w:rsidRPr="00CB1613">
              <w:t>evidence requirements for assessment, including volume and frequency requirements. Significant change to knowledge evidence. Minimum clinic hours added. Additional assessor requirement.</w:t>
            </w:r>
          </w:p>
        </w:tc>
      </w:tr>
    </w:tbl>
    <w:p w:rsidR="00000000" w:rsidRPr="00CB1613" w:rsidP="00CB1613">
      <w:pPr>
        <w:pStyle w:val="BodyText"/>
      </w:pPr>
    </w:p>
    <w:p w:rsidR="00000000" w:rsidRPr="00CB1613" w:rsidP="00CB1613">
      <w:pPr>
        <w:pStyle w:val="AllowPageBreak"/>
      </w:pPr>
    </w:p>
    <w:p w:rsidR="00000000" w:rsidRPr="00CB1613" w:rsidP="00CB1613">
      <w:pPr>
        <w:pStyle w:val="Heading1"/>
      </w:pPr>
      <w:bookmarkStart w:id="2" w:name="O_743767"/>
      <w:bookmarkEnd w:id="2"/>
      <w:r w:rsidRPr="00CB1613">
        <w:t>Application</w:t>
      </w:r>
    </w:p>
    <w:p w:rsidR="00000000" w:rsidRPr="00CB1613" w:rsidP="001853AC">
      <w:pPr>
        <w:pStyle w:val="BodyText"/>
      </w:pPr>
      <w:r w:rsidRPr="00CB1613">
        <w:t>This unit describes the skills and know</w:t>
      </w:r>
      <w:r w:rsidRPr="00CB1613">
        <w:t>ledge required to develop Ayurvedic lifestyle recommendations based on the outcomes of an existing Ayurvedic health assessment, and provide relevant advice, support and follow up to clients.</w:t>
      </w:r>
    </w:p>
    <w:p w:rsidR="00000000" w:rsidRPr="00CB1613" w:rsidP="001853AC">
      <w:pPr>
        <w:pStyle w:val="BodyText"/>
      </w:pPr>
      <w:r w:rsidRPr="00CB1613">
        <w:t>This unit applies to Ayurvedic practitioners working with client</w:t>
      </w:r>
      <w:r w:rsidRPr="00CB1613">
        <w:t>s in a lifestyle or preventative context.</w:t>
      </w:r>
    </w:p>
    <w:p w:rsidR="00000000" w:rsidRPr="001853AC" w:rsidP="001853AC">
      <w:pPr>
        <w:pStyle w:val="BodyText"/>
        <w:rPr>
          <w:i/>
        </w:rPr>
      </w:pPr>
      <w:r w:rsidRPr="001853A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CB1613" w:rsidP="00CB1613">
      <w:pPr>
        <w:pStyle w:val="Heading1"/>
      </w:pPr>
      <w:bookmarkStart w:id="3" w:name="O_743766"/>
      <w:bookmarkEnd w:id="3"/>
      <w:r w:rsidRPr="00CB1613">
        <w:t>Elements and Performance C</w:t>
      </w:r>
      <w:r w:rsidRPr="00CB1613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13">
            <w:pPr>
              <w:pStyle w:val="BodyText"/>
              <w:rPr>
                <w:lang w:val="en-NZ"/>
              </w:rPr>
            </w:pPr>
            <w:r w:rsidRPr="00CB1613">
              <w:rPr>
                <w:rStyle w:val="SpecialBold"/>
              </w:rPr>
              <w:t>PERFORMANCE CRITERIA</w:t>
            </w:r>
          </w:p>
        </w:tc>
      </w:tr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13">
            <w:pPr>
              <w:pStyle w:val="BodyText"/>
              <w:rPr>
                <w:lang w:val="en-NZ"/>
              </w:rPr>
            </w:pPr>
            <w:r w:rsidRPr="00CB16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13">
            <w:pPr>
              <w:pStyle w:val="BodyText"/>
              <w:rPr>
                <w:lang w:val="en-NZ"/>
              </w:rPr>
            </w:pPr>
            <w:r w:rsidRPr="00CB1613">
              <w:t>1. Develop Ayurvedic lifestyle recommendations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t>1.1 Evaluate client assessment information and imbalances that may be addressed through lifestyle changes</w:t>
            </w:r>
          </w:p>
          <w:p w:rsidR="00000000" w:rsidRPr="00CB1613" w:rsidP="00CB1613">
            <w:pPr>
              <w:pStyle w:val="BodyText"/>
            </w:pPr>
            <w:r w:rsidRPr="00CB1613">
              <w:t>1.2 Determine Ayurvedic dinacharya, ratricharya and ritucharya and vegadharana suited to prakruti and vikruti</w:t>
            </w:r>
          </w:p>
          <w:p w:rsidR="00000000" w:rsidRPr="00CB1613" w:rsidP="00CB1613">
            <w:pPr>
              <w:pStyle w:val="BodyText"/>
            </w:pPr>
            <w:r w:rsidRPr="00CB1613">
              <w:t>1.3 Consider other lifestyle changes rec</w:t>
            </w:r>
            <w:r w:rsidRPr="00CB1613">
              <w:t xml:space="preserve">ommended within </w:t>
            </w:r>
            <w:r w:rsidRPr="00CB1613">
              <w:t>the Ayurvedic framework that may benefit the client</w:t>
            </w:r>
          </w:p>
          <w:p w:rsidR="00000000" w:rsidRPr="00CB1613" w:rsidP="00CB1613">
            <w:pPr>
              <w:pStyle w:val="BodyText"/>
            </w:pPr>
            <w:r w:rsidRPr="00CB1613">
              <w:t>1.4 Integrate diet and nutritional considerations when developing recommendations</w:t>
            </w:r>
          </w:p>
          <w:p w:rsidR="00000000" w:rsidP="00CB1613">
            <w:pPr>
              <w:pStyle w:val="BodyText"/>
              <w:rPr>
                <w:lang w:val="en-NZ"/>
              </w:rPr>
            </w:pPr>
            <w:r w:rsidRPr="00CB1613">
              <w:t>1.5 Identify presentations that fall outside scope of own practice and identify appropriate referrals</w:t>
            </w:r>
          </w:p>
        </w:tc>
      </w:tr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13">
            <w:pPr>
              <w:pStyle w:val="BodyText"/>
              <w:rPr>
                <w:lang w:val="en-NZ"/>
              </w:rPr>
            </w:pPr>
          </w:p>
        </w:tc>
      </w:tr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t>2. Provide advice to clients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t>2.1 Provide clear information about recommendations, their rationale and underpinning Ayurvedic philosophy</w:t>
            </w:r>
          </w:p>
          <w:p w:rsidR="00000000" w:rsidRPr="00CB1613" w:rsidP="00CB1613">
            <w:pPr>
              <w:pStyle w:val="BodyText"/>
            </w:pPr>
            <w:r w:rsidRPr="00CB1613">
              <w:t>2.2 Use language and concepts the client understands</w:t>
            </w:r>
          </w:p>
          <w:p w:rsidR="00000000" w:rsidRPr="00CB1613" w:rsidP="00CB1613">
            <w:pPr>
              <w:pStyle w:val="BodyText"/>
            </w:pPr>
            <w:r w:rsidRPr="00CB1613">
              <w:t>2.3 Provide client with resources to support the recommendations</w:t>
            </w:r>
          </w:p>
          <w:p w:rsidR="00000000" w:rsidRPr="00CB1613" w:rsidP="00CB1613">
            <w:pPr>
              <w:pStyle w:val="BodyText"/>
            </w:pPr>
            <w:r w:rsidRPr="00CB1613">
              <w:t>2.4 Discuss and agree on evaluation strategies</w:t>
            </w:r>
          </w:p>
          <w:p w:rsidR="00000000" w:rsidP="00CB1613">
            <w:pPr>
              <w:pStyle w:val="BodyText"/>
              <w:rPr>
                <w:lang w:val="en-NZ"/>
              </w:rPr>
            </w:pPr>
            <w:r w:rsidRPr="00CB1613">
              <w:t xml:space="preserve">2.5 Accurately document recommendations made </w:t>
            </w:r>
          </w:p>
        </w:tc>
      </w:tr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13">
            <w:pPr>
              <w:pStyle w:val="BodyText"/>
              <w:rPr>
                <w:lang w:val="en-NZ"/>
              </w:rPr>
            </w:pPr>
          </w:p>
        </w:tc>
      </w:tr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t>3. Follow up advice</w:t>
            </w:r>
          </w:p>
          <w:p w:rsidR="00000000" w:rsidRPr="00CB1613" w:rsidP="00CB161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t>3.1 Review progress with the client based on previous advice and client feedback</w:t>
            </w:r>
          </w:p>
          <w:p w:rsidR="00000000" w:rsidRPr="00CB1613" w:rsidP="00CB1613">
            <w:pPr>
              <w:pStyle w:val="BodyText"/>
            </w:pPr>
            <w:r w:rsidRPr="00CB1613">
              <w:t>3.2 Identify and accurately record effects of previous a</w:t>
            </w:r>
            <w:r w:rsidRPr="00CB1613">
              <w:t xml:space="preserve">dvice </w:t>
            </w:r>
          </w:p>
          <w:p w:rsidR="00000000" w:rsidRPr="00CB1613" w:rsidP="00CB1613">
            <w:pPr>
              <w:pStyle w:val="BodyText"/>
            </w:pPr>
            <w:r w:rsidRPr="00CB1613">
              <w:t>3.3 Evaluate the need for change in advice, ongoing and/or additional lifestyle adjustments</w:t>
            </w:r>
          </w:p>
          <w:p w:rsidR="00000000" w:rsidRPr="00CB1613" w:rsidP="00CB1613">
            <w:pPr>
              <w:pStyle w:val="BodyText"/>
            </w:pPr>
            <w:r w:rsidRPr="00CB1613">
              <w:t xml:space="preserve">3.4 Negotiate changes to the plan with the client to ensure optimal outcomes </w:t>
            </w:r>
          </w:p>
        </w:tc>
      </w:tr>
    </w:tbl>
    <w:p w:rsidR="001853AC" w:rsidP="00CB1613">
      <w:pPr>
        <w:pStyle w:val="ListContinue"/>
      </w:pPr>
    </w:p>
    <w:p w:rsidR="001853AC" w:rsidP="00CB1613">
      <w:pPr>
        <w:pStyle w:val="ListContinue"/>
      </w:pPr>
    </w:p>
    <w:p w:rsidR="00000000" w:rsidRPr="00CB1613" w:rsidP="00CB1613">
      <w:pPr>
        <w:pStyle w:val="Heading1"/>
      </w:pPr>
      <w:bookmarkStart w:id="4" w:name="O_743765"/>
      <w:bookmarkEnd w:id="4"/>
      <w:r w:rsidRPr="00CB1613">
        <w:t>Foundation Skills</w:t>
      </w:r>
    </w:p>
    <w:p w:rsidR="00000000" w:rsidRPr="001853AC" w:rsidP="001853AC">
      <w:pPr>
        <w:pStyle w:val="BodyText"/>
        <w:rPr>
          <w:i/>
        </w:rPr>
      </w:pPr>
      <w:r w:rsidRPr="001853A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CB1613" w:rsidP="001853AC">
      <w:pPr>
        <w:pStyle w:val="BodyText"/>
      </w:pPr>
      <w:r w:rsidRPr="00CB1613">
        <w:t>Foundation skills essential to performance are explicit in the performance criteria of this unit of competency</w:t>
      </w:r>
    </w:p>
    <w:p w:rsidR="00000000" w:rsidRPr="00CB1613" w:rsidP="00CB1613">
      <w:pPr>
        <w:pStyle w:val="Heading1"/>
      </w:pPr>
      <w:bookmarkStart w:id="5" w:name="O_743764"/>
      <w:bookmarkEnd w:id="5"/>
      <w:r w:rsidRPr="00CB1613">
        <w:t>Unit Mapping Information</w:t>
      </w:r>
    </w:p>
    <w:p w:rsidR="00000000" w:rsidRPr="00CB1613" w:rsidP="001853AC">
      <w:pPr>
        <w:pStyle w:val="BodyText"/>
      </w:pPr>
      <w:r w:rsidRPr="00CB1613">
        <w:t>No equivalent unit.</w:t>
      </w:r>
    </w:p>
    <w:p w:rsidR="00000000" w:rsidRPr="00CB1613" w:rsidP="00CB1613">
      <w:pPr>
        <w:pStyle w:val="Heading1"/>
      </w:pPr>
      <w:bookmarkStart w:id="6" w:name="O_743757"/>
      <w:bookmarkEnd w:id="6"/>
      <w:r w:rsidRPr="00CB1613">
        <w:t>Links</w:t>
      </w:r>
    </w:p>
    <w:p w:rsidR="00000000" w:rsidRPr="00CB1613" w:rsidP="001853AC">
      <w:pPr>
        <w:pStyle w:val="BodyText"/>
      </w:pPr>
      <w:r w:rsidRPr="00CB16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A08C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1613" w:rsidP="001853AC">
      <w:pPr>
        <w:pStyle w:val="BodyText"/>
        <w:sectPr w:rsidSect="00CB16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1613" w:rsidP="00CB1613">
      <w:pPr>
        <w:pStyle w:val="SuperHeading"/>
      </w:pPr>
      <w:r w:rsidRPr="00CB1613">
        <w:t>Assessment Requirements for HLTAYV004 Provide Ayurvedic lifestyle advice</w:t>
      </w:r>
    </w:p>
    <w:p w:rsidR="00000000" w:rsidRPr="00CB1613" w:rsidP="00CB1613">
      <w:pPr>
        <w:pStyle w:val="Heading1"/>
      </w:pPr>
      <w:bookmarkStart w:id="7" w:name="O_743759"/>
      <w:bookmarkEnd w:id="7"/>
      <w:r w:rsidRPr="00CB16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13">
            <w:pPr>
              <w:pStyle w:val="BodyText"/>
              <w:rPr>
                <w:lang w:val="en-NZ"/>
              </w:rPr>
            </w:pPr>
            <w:r w:rsidRPr="00CB1613">
              <w:rPr>
                <w:rStyle w:val="SpecialBold"/>
              </w:rPr>
              <w:t>Comments</w:t>
            </w:r>
          </w:p>
        </w:tc>
      </w:tr>
      <w:tr w:rsidTr="00C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13">
            <w:pPr>
              <w:pStyle w:val="BodyText"/>
              <w:rPr>
                <w:lang w:val="en-NZ"/>
              </w:rPr>
            </w:pPr>
            <w:r w:rsidRPr="00CB161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13" w:rsidP="00CB1613">
            <w:pPr>
              <w:pStyle w:val="BodyText"/>
            </w:pPr>
            <w:r w:rsidRPr="00CB1613">
              <w:t xml:space="preserve">This version was released in </w:t>
            </w:r>
            <w:r w:rsidRPr="00CB1613">
              <w:rPr>
                <w:rStyle w:val="Emphasis"/>
              </w:rPr>
              <w:t>HLT Health Training Package release 2.0</w:t>
            </w:r>
            <w:r w:rsidRPr="00CB1613">
              <w:t xml:space="preserve"> and meets the requirements of the 2012 Standards for Training Packages.</w:t>
            </w:r>
          </w:p>
          <w:p w:rsidR="00000000" w:rsidRPr="00CB1613" w:rsidP="00CB1613">
            <w:pPr>
              <w:pStyle w:val="BodyText"/>
            </w:pPr>
            <w:r w:rsidRPr="00CB1613">
              <w:t>Significant changes to the elements and performance criteria. New evidence requirements for assessment, including volume and frequency requirements. Significant change to knowledge ev</w:t>
            </w:r>
            <w:r w:rsidRPr="00CB1613">
              <w:t>idence. Minimum clinic hours added. Additional assessor requirement.</w:t>
            </w:r>
          </w:p>
        </w:tc>
      </w:tr>
    </w:tbl>
    <w:p w:rsidR="00000000" w:rsidRPr="00CB1613" w:rsidP="00CB1613">
      <w:pPr>
        <w:pStyle w:val="BodyText"/>
      </w:pPr>
    </w:p>
    <w:p w:rsidR="00000000" w:rsidRPr="00CB1613" w:rsidP="00CB1613">
      <w:pPr>
        <w:pStyle w:val="AllowPageBreak"/>
      </w:pPr>
    </w:p>
    <w:p w:rsidR="00000000" w:rsidRPr="00CB1613" w:rsidP="00CB1613">
      <w:pPr>
        <w:pStyle w:val="Heading1"/>
      </w:pPr>
      <w:bookmarkStart w:id="8" w:name="O_743762"/>
      <w:bookmarkEnd w:id="8"/>
      <w:r w:rsidRPr="00CB1613">
        <w:t>Performance Evidence</w:t>
      </w:r>
    </w:p>
    <w:p w:rsidR="00000000" w:rsidRPr="00CB1613" w:rsidP="001853AC">
      <w:pPr>
        <w:pStyle w:val="BodyText"/>
      </w:pPr>
      <w:r w:rsidRPr="00CB1613">
        <w:t>The candidate must show evidence of the ability to complete tasks outlined in elements and performance criteria of this unit, manage tasks and mana</w:t>
      </w:r>
      <w:r w:rsidRPr="00CB1613">
        <w:t>ge contingencies in the context of the job role. There must be evidence that the candidate has:</w:t>
      </w:r>
    </w:p>
    <w:p w:rsidR="00000000" w:rsidRPr="00CB1613" w:rsidP="00CB1613">
      <w:pPr>
        <w:pStyle w:val="ListBullet"/>
      </w:pPr>
      <w:r w:rsidRPr="00CB1613">
        <w:t>performed the activities outlined in the performance criteria of this unit during a period of at least 200 hours of Ayurvedic lifestyle client consultation wor</w:t>
      </w:r>
      <w:r w:rsidRPr="00CB1613">
        <w:t>k</w:t>
      </w:r>
    </w:p>
    <w:p w:rsidR="00000000" w:rsidRPr="00CB1613" w:rsidP="00CB1613">
      <w:pPr>
        <w:pStyle w:val="ListBullet"/>
      </w:pPr>
      <w:r w:rsidRPr="00CB1613">
        <w:t xml:space="preserve">prepared for and managed at least 25 different Ayurvedic lifestyle sessions. Clients must include males and females from different stages of life </w:t>
      </w:r>
    </w:p>
    <w:p w:rsidR="00000000" w:rsidRPr="00CB1613" w:rsidP="00CB1613">
      <w:pPr>
        <w:pStyle w:val="ListBullet"/>
      </w:pPr>
      <w:r w:rsidRPr="00CB1613">
        <w:t>provided lifestyle advice appropriate to client needs according to the Ayurvedic framework</w:t>
      </w:r>
    </w:p>
    <w:p w:rsidR="00000000" w:rsidRPr="00CB1613" w:rsidP="00CB1613">
      <w:pPr>
        <w:pStyle w:val="ListBullet"/>
      </w:pPr>
      <w:r w:rsidRPr="00CB1613">
        <w:t>interacted effec</w:t>
      </w:r>
      <w:r w:rsidRPr="00CB1613">
        <w:t>tively with clients providing clear, accurate and supportive information and guidance</w:t>
      </w:r>
    </w:p>
    <w:p w:rsidR="00000000" w:rsidRPr="00CB1613" w:rsidP="00CB1613">
      <w:pPr>
        <w:pStyle w:val="AllowPageBreak"/>
      </w:pPr>
    </w:p>
    <w:p w:rsidR="00000000" w:rsidRPr="00CB1613" w:rsidP="00CB1613">
      <w:pPr>
        <w:pStyle w:val="Heading1"/>
      </w:pPr>
      <w:bookmarkStart w:id="9" w:name="O_743761"/>
      <w:bookmarkEnd w:id="9"/>
      <w:r w:rsidRPr="00CB1613">
        <w:t>Knowledge Evidence</w:t>
      </w:r>
    </w:p>
    <w:p w:rsidR="00000000" w:rsidRPr="00CB1613" w:rsidP="001853AC">
      <w:pPr>
        <w:pStyle w:val="BodyText"/>
      </w:pPr>
      <w:r w:rsidRPr="00CB1613">
        <w:t>The candidate must be able to demonstrate essential knowledge required to e</w:t>
      </w:r>
      <w:r w:rsidRPr="00CB1613">
        <w:t>ffectively complete tasks outlined in elements and performance criteria of this unit, manage tasks and manage contingencies in the context of the work role. This includes knowledge of:</w:t>
      </w:r>
    </w:p>
    <w:p w:rsidR="00000000" w:rsidRPr="00CB1613" w:rsidP="00CB1613">
      <w:pPr>
        <w:pStyle w:val="ListBullet"/>
      </w:pPr>
      <w:r w:rsidRPr="00CB1613">
        <w:t>legal and ethical considerations (national and state/territory) for pr</w:t>
      </w:r>
      <w:r w:rsidRPr="00CB1613">
        <w:t>oviding lifestyle advice:</w:t>
      </w:r>
    </w:p>
    <w:p w:rsidR="00000000" w:rsidRPr="00CB1613" w:rsidP="00CB1613">
      <w:pPr>
        <w:pStyle w:val="ListBullet2"/>
      </w:pPr>
      <w:r w:rsidRPr="00CB1613">
        <w:t>codes of conduct</w:t>
      </w:r>
    </w:p>
    <w:p w:rsidR="00000000" w:rsidRPr="00CB1613" w:rsidP="00CB1613">
      <w:pPr>
        <w:pStyle w:val="ListBullet2"/>
      </w:pPr>
      <w:r w:rsidRPr="00CB1613">
        <w:t>duty of care</w:t>
      </w:r>
    </w:p>
    <w:p w:rsidR="00000000" w:rsidRPr="00CB1613" w:rsidP="00CB1613">
      <w:pPr>
        <w:pStyle w:val="ListBullet2"/>
      </w:pPr>
      <w:r w:rsidRPr="00CB1613">
        <w:t>informed consent</w:t>
      </w:r>
    </w:p>
    <w:p w:rsidR="00000000" w:rsidRPr="00CB1613" w:rsidP="00CB1613">
      <w:pPr>
        <w:pStyle w:val="ListBullet2"/>
      </w:pPr>
      <w:r w:rsidRPr="00CB1613">
        <w:t>mandatory reporting</w:t>
      </w:r>
    </w:p>
    <w:p w:rsidR="00000000" w:rsidRPr="00CB1613" w:rsidP="00CB1613">
      <w:pPr>
        <w:pStyle w:val="ListBullet2"/>
      </w:pPr>
      <w:r w:rsidRPr="00CB1613">
        <w:t xml:space="preserve">practitioner/client boundaries </w:t>
      </w:r>
    </w:p>
    <w:p w:rsidR="00000000" w:rsidRPr="00CB1613" w:rsidP="00CB1613">
      <w:pPr>
        <w:pStyle w:val="ListBullet2"/>
      </w:pPr>
      <w:r w:rsidRPr="00CB1613">
        <w:t>privacy, confidentiality and disclosure</w:t>
      </w:r>
    </w:p>
    <w:p w:rsidR="00000000" w:rsidRPr="00CB1613" w:rsidP="00CB1613">
      <w:pPr>
        <w:pStyle w:val="ListBullet2"/>
      </w:pPr>
      <w:r w:rsidRPr="00CB1613">
        <w:t>records management</w:t>
      </w:r>
    </w:p>
    <w:p w:rsidR="00000000" w:rsidRPr="00CB1613" w:rsidP="00CB1613">
      <w:pPr>
        <w:pStyle w:val="ListBullet2"/>
      </w:pPr>
      <w:r w:rsidRPr="00CB1613">
        <w:t>work role boundaries</w:t>
      </w:r>
    </w:p>
    <w:p w:rsidR="00000000" w:rsidRPr="00CB1613" w:rsidP="00CB1613">
      <w:pPr>
        <w:pStyle w:val="ListBullet3"/>
      </w:pPr>
      <w:r w:rsidRPr="00CB1613">
        <w:t>working within scope of practice</w:t>
      </w:r>
    </w:p>
    <w:p w:rsidR="00000000" w:rsidRPr="00CB1613" w:rsidP="00CB1613">
      <w:pPr>
        <w:pStyle w:val="ListBullet3"/>
      </w:pPr>
      <w:r w:rsidRPr="00CB1613">
        <w:t>presenting sy</w:t>
      </w:r>
      <w:r w:rsidRPr="00CB1613">
        <w:t>mptoms that require referral to a medical practitioner</w:t>
      </w:r>
    </w:p>
    <w:p w:rsidR="00000000" w:rsidRPr="00CB1613" w:rsidP="00CB1613">
      <w:pPr>
        <w:pStyle w:val="ListBullet2"/>
      </w:pPr>
      <w:r w:rsidRPr="00CB1613">
        <w:t>work health and safety</w:t>
      </w:r>
    </w:p>
    <w:p w:rsidR="00000000" w:rsidRPr="00CB1613" w:rsidP="00CB1613">
      <w:pPr>
        <w:pStyle w:val="ListBullet"/>
      </w:pPr>
      <w:r w:rsidRPr="00CB1613">
        <w:t xml:space="preserve">key principles underpinning Ayurvedic lifestyle advice: </w:t>
      </w:r>
    </w:p>
    <w:p w:rsidR="00000000" w:rsidRPr="00CB1613" w:rsidP="00CB1613">
      <w:pPr>
        <w:pStyle w:val="ListBullet2"/>
      </w:pPr>
      <w:r w:rsidRPr="00CB1613">
        <w:t>panchamahabhouta theory and how it interacts within and outside the body</w:t>
      </w:r>
    </w:p>
    <w:p w:rsidR="00000000" w:rsidRPr="00CB1613" w:rsidP="00CB1613">
      <w:pPr>
        <w:pStyle w:val="ListBullet2"/>
      </w:pPr>
      <w:r w:rsidRPr="00CB1613">
        <w:t>dosha theory</w:t>
      </w:r>
    </w:p>
    <w:p w:rsidR="00000000" w:rsidRPr="00CB1613" w:rsidP="00CB1613">
      <w:pPr>
        <w:pStyle w:val="ListBullet2"/>
      </w:pPr>
      <w:r w:rsidRPr="00CB1613">
        <w:t xml:space="preserve">gunas and their attributes </w:t>
      </w:r>
    </w:p>
    <w:p w:rsidR="00000000" w:rsidRPr="00CB1613" w:rsidP="00CB1613">
      <w:pPr>
        <w:pStyle w:val="ListBullet2"/>
      </w:pPr>
      <w:r w:rsidRPr="00CB1613">
        <w:t>agni</w:t>
      </w:r>
    </w:p>
    <w:p w:rsidR="00000000" w:rsidRPr="00CB1613" w:rsidP="00CB1613">
      <w:pPr>
        <w:pStyle w:val="ListBullet2"/>
      </w:pPr>
      <w:r w:rsidRPr="00CB1613">
        <w:t>malas</w:t>
      </w:r>
    </w:p>
    <w:p w:rsidR="00000000" w:rsidRPr="00CB1613" w:rsidP="00CB1613">
      <w:pPr>
        <w:pStyle w:val="ListBullet2"/>
      </w:pPr>
      <w:r w:rsidRPr="00CB1613">
        <w:t>ama</w:t>
      </w:r>
    </w:p>
    <w:p w:rsidR="00000000" w:rsidRPr="00CB1613" w:rsidP="00CB1613">
      <w:pPr>
        <w:pStyle w:val="ListBullet2"/>
      </w:pPr>
      <w:r w:rsidRPr="00CB1613">
        <w:t>ojas</w:t>
      </w:r>
    </w:p>
    <w:p w:rsidR="00000000" w:rsidRPr="00CB1613" w:rsidP="00CB1613">
      <w:pPr>
        <w:pStyle w:val="ListBullet2"/>
      </w:pPr>
      <w:r w:rsidRPr="00CB1613">
        <w:t>prakriti</w:t>
      </w:r>
    </w:p>
    <w:p w:rsidR="00000000" w:rsidRPr="00CB1613" w:rsidP="00CB1613">
      <w:pPr>
        <w:pStyle w:val="ListBullet2"/>
      </w:pPr>
      <w:r w:rsidRPr="00CB1613">
        <w:t>vikriti</w:t>
      </w:r>
    </w:p>
    <w:p w:rsidR="00000000" w:rsidRPr="00CB1613" w:rsidP="00CB1613">
      <w:pPr>
        <w:pStyle w:val="ListBullet2"/>
      </w:pPr>
      <w:r w:rsidRPr="00CB1613">
        <w:t>Ayurvedic counselling, psychology and spirituality</w:t>
      </w:r>
    </w:p>
    <w:p w:rsidR="00000000" w:rsidRPr="00CB1613" w:rsidP="00CB1613">
      <w:pPr>
        <w:pStyle w:val="ListBullet"/>
      </w:pPr>
      <w:r w:rsidRPr="00CB1613">
        <w:t xml:space="preserve">Ayurvedic daily lifestyle routines dinacharya, ratricharya, rtucharya and vegadharan, </w:t>
      </w:r>
    </w:p>
    <w:p w:rsidR="00000000" w:rsidRPr="00CB1613" w:rsidP="00CB1613">
      <w:pPr>
        <w:pStyle w:val="ListBullet"/>
      </w:pPr>
      <w:r w:rsidRPr="00CB1613">
        <w:t>Ayurvedic seasonal routines:</w:t>
      </w:r>
    </w:p>
    <w:p w:rsidR="00000000" w:rsidRPr="00CB1613" w:rsidP="00CB1613">
      <w:pPr>
        <w:pStyle w:val="ListBullet2"/>
      </w:pPr>
      <w:r w:rsidRPr="00CB1613">
        <w:t>six seasons in Ayurveda and correlation with geographi</w:t>
      </w:r>
      <w:r w:rsidRPr="00CB1613">
        <w:t xml:space="preserve">cal difference </w:t>
      </w:r>
    </w:p>
    <w:p w:rsidR="00000000" w:rsidRPr="00CB1613" w:rsidP="00CB1613">
      <w:pPr>
        <w:pStyle w:val="ListBullet2"/>
      </w:pPr>
      <w:r w:rsidRPr="00CB1613">
        <w:t xml:space="preserve">effects of different seasons on the body </w:t>
      </w:r>
    </w:p>
    <w:p w:rsidR="00000000" w:rsidRPr="00CB1613" w:rsidP="00CB1613">
      <w:pPr>
        <w:pStyle w:val="ListBullet2"/>
      </w:pPr>
      <w:r w:rsidRPr="00CB1613">
        <w:t xml:space="preserve">environment and human being </w:t>
      </w:r>
    </w:p>
    <w:p w:rsidR="00000000" w:rsidRPr="00CB1613" w:rsidP="00CB1613">
      <w:pPr>
        <w:pStyle w:val="ListBullet2"/>
      </w:pPr>
      <w:r w:rsidRPr="00CB1613">
        <w:t xml:space="preserve">shath rasa, predominant rasa in each rtu, accumulation, aggravation and pacification of doshas in various seasons </w:t>
      </w:r>
    </w:p>
    <w:p w:rsidR="00000000" w:rsidRPr="00CB1613" w:rsidP="00CB1613">
      <w:pPr>
        <w:pStyle w:val="ListBullet2"/>
      </w:pPr>
      <w:r w:rsidRPr="00CB1613">
        <w:t xml:space="preserve">eliminatory therapies and seasons </w:t>
      </w:r>
    </w:p>
    <w:p w:rsidR="00000000" w:rsidRPr="00CB1613" w:rsidP="00CB1613">
      <w:pPr>
        <w:pStyle w:val="ListBullet2"/>
      </w:pPr>
      <w:r w:rsidRPr="00CB1613">
        <w:t xml:space="preserve">transitional period between two seasons </w:t>
      </w:r>
    </w:p>
    <w:p w:rsidR="00000000" w:rsidRPr="00CB1613" w:rsidP="00CB1613">
      <w:pPr>
        <w:pStyle w:val="ListBullet"/>
      </w:pPr>
      <w:r w:rsidRPr="00CB1613">
        <w:t>role of other lifestyle practices, their relevance for different client types, key aspects of how they are practised and how clients may access relevant services, including:</w:t>
      </w:r>
    </w:p>
    <w:p w:rsidR="00000000" w:rsidRPr="00CB1613" w:rsidP="00CB1613">
      <w:pPr>
        <w:pStyle w:val="ListBullet2"/>
      </w:pPr>
      <w:r w:rsidRPr="00CB1613">
        <w:t>yoga</w:t>
      </w:r>
    </w:p>
    <w:p w:rsidR="00000000" w:rsidRPr="00CB1613" w:rsidP="00CB1613">
      <w:pPr>
        <w:pStyle w:val="ListBullet2"/>
      </w:pPr>
      <w:r w:rsidRPr="00CB1613">
        <w:t>meditation</w:t>
      </w:r>
    </w:p>
    <w:p w:rsidR="00000000" w:rsidRPr="00CB1613" w:rsidP="00CB1613">
      <w:pPr>
        <w:pStyle w:val="ListBullet2"/>
      </w:pPr>
      <w:r w:rsidRPr="00CB1613">
        <w:t xml:space="preserve">necessity to take into </w:t>
      </w:r>
      <w:r w:rsidRPr="00CB1613">
        <w:t>consideration suggestions for the soul, mind, emotions and the body for every client</w:t>
      </w:r>
    </w:p>
    <w:p w:rsidR="00000000" w:rsidRPr="00CB1613" w:rsidP="00CB1613">
      <w:pPr>
        <w:pStyle w:val="ListBullet2"/>
      </w:pPr>
      <w:r w:rsidRPr="00CB1613">
        <w:t>detrimental effects of excessive rajasic and tamasic diet and lifestyle</w:t>
      </w:r>
    </w:p>
    <w:p w:rsidR="00000000" w:rsidRPr="00CB1613" w:rsidP="00CB1613">
      <w:pPr>
        <w:pStyle w:val="ListBullet2"/>
      </w:pPr>
      <w:r w:rsidRPr="00CB1613">
        <w:t>virudha ahara</w:t>
      </w:r>
    </w:p>
    <w:p w:rsidR="00000000" w:rsidRPr="00CB1613" w:rsidP="00CB1613">
      <w:pPr>
        <w:pStyle w:val="ListBullet2"/>
      </w:pPr>
      <w:r w:rsidRPr="00CB1613">
        <w:t>necessity to reconcile, forgive, practice compassion and to make necessary changes in</w:t>
      </w:r>
      <w:r w:rsidRPr="00CB1613">
        <w:t xml:space="preserve"> diet and lifestyle</w:t>
      </w:r>
    </w:p>
    <w:p w:rsidR="00000000" w:rsidRPr="00CB1613" w:rsidP="00CB1613">
      <w:pPr>
        <w:pStyle w:val="AllowPageBreak"/>
      </w:pPr>
    </w:p>
    <w:p w:rsidR="00000000" w:rsidRPr="00CB1613" w:rsidP="00CB1613">
      <w:pPr>
        <w:pStyle w:val="Heading1"/>
      </w:pPr>
      <w:bookmarkStart w:id="10" w:name="O_743760"/>
      <w:bookmarkEnd w:id="10"/>
      <w:r w:rsidRPr="00CB1613">
        <w:t>Assessment Conditions</w:t>
      </w:r>
    </w:p>
    <w:p w:rsidR="00000000" w:rsidRPr="00CB1613" w:rsidP="001853AC">
      <w:pPr>
        <w:pStyle w:val="BodyText"/>
      </w:pPr>
      <w:r w:rsidRPr="00CB1613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CB1613" w:rsidP="00CB1613">
      <w:pPr>
        <w:pStyle w:val="ListBullet"/>
      </w:pPr>
      <w:r w:rsidRPr="00CB1613">
        <w:t xml:space="preserve">use of suitable facilities, equipment and resources, including: </w:t>
      </w:r>
    </w:p>
    <w:p w:rsidR="00000000" w:rsidRPr="00CB1613" w:rsidP="00CB1613">
      <w:pPr>
        <w:pStyle w:val="ListBullet2"/>
      </w:pPr>
      <w:r w:rsidRPr="00CB1613">
        <w:t>client information – health and lifestyle record, assessment outcomes</w:t>
      </w:r>
    </w:p>
    <w:p w:rsidR="00000000" w:rsidRPr="00CB1613" w:rsidP="00CB1613">
      <w:pPr>
        <w:pStyle w:val="ListBullet2"/>
      </w:pPr>
      <w:r w:rsidRPr="00CB1613">
        <w:t>private consultation area</w:t>
      </w:r>
    </w:p>
    <w:p w:rsidR="00000000" w:rsidRPr="00CB1613" w:rsidP="00CB1613">
      <w:pPr>
        <w:pStyle w:val="ListBullet"/>
      </w:pPr>
      <w:r w:rsidRPr="00CB1613">
        <w:t>modelling of industry operating conditions, including provision of services to the general pu</w:t>
      </w:r>
      <w:r w:rsidRPr="00CB1613">
        <w:t>blic</w:t>
      </w:r>
    </w:p>
    <w:p w:rsidR="00000000" w:rsidRPr="00CB1613" w:rsidP="00CB1613">
      <w:pPr>
        <w:pStyle w:val="ListBullet"/>
      </w:pPr>
      <w:r w:rsidRPr="00CB1613">
        <w:t>clinic supervision by a person who meets the assessor requirements outlined below</w:t>
      </w:r>
    </w:p>
    <w:p w:rsidR="00000000" w:rsidRPr="00CB1613" w:rsidP="00CB1613">
      <w:pPr>
        <w:pStyle w:val="BodyText"/>
      </w:pPr>
    </w:p>
    <w:p w:rsidR="00000000" w:rsidRPr="00CB1613" w:rsidP="001853AC">
      <w:pPr>
        <w:pStyle w:val="BodyText"/>
      </w:pPr>
      <w:r w:rsidRPr="00CB1613">
        <w:t>Assessors must satisfy the Standards for Registered Training Organisations (RTOs) 2015/AQTF mandatory competency requirements for assessors.</w:t>
      </w:r>
    </w:p>
    <w:p w:rsidR="00000000" w:rsidRPr="00CB1613" w:rsidP="001853AC">
      <w:pPr>
        <w:pStyle w:val="BodyText"/>
      </w:pPr>
      <w:r w:rsidRPr="00CB1613">
        <w:t>In addition, assessors must</w:t>
      </w:r>
      <w:r w:rsidRPr="00CB1613">
        <w:t>:</w:t>
      </w:r>
    </w:p>
    <w:p w:rsidR="00000000" w:rsidRPr="00CB1613" w:rsidP="00CB1613">
      <w:pPr>
        <w:pStyle w:val="ListBullet"/>
      </w:pPr>
      <w:r w:rsidRPr="00CB1613">
        <w:t xml:space="preserve">have at least 3 years current clinical experience working as an Ayurvedic practitioner providing services to the general public </w:t>
      </w:r>
    </w:p>
    <w:p w:rsidR="00000000" w:rsidRPr="00CB1613" w:rsidP="00CB1613">
      <w:pPr>
        <w:pStyle w:val="ListBullet"/>
      </w:pPr>
      <w:r w:rsidRPr="00CB1613">
        <w:t>hold practising membership of an Australian professional body that represents Ayurvedic practitioners</w:t>
      </w:r>
    </w:p>
    <w:p w:rsidR="00000000" w:rsidRPr="00CB1613" w:rsidP="00CB1613">
      <w:pPr>
        <w:pStyle w:val="ListBullet"/>
      </w:pPr>
      <w:r w:rsidRPr="00CB1613">
        <w:t xml:space="preserve">fulfil the continuing </w:t>
      </w:r>
      <w:r w:rsidRPr="00CB1613">
        <w:t>professional development requirements of the professional body to which they belong</w:t>
      </w:r>
    </w:p>
    <w:p w:rsidR="00000000" w:rsidRPr="00CB1613" w:rsidP="00CB1613">
      <w:pPr>
        <w:pStyle w:val="AllowPageBreak"/>
      </w:pPr>
    </w:p>
    <w:p w:rsidR="00000000" w:rsidRPr="00CB1613" w:rsidP="00CB1613">
      <w:pPr>
        <w:pStyle w:val="Heading1"/>
      </w:pPr>
      <w:bookmarkStart w:id="11" w:name="O_743758"/>
      <w:bookmarkEnd w:id="11"/>
      <w:r w:rsidRPr="00CB1613">
        <w:t>Links</w:t>
      </w:r>
    </w:p>
    <w:p w:rsidR="00000000" w:rsidRPr="00CB1613" w:rsidP="001853AC">
      <w:pPr>
        <w:pStyle w:val="BodyText"/>
      </w:pPr>
      <w:r w:rsidRPr="00CB16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A08C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1613" w:rsidP="00CB1613"/>
    <w:sectPr w:rsidSect="00CB16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13" w:rsidRPr="001853AC" w:rsidP="00185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3AC" w:rsidP="00CB1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3AC" w:rsidP="00CB1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853AC" w:rsidP="00CB16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13" w:rsidP="00CB1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53AC">
      <w:t>Approved</w:t>
    </w:r>
    <w:r w:rsidR="001853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53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53AC">
      <w:rPr>
        <w:noProof/>
      </w:rPr>
      <w:t>4</w:t>
    </w:r>
    <w:r>
      <w:rPr>
        <w:noProof/>
      </w:rPr>
      <w:fldChar w:fldCharType="end"/>
    </w:r>
  </w:p>
  <w:p w:rsidR="00CB1613" w:rsidP="00CB1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53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53AC">
      <w:t>HumanAbility</w:t>
    </w:r>
    <w:r w:rsidR="001853AC">
      <w:fldChar w:fldCharType="end"/>
    </w:r>
  </w:p>
  <w:p w:rsidR="00CB1613" w:rsidP="00CB1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613" w:rsidRPr="001853AC" w:rsidP="00185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3AC" w:rsidRPr="002D2AF8" w:rsidP="00CB1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HLTAYV004 Provide Ayurvedic lifestyle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53AC" w:rsidP="00CB16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13" w:rsidRPr="002D2AF8" w:rsidP="00CB1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53AC">
      <w:t>HLTAYV004 Provide Ayurvedic lifestyle advice</w:t>
    </w:r>
    <w:r w:rsidR="001853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53AC">
      <w:rPr>
        <w:noProof/>
      </w:rPr>
      <w:t>1 March 2025</w:t>
    </w:r>
    <w:r>
      <w:fldChar w:fldCharType="end"/>
    </w:r>
  </w:p>
  <w:p w:rsidR="00CB1613" w:rsidP="00CB1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244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9A7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8A2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613"/>
  </w:style>
  <w:style w:type="character" w:customStyle="1" w:styleId="Heading1Char">
    <w:name w:val="Heading 1 Char"/>
    <w:basedOn w:val="DefaultParagraphFont"/>
    <w:link w:val="Heading1"/>
    <w:rsid w:val="00CB1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6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613"/>
    <w:rPr>
      <w:b/>
      <w:spacing w:val="0"/>
    </w:rPr>
  </w:style>
  <w:style w:type="paragraph" w:styleId="ListBullet2">
    <w:name w:val="List Bullet 2"/>
    <w:basedOn w:val="List2"/>
    <w:rsid w:val="00CB161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1613"/>
    <w:rPr>
      <w:i/>
    </w:rPr>
  </w:style>
  <w:style w:type="paragraph" w:customStyle="1" w:styleId="SuperHeading">
    <w:name w:val="SuperHeading"/>
    <w:basedOn w:val="Normal"/>
    <w:rsid w:val="00CB1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CB1613"/>
    <w:pPr>
      <w:ind w:firstLine="0"/>
    </w:pPr>
  </w:style>
  <w:style w:type="paragraph" w:styleId="ListBullet3">
    <w:name w:val="List Bullet 3"/>
    <w:basedOn w:val="List3"/>
    <w:rsid w:val="00CB16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1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6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613"/>
  </w:style>
  <w:style w:type="paragraph" w:styleId="TableofFigures">
    <w:name w:val="table of figures"/>
    <w:basedOn w:val="Normal"/>
    <w:next w:val="Normal"/>
    <w:semiHidden/>
    <w:rsid w:val="00CB1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6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1613"/>
    <w:rPr>
      <w:rFonts w:ascii="Wingdings" w:hAnsi="Wingdings"/>
    </w:rPr>
  </w:style>
  <w:style w:type="paragraph" w:customStyle="1" w:styleId="TableHeading">
    <w:name w:val="Table Heading"/>
    <w:basedOn w:val="HeadingBase"/>
    <w:rsid w:val="00CB1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613"/>
    <w:rPr>
      <w:color w:val="0033CC"/>
      <w:u w:val="none"/>
    </w:rPr>
  </w:style>
  <w:style w:type="paragraph" w:customStyle="1" w:styleId="BodyTextRight">
    <w:name w:val="Body Text Right"/>
    <w:basedOn w:val="BodyText"/>
    <w:rsid w:val="00CB1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6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613"/>
    <w:rPr>
      <w:sz w:val="32"/>
    </w:rPr>
  </w:style>
  <w:style w:type="paragraph" w:customStyle="1" w:styleId="HeadingProcedure">
    <w:name w:val="Heading Procedure"/>
    <w:basedOn w:val="HeadingBase"/>
    <w:next w:val="Normal"/>
    <w:rsid w:val="00CB1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613"/>
    <w:pPr>
      <w:spacing w:before="60" w:after="60"/>
    </w:pPr>
  </w:style>
  <w:style w:type="paragraph" w:customStyle="1" w:styleId="ListNote">
    <w:name w:val="List Note"/>
    <w:basedOn w:val="List"/>
    <w:rsid w:val="00CB1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613"/>
    <w:rPr>
      <w:rFonts w:ascii="Courier New" w:hAnsi="Courier New"/>
    </w:rPr>
  </w:style>
  <w:style w:type="paragraph" w:customStyle="1" w:styleId="NoteBullet">
    <w:name w:val="Note Bullet"/>
    <w:basedOn w:val="Note"/>
    <w:rsid w:val="00CB1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6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1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613"/>
    <w:rPr>
      <w:b/>
      <w:smallCaps/>
    </w:rPr>
  </w:style>
  <w:style w:type="paragraph" w:customStyle="1" w:styleId="TableListNumber">
    <w:name w:val="Table List Number"/>
    <w:basedOn w:val="ListNumber"/>
    <w:rsid w:val="00CB1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613"/>
    <w:pPr>
      <w:numPr>
        <w:numId w:val="10"/>
      </w:numPr>
    </w:pPr>
  </w:style>
  <w:style w:type="paragraph" w:customStyle="1" w:styleId="ListAlpha2">
    <w:name w:val="List Alpha 2"/>
    <w:basedOn w:val="List2"/>
    <w:rsid w:val="00CB1613"/>
    <w:pPr>
      <w:numPr>
        <w:numId w:val="9"/>
      </w:numPr>
    </w:pPr>
  </w:style>
  <w:style w:type="paragraph" w:styleId="List2">
    <w:name w:val="List 2"/>
    <w:basedOn w:val="BodyText"/>
    <w:rsid w:val="00CB1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6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16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1613"/>
    <w:pPr>
      <w:numPr>
        <w:numId w:val="5"/>
      </w:numPr>
    </w:pPr>
  </w:style>
  <w:style w:type="paragraph" w:styleId="ListContinue2">
    <w:name w:val="List Continue 2"/>
    <w:basedOn w:val="List2"/>
    <w:rsid w:val="00CB1613"/>
    <w:pPr>
      <w:ind w:firstLine="0"/>
    </w:pPr>
  </w:style>
  <w:style w:type="paragraph" w:styleId="ListContinue3">
    <w:name w:val="List Continue 3"/>
    <w:basedOn w:val="List3"/>
    <w:rsid w:val="00CB1613"/>
    <w:pPr>
      <w:ind w:left="1021" w:firstLine="0"/>
    </w:pPr>
  </w:style>
  <w:style w:type="paragraph" w:styleId="ListContinue4">
    <w:name w:val="List Continue 4"/>
    <w:basedOn w:val="List4"/>
    <w:rsid w:val="00CB1613"/>
    <w:pPr>
      <w:ind w:firstLine="0"/>
    </w:pPr>
  </w:style>
  <w:style w:type="paragraph" w:styleId="ListContinue5">
    <w:name w:val="List Continue 5"/>
    <w:basedOn w:val="List5"/>
    <w:rsid w:val="00CB1613"/>
    <w:pPr>
      <w:ind w:firstLine="0"/>
    </w:pPr>
  </w:style>
  <w:style w:type="paragraph" w:styleId="ListNumber3">
    <w:name w:val="List Number 3"/>
    <w:basedOn w:val="List3"/>
    <w:rsid w:val="00CB1613"/>
    <w:pPr>
      <w:numPr>
        <w:numId w:val="6"/>
      </w:numPr>
    </w:pPr>
  </w:style>
  <w:style w:type="paragraph" w:styleId="ListNumber4">
    <w:name w:val="List Number 4"/>
    <w:basedOn w:val="List4"/>
    <w:rsid w:val="00CB1613"/>
    <w:pPr>
      <w:numPr>
        <w:numId w:val="7"/>
      </w:numPr>
    </w:pPr>
  </w:style>
  <w:style w:type="paragraph" w:styleId="ListNumber5">
    <w:name w:val="List Number 5"/>
    <w:basedOn w:val="List5"/>
    <w:rsid w:val="00CB1613"/>
    <w:pPr>
      <w:numPr>
        <w:numId w:val="8"/>
      </w:numPr>
    </w:pPr>
  </w:style>
  <w:style w:type="paragraph" w:styleId="BlockText">
    <w:name w:val="Block Text"/>
    <w:basedOn w:val="Normal"/>
    <w:rsid w:val="00CB1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613"/>
    <w:rPr>
      <w:sz w:val="16"/>
      <w:vertAlign w:val="superscript"/>
    </w:rPr>
  </w:style>
  <w:style w:type="character" w:customStyle="1" w:styleId="Symbols">
    <w:name w:val="Symbols"/>
    <w:basedOn w:val="DefaultParagraphFont"/>
    <w:rsid w:val="00CB1613"/>
    <w:rPr>
      <w:rFonts w:ascii="Symbol" w:hAnsi="Symbol"/>
    </w:rPr>
  </w:style>
  <w:style w:type="character" w:customStyle="1" w:styleId="MenuOptions">
    <w:name w:val="Menu Options"/>
    <w:basedOn w:val="DefaultParagraphFont"/>
    <w:rsid w:val="00CB1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613"/>
    <w:rPr>
      <w:b/>
    </w:rPr>
  </w:style>
  <w:style w:type="character" w:customStyle="1" w:styleId="Underlined">
    <w:name w:val="Underlined"/>
    <w:basedOn w:val="DefaultParagraphFont"/>
    <w:rsid w:val="00CB1613"/>
    <w:rPr>
      <w:u w:val="single"/>
    </w:rPr>
  </w:style>
  <w:style w:type="paragraph" w:customStyle="1" w:styleId="TableBodyTextRight">
    <w:name w:val="Table Body Text Right"/>
    <w:basedOn w:val="TableBodyText"/>
    <w:rsid w:val="00CB1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613"/>
    <w:rPr>
      <w:sz w:val="18"/>
    </w:rPr>
  </w:style>
  <w:style w:type="paragraph" w:customStyle="1" w:styleId="BodySmallRight">
    <w:name w:val="Body Small Right"/>
    <w:basedOn w:val="BodyTextRight"/>
    <w:rsid w:val="00CB1613"/>
    <w:rPr>
      <w:sz w:val="18"/>
      <w:szCs w:val="18"/>
    </w:rPr>
  </w:style>
  <w:style w:type="paragraph" w:customStyle="1" w:styleId="MarginEdition">
    <w:name w:val="Margin Edition"/>
    <w:basedOn w:val="MarginNote"/>
    <w:rsid w:val="00CB1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613"/>
    <w:rPr>
      <w:sz w:val="2"/>
      <w:szCs w:val="2"/>
    </w:rPr>
  </w:style>
  <w:style w:type="character" w:customStyle="1" w:styleId="Small">
    <w:name w:val="Small"/>
    <w:basedOn w:val="DefaultParagraphFont"/>
    <w:rsid w:val="00CB1613"/>
    <w:rPr>
      <w:sz w:val="16"/>
    </w:rPr>
  </w:style>
  <w:style w:type="paragraph" w:customStyle="1" w:styleId="WideTable">
    <w:name w:val="Wide Table"/>
    <w:basedOn w:val="Normal"/>
    <w:rsid w:val="00CB1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613"/>
  </w:style>
  <w:style w:type="paragraph" w:styleId="Quote">
    <w:name w:val="Quote"/>
    <w:basedOn w:val="Heading1"/>
    <w:link w:val="QuoteChar"/>
    <w:qFormat/>
    <w:rsid w:val="00CB1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613"/>
    <w:pPr>
      <w:pageBreakBefore/>
    </w:pPr>
  </w:style>
  <w:style w:type="paragraph" w:customStyle="1" w:styleId="Border">
    <w:name w:val="Border"/>
    <w:basedOn w:val="Normal"/>
    <w:qFormat/>
    <w:rsid w:val="00CB1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613"/>
    <w:rPr>
      <w:u w:val="single"/>
    </w:rPr>
  </w:style>
  <w:style w:type="character" w:customStyle="1" w:styleId="BoldandItalics">
    <w:name w:val="Bold and Italics"/>
    <w:qFormat/>
    <w:rsid w:val="00CB1613"/>
    <w:rPr>
      <w:b/>
      <w:i/>
      <w:u w:val="none"/>
    </w:rPr>
  </w:style>
  <w:style w:type="paragraph" w:styleId="BalloonText">
    <w:name w:val="Balloon Text"/>
    <w:basedOn w:val="Normal"/>
    <w:link w:val="BalloonTextChar"/>
    <w:rsid w:val="00CB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613"/>
    <w:pPr>
      <w:spacing w:before="0" w:after="0"/>
    </w:pPr>
  </w:style>
  <w:style w:type="paragraph" w:customStyle="1" w:styleId="BodyTextBold">
    <w:name w:val="Body Text Bold"/>
    <w:basedOn w:val="BodyText"/>
    <w:qFormat/>
    <w:rsid w:val="00CB1613"/>
    <w:rPr>
      <w:b/>
    </w:rPr>
  </w:style>
  <w:style w:type="character" w:styleId="Hyperlink">
    <w:name w:val="Hyperlink"/>
    <w:basedOn w:val="DefaultParagraphFont"/>
    <w:uiPriority w:val="99"/>
    <w:unhideWhenUsed/>
    <w:rsid w:val="00185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6611</Characters>
  <Application>Microsoft Office Word</Application>
  <DocSecurity>0</DocSecurity>
  <Lines>200</Lines>
  <Paragraphs>129</Paragraphs>
  <ScaleCrop>false</ScaleCrop>
  <Company>Author-it Software Corporation Ltd.</Company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HLTAYV004 Provide Ayurvedic lifestyle advice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