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E7C" w:rsidP="00BD4E7C">
      <w:pPr>
        <w:pStyle w:val="Title"/>
      </w:pPr>
      <w:r>
        <w:fldChar w:fldCharType="begin"/>
      </w:r>
      <w:r>
        <w:instrText xml:space="preserve"> TITLE   \* MERGEFORMAT </w:instrText>
      </w:r>
      <w:r>
        <w:fldChar w:fldCharType="separate"/>
      </w:r>
      <w:r>
        <w:t>HLTAWOR005 Contribute to Aboriginal and/or Torres Strait Islander health strategies</w:t>
      </w:r>
      <w:r>
        <w:fldChar w:fldCharType="end"/>
      </w:r>
    </w:p>
    <w:p w:rsidR="00BD4E7C" w:rsidP="00BD4E7C">
      <w:pPr>
        <w:pStyle w:val="Version"/>
        <w:sectPr w:rsidSect="000C47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47C9" w:rsidP="000C47C9">
      <w:pPr>
        <w:pStyle w:val="SuperHeading"/>
      </w:pPr>
      <w:r w:rsidRPr="000C47C9">
        <w:t>HLTAWOR005 Contribute to Aboriginal and/or Torres Strait Islander health strategies</w:t>
      </w:r>
    </w:p>
    <w:p w:rsidR="00000000" w:rsidRPr="000C47C9" w:rsidP="000C47C9">
      <w:pPr>
        <w:pStyle w:val="Heading1"/>
      </w:pPr>
      <w:bookmarkStart w:id="1" w:name="O_1279420"/>
      <w:bookmarkEnd w:id="1"/>
      <w:r w:rsidRPr="000C47C9">
        <w:t>Modification History</w:t>
      </w:r>
    </w:p>
    <w:p w:rsidR="00000000" w:rsidRPr="000C47C9" w:rsidP="00BD4E7C">
      <w:pPr>
        <w:pStyle w:val="BodyText"/>
      </w:pPr>
      <w:r w:rsidRPr="000C47C9">
        <w:t>Not applicable.</w:t>
      </w:r>
    </w:p>
    <w:p w:rsidR="00000000" w:rsidRPr="000C47C9" w:rsidP="000C47C9">
      <w:pPr>
        <w:pStyle w:val="Heading1"/>
      </w:pPr>
      <w:bookmarkStart w:id="2" w:name="O_1279424"/>
      <w:bookmarkEnd w:id="2"/>
      <w:r w:rsidRPr="000C47C9">
        <w:t>Application</w:t>
      </w:r>
    </w:p>
    <w:p w:rsidR="00000000" w:rsidRPr="000C47C9" w:rsidP="00BD4E7C">
      <w:pPr>
        <w:pStyle w:val="BodyText"/>
      </w:pPr>
      <w:r w:rsidRPr="000C47C9">
        <w:t xml:space="preserve">This unit describes the performance outcomes, skills and knowledge required </w:t>
      </w:r>
      <w:r w:rsidRPr="000C47C9">
        <w:t xml:space="preserve">to provide input to strategies which are designed to address the broader social and cultural determinants that underpin and contribute to Aboriginal and/or Torres Strait Islander health. It requires the ability to promote awareness of strategies and to be </w:t>
      </w:r>
      <w:r w:rsidRPr="000C47C9">
        <w:t>part of an ongoing evaluation process.</w:t>
      </w:r>
    </w:p>
    <w:p w:rsidR="00000000" w:rsidRPr="000C47C9" w:rsidP="00BD4E7C">
      <w:pPr>
        <w:pStyle w:val="BodyText"/>
      </w:pPr>
      <w:r w:rsidRPr="000C47C9">
        <w:t>Strategies may be developed by diverse government and non-government organisations and could be presented as policies, plans, frameworks or guidelines.</w:t>
      </w:r>
    </w:p>
    <w:p w:rsidR="00000000" w:rsidRPr="000C47C9" w:rsidP="00BD4E7C">
      <w:pPr>
        <w:pStyle w:val="BodyText"/>
      </w:pPr>
      <w:r w:rsidRPr="000C47C9">
        <w:t>This unit applies to senior roles in Aboriginal and/or Torres Str</w:t>
      </w:r>
      <w:r w:rsidRPr="000C47C9">
        <w:t>ait Islander organisations that provide primary health care and other support services to Aboriginal and/or Torres Strait Islander clients and communities. It is specific to Aboriginal and/or Torres Strait Islander people working as health workers or healt</w:t>
      </w:r>
      <w:r w:rsidRPr="000C47C9">
        <w:t>h practitioners.</w:t>
      </w:r>
    </w:p>
    <w:p w:rsidR="00000000" w:rsidRPr="000C47C9" w:rsidP="00BD4E7C">
      <w:pPr>
        <w:pStyle w:val="BodyText"/>
      </w:pPr>
      <w:r w:rsidRPr="000C47C9">
        <w:t>The skills in this unit must be applied in accordance with Commonwealth and State or Territory legislation, Australian standards and industry codes of practice.</w:t>
      </w:r>
    </w:p>
    <w:p w:rsidR="00000000" w:rsidRPr="000C47C9" w:rsidP="00BD4E7C">
      <w:pPr>
        <w:pStyle w:val="BodyText"/>
      </w:pPr>
      <w:r w:rsidRPr="000C47C9">
        <w:t>No regulatory requirement for certification, occupational or business licensin</w:t>
      </w:r>
      <w:r w:rsidRPr="000C47C9">
        <w:t>g is linked to this unit at the time of publication. For information about practitioner registration and accredited courses of study, contact the Aboriginal and Torres Strait Islander Health Practice Board of Australia (ATSIHPBA).</w:t>
      </w:r>
    </w:p>
    <w:p w:rsidR="00000000" w:rsidRPr="000C47C9" w:rsidP="000C47C9">
      <w:pPr>
        <w:pStyle w:val="Heading1"/>
      </w:pPr>
      <w:bookmarkStart w:id="3" w:name="O_1279438"/>
      <w:bookmarkEnd w:id="3"/>
      <w:r w:rsidRPr="000C47C9">
        <w:t>Pre-re</w:t>
      </w:r>
      <w:r w:rsidRPr="000C47C9">
        <w:t>quisite Unit</w:t>
      </w:r>
    </w:p>
    <w:p w:rsidR="00000000" w:rsidRPr="000C47C9" w:rsidP="00BD4E7C">
      <w:pPr>
        <w:pStyle w:val="BodyText"/>
      </w:pPr>
      <w:r w:rsidRPr="000C47C9">
        <w:t>Nil</w:t>
      </w:r>
    </w:p>
    <w:p w:rsidR="00000000" w:rsidRPr="000C47C9" w:rsidP="000C47C9">
      <w:pPr>
        <w:pStyle w:val="Heading1"/>
      </w:pPr>
      <w:bookmarkStart w:id="4" w:name="O_1279439"/>
      <w:bookmarkEnd w:id="4"/>
      <w:r w:rsidRPr="000C47C9">
        <w:t>Competency Field</w:t>
      </w:r>
    </w:p>
    <w:p w:rsidR="00000000" w:rsidRPr="000C47C9" w:rsidP="00BD4E7C">
      <w:pPr>
        <w:pStyle w:val="BodyText"/>
      </w:pPr>
      <w:r w:rsidRPr="000C47C9">
        <w:t>Working in Aboriginal and/or Torres Strait Islander Health</w:t>
      </w:r>
    </w:p>
    <w:p w:rsidR="00000000" w:rsidRPr="000C47C9" w:rsidP="000C47C9">
      <w:pPr>
        <w:pStyle w:val="Heading1"/>
      </w:pPr>
      <w:bookmarkStart w:id="5" w:name="O_1279440"/>
      <w:bookmarkEnd w:id="5"/>
      <w:r w:rsidRPr="000C47C9">
        <w:t>Unit Sector</w:t>
      </w:r>
    </w:p>
    <w:p w:rsidR="00000000" w:rsidRPr="000C47C9" w:rsidP="00BD4E7C">
      <w:pPr>
        <w:pStyle w:val="BodyText"/>
      </w:pPr>
      <w:r w:rsidRPr="000C47C9">
        <w:t>Aboriginal and/or Torres Strait Islander Health</w:t>
      </w:r>
    </w:p>
    <w:p w:rsidR="00000000" w:rsidRPr="000C47C9" w:rsidP="000C47C9">
      <w:pPr>
        <w:pStyle w:val="Heading1"/>
      </w:pPr>
      <w:bookmarkStart w:id="6" w:name="O_1279423"/>
      <w:bookmarkEnd w:id="6"/>
      <w:r w:rsidRPr="000C47C9">
        <w:t>Elements and Performance Criteria</w:t>
      </w:r>
    </w:p>
    <w:tbl>
      <w:tblPr>
        <w:tblW w:w="0" w:type="auto"/>
        <w:tblLayout w:type="fixed"/>
        <w:tblCellMar>
          <w:left w:w="62" w:type="dxa"/>
          <w:right w:w="62" w:type="dxa"/>
        </w:tblCellMar>
        <w:tblLook w:val="0000"/>
      </w:tblPr>
      <w:tblGrid>
        <w:gridCol w:w="2694"/>
        <w:gridCol w:w="6350"/>
      </w:tblGrid>
      <w:tr w:rsidTr="000C47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C47C9" w:rsidP="000C47C9">
            <w:pPr>
              <w:pStyle w:val="BodyText"/>
            </w:pPr>
            <w:r w:rsidRPr="000C47C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rPr>
                <w:rStyle w:val="SpecialBold"/>
              </w:rPr>
              <w:t>PER</w:t>
            </w:r>
            <w:r w:rsidRPr="000C47C9">
              <w:rPr>
                <w:rStyle w:val="SpecialBold"/>
              </w:rPr>
              <w:t>FORMANCE</w:t>
            </w:r>
            <w:r w:rsidRPr="000C47C9">
              <w:t xml:space="preserve"> </w:t>
            </w:r>
            <w:r w:rsidRPr="000C47C9">
              <w:rPr>
                <w:rStyle w:val="SpecialBold"/>
              </w:rPr>
              <w:t>CRITERIA</w:t>
            </w:r>
          </w:p>
        </w:tc>
      </w:tr>
      <w:tr w:rsidTr="000C47C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C47C9" w:rsidP="000C47C9">
            <w:pPr>
              <w:pStyle w:val="BodyText"/>
            </w:pPr>
            <w:r w:rsidRPr="000C47C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rPr>
                <w:rStyle w:val="Emphasis"/>
              </w:rPr>
              <w:t>Performance criteria describe the performance needed to demonstrate achievement of the element.</w:t>
            </w:r>
          </w:p>
        </w:tc>
      </w:tr>
      <w:tr w:rsidTr="000C47C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C47C9">
            <w:pPr>
              <w:pStyle w:val="List"/>
              <w:rPr>
                <w:lang w:val="en-NZ"/>
              </w:rPr>
            </w:pPr>
            <w:r w:rsidRPr="000C47C9">
              <w:t>1.  Provide input to strategy development.</w:t>
            </w:r>
          </w:p>
        </w:tc>
        <w:tc>
          <w:tcPr>
            <w:tcW w:w="6350" w:type="dxa"/>
            <w:tcBorders>
              <w:top w:val="nil"/>
              <w:left w:val="nil"/>
              <w:bottom w:val="nil"/>
              <w:right w:val="nil"/>
            </w:tcBorders>
            <w:tcMar>
              <w:top w:w="0" w:type="dxa"/>
              <w:left w:w="62" w:type="dxa"/>
              <w:bottom w:w="0" w:type="dxa"/>
              <w:right w:w="62" w:type="dxa"/>
            </w:tcMar>
          </w:tcPr>
          <w:p w:rsidR="00000000" w:rsidRPr="000C47C9" w:rsidP="000C47C9">
            <w:pPr>
              <w:pStyle w:val="List"/>
            </w:pPr>
            <w:r w:rsidRPr="000C47C9">
              <w:t>1.1. Identify the roles of community, organisational, regional, state or territory and national stakeholders in strategy development.</w:t>
            </w:r>
          </w:p>
          <w:p w:rsidR="00000000" w:rsidRPr="000C47C9" w:rsidP="000C47C9">
            <w:pPr>
              <w:pStyle w:val="List"/>
            </w:pPr>
            <w:r w:rsidRPr="000C47C9">
              <w:t>1.2. Establish and maintain relationships with stakeholders using communication and behaviour that builds respect and trus</w:t>
            </w:r>
            <w:r w:rsidRPr="000C47C9">
              <w:t>t.</w:t>
            </w:r>
          </w:p>
          <w:p w:rsidR="00000000" w:rsidRPr="000C47C9" w:rsidP="000C47C9">
            <w:pPr>
              <w:pStyle w:val="List"/>
            </w:pPr>
            <w:r w:rsidRPr="000C47C9">
              <w:t>1.3. Identify and review current strategies designed to address social and cultural determinants of Aboriginal and/or Torres Strait Islander health for relevance to local community.</w:t>
            </w:r>
          </w:p>
          <w:p w:rsidR="00000000" w:rsidRPr="000C47C9" w:rsidP="000C47C9">
            <w:pPr>
              <w:pStyle w:val="List"/>
            </w:pPr>
            <w:r w:rsidRPr="000C47C9">
              <w:t>1.4. Provide contributions to strategic discussions with stakeholders u</w:t>
            </w:r>
            <w:r w:rsidRPr="000C47C9">
              <w:t>sing information and experience from the workplace and knowledge of current strategies.</w:t>
            </w:r>
          </w:p>
          <w:p w:rsidR="00000000" w:rsidRPr="000C47C9" w:rsidP="000C47C9">
            <w:pPr>
              <w:pStyle w:val="List"/>
            </w:pPr>
            <w:r w:rsidRPr="000C47C9">
              <w:t>1.5. Articulate the positive and negative aspects of current strategies on behalf of clients and communities using outcomes of local evaluation processes.</w:t>
            </w:r>
          </w:p>
          <w:p w:rsidR="00000000" w:rsidP="000C47C9">
            <w:pPr>
              <w:pStyle w:val="List"/>
              <w:rPr>
                <w:lang w:val="en-NZ"/>
              </w:rPr>
            </w:pPr>
            <w:r w:rsidRPr="000C47C9">
              <w:t>1.6. Identify</w:t>
            </w:r>
            <w:r w:rsidRPr="000C47C9">
              <w:t xml:space="preserve"> and suggest potential improvements to health system, infrastructure, services and resources to address local needs.</w:t>
            </w:r>
          </w:p>
        </w:tc>
      </w:tr>
      <w:tr w:rsidTr="000C47C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C47C9">
            <w:pPr>
              <w:pStyle w:val="List"/>
              <w:rPr>
                <w:lang w:val="en-NZ"/>
              </w:rPr>
            </w:pPr>
            <w:r w:rsidRPr="000C47C9">
              <w:t>2.  Promote awareness of strategies.</w:t>
            </w:r>
          </w:p>
        </w:tc>
        <w:tc>
          <w:tcPr>
            <w:tcW w:w="6350" w:type="dxa"/>
            <w:tcBorders>
              <w:top w:val="nil"/>
              <w:left w:val="nil"/>
              <w:bottom w:val="nil"/>
              <w:right w:val="nil"/>
            </w:tcBorders>
            <w:tcMar>
              <w:top w:w="0" w:type="dxa"/>
              <w:left w:w="62" w:type="dxa"/>
              <w:bottom w:w="0" w:type="dxa"/>
              <w:right w:w="62" w:type="dxa"/>
            </w:tcMar>
          </w:tcPr>
          <w:p w:rsidR="00000000" w:rsidRPr="000C47C9" w:rsidP="000C47C9">
            <w:pPr>
              <w:pStyle w:val="List"/>
            </w:pPr>
            <w:r w:rsidRPr="000C47C9">
              <w:t>2.1. Explain to health care team strategy objectives and how they translate into day-to-day work.</w:t>
            </w:r>
          </w:p>
          <w:p w:rsidR="00000000" w:rsidRPr="000C47C9" w:rsidP="000C47C9">
            <w:pPr>
              <w:pStyle w:val="List"/>
            </w:pPr>
            <w:r w:rsidRPr="000C47C9">
              <w:t>2.2. Provide clients and communities with clear information about strategies and their relevance to the local context.</w:t>
            </w:r>
          </w:p>
          <w:p w:rsidR="00000000" w:rsidP="000C47C9">
            <w:pPr>
              <w:pStyle w:val="List"/>
              <w:rPr>
                <w:lang w:val="en-NZ"/>
              </w:rPr>
            </w:pPr>
            <w:r w:rsidRPr="000C47C9">
              <w:t xml:space="preserve">2.3. Communicate specific benefits and provide guidance on how these may be accessed. </w:t>
            </w:r>
          </w:p>
        </w:tc>
      </w:tr>
      <w:tr w:rsidTr="000C47C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C47C9">
            <w:pPr>
              <w:pStyle w:val="List"/>
              <w:rPr>
                <w:lang w:val="en-NZ"/>
              </w:rPr>
            </w:pPr>
            <w:r w:rsidRPr="000C47C9">
              <w:t>3.  Contribute to ongoing evaluation of strategie</w:t>
            </w:r>
            <w:r w:rsidRPr="000C47C9">
              <w:t>s.</w:t>
            </w:r>
          </w:p>
        </w:tc>
        <w:tc>
          <w:tcPr>
            <w:tcW w:w="6350" w:type="dxa"/>
            <w:tcBorders>
              <w:top w:val="nil"/>
              <w:left w:val="nil"/>
              <w:bottom w:val="nil"/>
              <w:right w:val="nil"/>
            </w:tcBorders>
            <w:tcMar>
              <w:top w:w="0" w:type="dxa"/>
              <w:left w:w="62" w:type="dxa"/>
              <w:bottom w:w="0" w:type="dxa"/>
              <w:right w:w="62" w:type="dxa"/>
            </w:tcMar>
          </w:tcPr>
          <w:p w:rsidR="00000000" w:rsidRPr="000C47C9" w:rsidP="000C47C9">
            <w:pPr>
              <w:pStyle w:val="List"/>
            </w:pPr>
            <w:r w:rsidRPr="000C47C9">
              <w:t>3.1. Identify evaluation processes and criteria that will assess effectiveness of strategies for the local community in consultation with the health care team.</w:t>
            </w:r>
          </w:p>
          <w:p w:rsidR="00000000" w:rsidRPr="000C47C9" w:rsidP="000C47C9">
            <w:pPr>
              <w:pStyle w:val="List"/>
            </w:pPr>
            <w:r w:rsidRPr="000C47C9">
              <w:t>3.2. Monitor the implementation of strategies against agreed evaluation processes and criteri</w:t>
            </w:r>
            <w:r w:rsidRPr="000C47C9">
              <w:t>a.</w:t>
            </w:r>
          </w:p>
          <w:p w:rsidR="00000000" w:rsidRPr="000C47C9" w:rsidP="000C47C9">
            <w:pPr>
              <w:pStyle w:val="List"/>
            </w:pPr>
            <w:r w:rsidRPr="000C47C9">
              <w:t>3.3. Investigate and clarify specific impacts of strategies on the health of Aboriginal and/or Torres Strait Islander clients.</w:t>
            </w:r>
          </w:p>
          <w:p w:rsidR="00000000" w:rsidRPr="000C47C9" w:rsidP="000C47C9">
            <w:pPr>
              <w:pStyle w:val="List"/>
            </w:pPr>
            <w:r w:rsidRPr="000C47C9">
              <w:t>3.4. Identify strengths and areas for improvement as a basis for continual enhancement of health outcomes.</w:t>
            </w:r>
          </w:p>
          <w:p w:rsidR="00000000" w:rsidRPr="000C47C9" w:rsidP="000C47C9">
            <w:pPr>
              <w:pStyle w:val="List"/>
            </w:pPr>
            <w:r w:rsidRPr="000C47C9">
              <w:t>3.5. Consistently u</w:t>
            </w:r>
            <w:r w:rsidRPr="000C47C9">
              <w:t>se community feedback and collaboration as part of ongoing evaluation.</w:t>
            </w:r>
          </w:p>
          <w:p w:rsidR="00000000" w:rsidRPr="000C47C9" w:rsidP="000C47C9">
            <w:pPr>
              <w:pStyle w:val="List"/>
            </w:pPr>
            <w:r w:rsidRPr="000C47C9">
              <w:t>3.6. Communicate evaluation outcomes to relevant stakeholders to guide future activities for the delivery of community health services.</w:t>
            </w:r>
          </w:p>
        </w:tc>
      </w:tr>
    </w:tbl>
    <w:p w:rsidR="00000000" w:rsidRPr="000C47C9" w:rsidP="000C47C9">
      <w:pPr>
        <w:pStyle w:val="BodyText"/>
      </w:pPr>
    </w:p>
    <w:p w:rsidR="00000000" w:rsidRPr="000C47C9" w:rsidP="000C47C9">
      <w:pPr>
        <w:pStyle w:val="AllowPageBreak"/>
      </w:pPr>
    </w:p>
    <w:p w:rsidR="00000000" w:rsidRPr="000C47C9" w:rsidP="000C47C9">
      <w:pPr>
        <w:pStyle w:val="Heading1"/>
      </w:pPr>
      <w:bookmarkStart w:id="7" w:name="O_1279422"/>
      <w:bookmarkEnd w:id="7"/>
      <w:r w:rsidRPr="000C47C9">
        <w:t>Foundation Skills</w:t>
      </w:r>
    </w:p>
    <w:tbl>
      <w:tblPr>
        <w:tblW w:w="0" w:type="auto"/>
        <w:tblLayout w:type="fixed"/>
        <w:tblCellMar>
          <w:left w:w="62" w:type="dxa"/>
          <w:right w:w="62" w:type="dxa"/>
        </w:tblCellMar>
        <w:tblLook w:val="0000"/>
      </w:tblPr>
      <w:tblGrid>
        <w:gridCol w:w="2694"/>
        <w:gridCol w:w="6350"/>
      </w:tblGrid>
      <w:tr w:rsidTr="000C47C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rPr>
                <w:rStyle w:val="Emphasis"/>
              </w:rPr>
              <w:t>Foundation skills essential to performance in this unit, but not explicit in the performance criteria are listed here, along with a brief context statement.</w:t>
            </w:r>
          </w:p>
        </w:tc>
      </w:tr>
      <w:tr w:rsidTr="000C47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C47C9" w:rsidP="000C47C9">
            <w:pPr>
              <w:pStyle w:val="BodyText"/>
            </w:pPr>
            <w:r w:rsidRPr="000C47C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rPr>
                <w:rStyle w:val="SpecialBold"/>
              </w:rPr>
              <w:t>DESCRIPTION</w:t>
            </w:r>
          </w:p>
        </w:tc>
      </w:tr>
      <w:tr w:rsidTr="000C47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t>Reading skills to:</w:t>
            </w:r>
          </w:p>
        </w:tc>
        <w:tc>
          <w:tcPr>
            <w:tcW w:w="6350" w:type="dxa"/>
            <w:tcBorders>
              <w:top w:val="nil"/>
              <w:left w:val="nil"/>
              <w:bottom w:val="nil"/>
              <w:right w:val="nil"/>
            </w:tcBorders>
            <w:tcMar>
              <w:top w:w="0" w:type="dxa"/>
              <w:left w:w="62" w:type="dxa"/>
              <w:bottom w:w="0" w:type="dxa"/>
              <w:right w:w="62" w:type="dxa"/>
            </w:tcMar>
          </w:tcPr>
          <w:p w:rsidR="00000000" w:rsidP="000C47C9">
            <w:pPr>
              <w:pStyle w:val="ListBullet"/>
              <w:rPr>
                <w:lang w:val="en-NZ"/>
              </w:rPr>
            </w:pPr>
            <w:r w:rsidRPr="000C47C9">
              <w:t>interpret and analyse sometimes complex strategies and co</w:t>
            </w:r>
            <w:r w:rsidRPr="000C47C9">
              <w:t>mmunity health profiles and extract relevant information.</w:t>
            </w:r>
          </w:p>
        </w:tc>
      </w:tr>
      <w:tr w:rsidTr="000C47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t>Writing skills to:</w:t>
            </w:r>
          </w:p>
        </w:tc>
        <w:tc>
          <w:tcPr>
            <w:tcW w:w="6350" w:type="dxa"/>
            <w:tcBorders>
              <w:top w:val="nil"/>
              <w:left w:val="nil"/>
              <w:bottom w:val="nil"/>
              <w:right w:val="nil"/>
            </w:tcBorders>
            <w:tcMar>
              <w:top w:w="0" w:type="dxa"/>
              <w:left w:w="62" w:type="dxa"/>
              <w:bottom w:w="0" w:type="dxa"/>
              <w:right w:w="62" w:type="dxa"/>
            </w:tcMar>
          </w:tcPr>
          <w:p w:rsidR="00000000" w:rsidP="000C47C9">
            <w:pPr>
              <w:pStyle w:val="ListBullet"/>
              <w:rPr>
                <w:lang w:val="en-NZ"/>
              </w:rPr>
            </w:pPr>
            <w:r w:rsidRPr="000C47C9">
              <w:t>note relevant details from strategy documents for future use.</w:t>
            </w:r>
          </w:p>
        </w:tc>
      </w:tr>
      <w:tr w:rsidTr="000C47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C47C9" w:rsidP="000C47C9">
            <w:pPr>
              <w:pStyle w:val="ListBullet"/>
            </w:pPr>
            <w:r w:rsidRPr="000C47C9">
              <w:t>present clear and coherent information about strategies using language and terms suited to the audience</w:t>
            </w:r>
          </w:p>
          <w:p w:rsidR="00000000" w:rsidRPr="000C47C9" w:rsidP="000C47C9">
            <w:pPr>
              <w:pStyle w:val="ListBullet"/>
            </w:pPr>
            <w:r w:rsidRPr="000C47C9">
              <w:t>participate in discussions addressing complex issues</w:t>
            </w:r>
          </w:p>
          <w:p w:rsidR="00000000" w:rsidP="000C47C9">
            <w:pPr>
              <w:pStyle w:val="ListBullet"/>
              <w:rPr>
                <w:lang w:val="en-NZ"/>
              </w:rPr>
            </w:pPr>
            <w:r w:rsidRPr="000C47C9">
              <w:t>clearly articulate potentially diverse opinions and ideas.</w:t>
            </w:r>
          </w:p>
        </w:tc>
      </w:tr>
      <w:tr w:rsidTr="000C47C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C47C9">
            <w:pPr>
              <w:pStyle w:val="BodyText"/>
              <w:rPr>
                <w:lang w:val="en-NZ"/>
              </w:rPr>
            </w:pPr>
            <w:r w:rsidRPr="000C47C9">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0C47C9" w:rsidP="000C47C9">
            <w:pPr>
              <w:pStyle w:val="ListBullet"/>
            </w:pPr>
            <w:r w:rsidRPr="000C47C9">
              <w:t>i</w:t>
            </w:r>
            <w:r w:rsidRPr="000C47C9">
              <w:t>dentify opportunities for local communities from health strategies.</w:t>
            </w:r>
          </w:p>
        </w:tc>
      </w:tr>
    </w:tbl>
    <w:p w:rsidR="00000000" w:rsidRPr="000C47C9" w:rsidP="000C47C9">
      <w:pPr>
        <w:pStyle w:val="BodyText"/>
      </w:pPr>
    </w:p>
    <w:p w:rsidR="00000000" w:rsidRPr="000C47C9" w:rsidP="000C47C9">
      <w:pPr>
        <w:pStyle w:val="AllowPageBreak"/>
      </w:pPr>
    </w:p>
    <w:p w:rsidR="00000000" w:rsidRPr="000C47C9" w:rsidP="000C47C9">
      <w:pPr>
        <w:pStyle w:val="Heading1"/>
      </w:pPr>
      <w:bookmarkStart w:id="8" w:name="O_1279421"/>
      <w:bookmarkEnd w:id="8"/>
      <w:r w:rsidRPr="000C47C9">
        <w:t>Unit Mapping Information</w:t>
      </w:r>
    </w:p>
    <w:p w:rsidR="00000000" w:rsidRPr="000C47C9" w:rsidP="00BD4E7C">
      <w:pPr>
        <w:pStyle w:val="BodyText"/>
      </w:pPr>
      <w:r w:rsidRPr="000C47C9">
        <w:t>This unit supersedes and is not equivalent to HLTAHW048 Apply a strategic approach to Aboriginal and/or Torres Strait Islander health.</w:t>
      </w:r>
    </w:p>
    <w:p w:rsidR="00000000" w:rsidRPr="000C47C9" w:rsidP="000C47C9">
      <w:pPr>
        <w:pStyle w:val="Heading1"/>
      </w:pPr>
      <w:bookmarkStart w:id="9" w:name="O_1279414"/>
      <w:bookmarkEnd w:id="9"/>
      <w:r w:rsidRPr="000C47C9">
        <w:t>Links</w:t>
      </w:r>
    </w:p>
    <w:p w:rsidR="00000000" w:rsidRPr="000C47C9" w:rsidP="00BD4E7C">
      <w:pPr>
        <w:pStyle w:val="BodyText"/>
      </w:pPr>
      <w:r w:rsidRPr="000C47C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34997">
        <w:rPr>
          <w:rStyle w:val="Hyperlink"/>
        </w:rPr>
        <w:t>https://vetnet.gov.au/Pages/TrainingDocs.aspx?q=ced1390f-48d9-4ab0-bd50-b015e5485705</w:t>
      </w:r>
      <w:r>
        <w:fldChar w:fldCharType="end"/>
      </w:r>
    </w:p>
    <w:p w:rsidR="00000000" w:rsidRPr="000C47C9" w:rsidP="000C47C9"/>
    <w:sectPr w:rsidSect="000C47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C9" w:rsidRPr="00BD4E7C" w:rsidP="00BD4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7C" w:rsidP="000C47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4E7C" w:rsidP="000C47C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D4E7C" w:rsidP="000C47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47C9" w:rsidRPr="00BD4E7C" w:rsidP="00BD4E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7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E7C" w:rsidRPr="002D2AF8" w:rsidP="000C47C9">
    <w:pPr>
      <w:pStyle w:val="Header"/>
      <w:framePr w:wrap="around"/>
    </w:pPr>
    <w:r>
      <w:fldChar w:fldCharType="begin"/>
    </w:r>
    <w:r>
      <w:instrText xml:space="preserve"> TITLE   \* MERGEFORMAT </w:instrText>
    </w:r>
    <w:r>
      <w:fldChar w:fldCharType="separate"/>
    </w:r>
    <w:r>
      <w:t>HLTAWOR005 Contribute to Aboriginal and/or Torres Strait Islander health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D4E7C" w:rsidP="000C47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C685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B8C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7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47C9"/>
    <w:pPr>
      <w:spacing w:before="360" w:after="60"/>
      <w:outlineLvl w:val="0"/>
    </w:pPr>
    <w:rPr>
      <w:sz w:val="32"/>
    </w:rPr>
  </w:style>
  <w:style w:type="paragraph" w:styleId="Heading2">
    <w:name w:val="heading 2"/>
    <w:basedOn w:val="HeadingBase"/>
    <w:next w:val="BodyText"/>
    <w:link w:val="Heading2Char"/>
    <w:qFormat/>
    <w:rsid w:val="000C47C9"/>
    <w:pPr>
      <w:keepLines/>
      <w:spacing w:before="240" w:after="120"/>
      <w:outlineLvl w:val="1"/>
    </w:pPr>
    <w:rPr>
      <w:sz w:val="28"/>
      <w:szCs w:val="40"/>
    </w:rPr>
  </w:style>
  <w:style w:type="paragraph" w:styleId="Heading3">
    <w:name w:val="heading 3"/>
    <w:basedOn w:val="HeadingBase"/>
    <w:next w:val="BodyText"/>
    <w:link w:val="Heading3Char"/>
    <w:qFormat/>
    <w:rsid w:val="000C47C9"/>
    <w:pPr>
      <w:spacing w:before="180" w:after="120"/>
      <w:outlineLvl w:val="2"/>
    </w:pPr>
    <w:rPr>
      <w:spacing w:val="-10"/>
      <w:kern w:val="32"/>
    </w:rPr>
  </w:style>
  <w:style w:type="paragraph" w:styleId="Heading4">
    <w:name w:val="heading 4"/>
    <w:basedOn w:val="HeadingBase"/>
    <w:next w:val="BodyText"/>
    <w:link w:val="Heading4Char"/>
    <w:qFormat/>
    <w:rsid w:val="000C47C9"/>
    <w:pPr>
      <w:spacing w:before="160" w:after="120"/>
      <w:outlineLvl w:val="3"/>
    </w:pPr>
    <w:rPr>
      <w:sz w:val="22"/>
    </w:rPr>
  </w:style>
  <w:style w:type="paragraph" w:styleId="Heading5">
    <w:name w:val="heading 5"/>
    <w:basedOn w:val="HeadingBase"/>
    <w:next w:val="Normal"/>
    <w:link w:val="Heading5Char"/>
    <w:qFormat/>
    <w:rsid w:val="000C47C9"/>
    <w:pPr>
      <w:spacing w:before="80"/>
      <w:outlineLvl w:val="4"/>
    </w:pPr>
    <w:rPr>
      <w:color w:val="918585"/>
      <w:sz w:val="20"/>
    </w:rPr>
  </w:style>
  <w:style w:type="paragraph" w:styleId="Heading6">
    <w:name w:val="heading 6"/>
    <w:basedOn w:val="HeadingBase"/>
    <w:next w:val="Normal"/>
    <w:link w:val="Heading6Char"/>
    <w:qFormat/>
    <w:rsid w:val="000C47C9"/>
    <w:pPr>
      <w:spacing w:before="60"/>
      <w:outlineLvl w:val="5"/>
    </w:pPr>
    <w:rPr>
      <w:color w:val="918585"/>
      <w:sz w:val="20"/>
    </w:rPr>
  </w:style>
  <w:style w:type="paragraph" w:styleId="Heading7">
    <w:name w:val="heading 7"/>
    <w:basedOn w:val="Normal"/>
    <w:next w:val="Normal"/>
    <w:link w:val="Heading7Char"/>
    <w:qFormat/>
    <w:rsid w:val="000C47C9"/>
    <w:pPr>
      <w:ind w:left="720"/>
      <w:outlineLvl w:val="6"/>
    </w:pPr>
    <w:rPr>
      <w:i/>
    </w:rPr>
  </w:style>
  <w:style w:type="paragraph" w:styleId="Heading8">
    <w:name w:val="heading 8"/>
    <w:basedOn w:val="Normal"/>
    <w:next w:val="Normal"/>
    <w:link w:val="Heading8Char"/>
    <w:qFormat/>
    <w:rsid w:val="000C47C9"/>
    <w:pPr>
      <w:ind w:left="720"/>
      <w:outlineLvl w:val="7"/>
    </w:pPr>
    <w:rPr>
      <w:i/>
    </w:rPr>
  </w:style>
  <w:style w:type="paragraph" w:styleId="Heading9">
    <w:name w:val="heading 9"/>
    <w:basedOn w:val="Normal"/>
    <w:next w:val="Normal"/>
    <w:link w:val="Heading9Char"/>
    <w:qFormat/>
    <w:rsid w:val="000C47C9"/>
    <w:pPr>
      <w:ind w:left="720"/>
      <w:outlineLvl w:val="8"/>
    </w:pPr>
    <w:rPr>
      <w:i/>
    </w:rPr>
  </w:style>
  <w:style w:type="character" w:default="1" w:styleId="DefaultParagraphFont">
    <w:name w:val="Default Paragraph Font"/>
    <w:uiPriority w:val="1"/>
    <w:unhideWhenUsed/>
    <w:rsid w:val="000C47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47C9"/>
  </w:style>
  <w:style w:type="character" w:customStyle="1" w:styleId="Heading1Char">
    <w:name w:val="Heading 1 Char"/>
    <w:basedOn w:val="DefaultParagraphFont"/>
    <w:link w:val="Heading1"/>
    <w:rsid w:val="000C47C9"/>
    <w:rPr>
      <w:rFonts w:ascii="Times New Roman" w:eastAsia="Times New Roman" w:hAnsi="Times New Roman" w:cs="Times New Roman"/>
      <w:b/>
      <w:sz w:val="32"/>
      <w:szCs w:val="20"/>
      <w:lang w:eastAsia="en-US"/>
    </w:rPr>
  </w:style>
  <w:style w:type="paragraph" w:styleId="BodyText">
    <w:name w:val="Body Text"/>
    <w:basedOn w:val="Normal"/>
    <w:link w:val="BodyTextChar"/>
    <w:rsid w:val="000C47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47C9"/>
    <w:rPr>
      <w:rFonts w:ascii="Times New Roman" w:eastAsia="Times New Roman" w:hAnsi="Times New Roman" w:cs="Times New Roman"/>
      <w:sz w:val="24"/>
      <w:lang w:eastAsia="en-US"/>
    </w:rPr>
  </w:style>
  <w:style w:type="paragraph" w:styleId="List">
    <w:name w:val="List"/>
    <w:basedOn w:val="BodyText"/>
    <w:next w:val="BodyText"/>
    <w:rsid w:val="000C47C9"/>
    <w:pPr>
      <w:tabs>
        <w:tab w:val="left" w:pos="340"/>
      </w:tabs>
      <w:spacing w:before="60" w:after="60"/>
      <w:ind w:left="340" w:hanging="340"/>
    </w:pPr>
  </w:style>
  <w:style w:type="paragraph" w:styleId="ListBullet">
    <w:name w:val="List Bullet"/>
    <w:basedOn w:val="List"/>
    <w:rsid w:val="000C47C9"/>
    <w:pPr>
      <w:numPr>
        <w:numId w:val="11"/>
      </w:numPr>
      <w:tabs>
        <w:tab w:val="clear" w:pos="340"/>
      </w:tabs>
      <w:spacing w:before="40" w:after="40"/>
    </w:pPr>
  </w:style>
  <w:style w:type="character" w:customStyle="1" w:styleId="SpecialBold">
    <w:name w:val="Special Bold"/>
    <w:basedOn w:val="DefaultParagraphFont"/>
    <w:rsid w:val="000C47C9"/>
    <w:rPr>
      <w:b/>
      <w:spacing w:val="0"/>
    </w:rPr>
  </w:style>
  <w:style w:type="character" w:styleId="Emphasis">
    <w:name w:val="Emphasis"/>
    <w:basedOn w:val="DefaultParagraphFont"/>
    <w:qFormat/>
    <w:rsid w:val="000C47C9"/>
    <w:rPr>
      <w:i/>
    </w:rPr>
  </w:style>
  <w:style w:type="paragraph" w:customStyle="1" w:styleId="SuperHeading">
    <w:name w:val="SuperHeading"/>
    <w:basedOn w:val="Normal"/>
    <w:rsid w:val="000C47C9"/>
    <w:pPr>
      <w:spacing w:before="240" w:after="120"/>
      <w:outlineLvl w:val="0"/>
    </w:pPr>
    <w:rPr>
      <w:rFonts w:ascii="Times New Roman" w:hAnsi="Times New Roman"/>
      <w:b/>
      <w:sz w:val="32"/>
    </w:rPr>
  </w:style>
  <w:style w:type="paragraph" w:customStyle="1" w:styleId="AllowPageBreak">
    <w:name w:val="AllowPageBreak"/>
    <w:rsid w:val="000C47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47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47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47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47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47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47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47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47C9"/>
    <w:rPr>
      <w:rFonts w:ascii="Courier New" w:eastAsia="Times New Roman" w:hAnsi="Courier New" w:cs="Times New Roman"/>
      <w:i/>
      <w:szCs w:val="20"/>
      <w:lang w:eastAsia="en-US"/>
    </w:rPr>
  </w:style>
  <w:style w:type="paragraph" w:customStyle="1" w:styleId="HeadingBase">
    <w:name w:val="Heading Base"/>
    <w:rsid w:val="000C47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47C9"/>
    <w:pPr>
      <w:tabs>
        <w:tab w:val="right" w:leader="dot" w:pos="9072"/>
      </w:tabs>
      <w:ind w:left="567"/>
    </w:pPr>
    <w:rPr>
      <w:szCs w:val="22"/>
    </w:rPr>
  </w:style>
  <w:style w:type="paragraph" w:customStyle="1" w:styleId="TOCBase">
    <w:name w:val="TOC Base"/>
    <w:rsid w:val="000C47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47C9"/>
    <w:pPr>
      <w:tabs>
        <w:tab w:val="right" w:leader="dot" w:pos="9072"/>
      </w:tabs>
      <w:spacing w:before="40" w:after="40"/>
      <w:ind w:left="284"/>
    </w:pPr>
    <w:rPr>
      <w:rFonts w:ascii="Times New Roman" w:hAnsi="Times New Roman"/>
    </w:rPr>
  </w:style>
  <w:style w:type="paragraph" w:styleId="TOC1">
    <w:name w:val="toc 1"/>
    <w:basedOn w:val="TOCBase"/>
    <w:next w:val="Normal"/>
    <w:rsid w:val="000C47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47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47C9"/>
    <w:rPr>
      <w:rFonts w:ascii="Times New Roman" w:eastAsia="Times New Roman" w:hAnsi="Times New Roman" w:cs="Times New Roman"/>
      <w:sz w:val="16"/>
      <w:lang w:eastAsia="en-US"/>
    </w:rPr>
  </w:style>
  <w:style w:type="paragraph" w:styleId="Title">
    <w:name w:val="Title"/>
    <w:basedOn w:val="HeadingBase"/>
    <w:link w:val="TitleChar"/>
    <w:qFormat/>
    <w:rsid w:val="000C47C9"/>
    <w:pPr>
      <w:spacing w:before="5040"/>
      <w:jc w:val="center"/>
    </w:pPr>
    <w:rPr>
      <w:sz w:val="48"/>
      <w:szCs w:val="72"/>
      <w:lang w:val="en-US"/>
    </w:rPr>
  </w:style>
  <w:style w:type="character" w:customStyle="1" w:styleId="TitleChar">
    <w:name w:val="Title Char"/>
    <w:basedOn w:val="DefaultParagraphFont"/>
    <w:link w:val="Title"/>
    <w:rsid w:val="000C47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47C9"/>
    <w:pPr>
      <w:tabs>
        <w:tab w:val="left" w:pos="3600"/>
        <w:tab w:val="left" w:pos="3958"/>
      </w:tabs>
    </w:pPr>
  </w:style>
  <w:style w:type="paragraph" w:customStyle="1" w:styleId="Note">
    <w:name w:val="Note"/>
    <w:basedOn w:val="BodyText"/>
    <w:rsid w:val="000C47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47C9"/>
    <w:pPr>
      <w:framePr w:wrap="auto" w:hAnchor="text" w:y="6049"/>
    </w:pPr>
    <w:rPr>
      <w:color w:val="000000"/>
      <w:sz w:val="40"/>
    </w:rPr>
  </w:style>
  <w:style w:type="paragraph" w:customStyle="1" w:styleId="TOCTitle">
    <w:name w:val="TOCTitle"/>
    <w:basedOn w:val="Heading1"/>
    <w:rsid w:val="000C47C9"/>
    <w:pPr>
      <w:spacing w:after="240"/>
      <w:jc w:val="center"/>
      <w:outlineLvl w:val="9"/>
    </w:pPr>
    <w:rPr>
      <w:caps/>
    </w:rPr>
  </w:style>
  <w:style w:type="paragraph" w:customStyle="1" w:styleId="Version">
    <w:name w:val="Version"/>
    <w:rsid w:val="000C47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47C9"/>
    <w:pPr>
      <w:numPr>
        <w:numId w:val="12"/>
      </w:numPr>
      <w:tabs>
        <w:tab w:val="clear" w:pos="680"/>
      </w:tabs>
    </w:pPr>
  </w:style>
  <w:style w:type="paragraph" w:styleId="Index1">
    <w:name w:val="index 1"/>
    <w:basedOn w:val="Normal"/>
    <w:next w:val="Normal"/>
    <w:semiHidden/>
    <w:rsid w:val="000C47C9"/>
    <w:pPr>
      <w:keepNext w:val="0"/>
      <w:tabs>
        <w:tab w:val="right" w:pos="4176"/>
      </w:tabs>
      <w:ind w:left="198" w:hanging="198"/>
    </w:pPr>
    <w:rPr>
      <w:rFonts w:ascii="Garamond" w:hAnsi="Garamond"/>
    </w:rPr>
  </w:style>
  <w:style w:type="paragraph" w:styleId="IndexHeading">
    <w:name w:val="index heading"/>
    <w:basedOn w:val="Normal"/>
    <w:next w:val="Index1"/>
    <w:semiHidden/>
    <w:rsid w:val="000C47C9"/>
    <w:pPr>
      <w:spacing w:before="120" w:after="120"/>
    </w:pPr>
    <w:rPr>
      <w:rFonts w:ascii="Arial" w:hAnsi="Arial"/>
      <w:b/>
      <w:color w:val="918585"/>
      <w:sz w:val="24"/>
    </w:rPr>
  </w:style>
  <w:style w:type="paragraph" w:styleId="Header">
    <w:name w:val="header"/>
    <w:basedOn w:val="Normal"/>
    <w:link w:val="HeaderChar"/>
    <w:rsid w:val="000C47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47C9"/>
    <w:rPr>
      <w:rFonts w:ascii="Times New Roman" w:eastAsia="Times New Roman" w:hAnsi="Times New Roman" w:cs="Times New Roman"/>
      <w:sz w:val="16"/>
      <w:szCs w:val="20"/>
      <w:lang w:val="en-GB" w:eastAsia="en-US"/>
    </w:rPr>
  </w:style>
  <w:style w:type="paragraph" w:customStyle="1" w:styleId="Chapter">
    <w:name w:val="Chapter"/>
    <w:basedOn w:val="Normal"/>
    <w:rsid w:val="000C47C9"/>
    <w:pPr>
      <w:spacing w:before="240"/>
    </w:pPr>
    <w:rPr>
      <w:rFonts w:ascii="Times New Roman" w:hAnsi="Times New Roman"/>
      <w:smallCaps/>
      <w:spacing w:val="80"/>
      <w:sz w:val="28"/>
    </w:rPr>
  </w:style>
  <w:style w:type="paragraph" w:customStyle="1" w:styleId="InChapter">
    <w:name w:val="InChapter"/>
    <w:basedOn w:val="Heading3"/>
    <w:rsid w:val="000C47C9"/>
    <w:pPr>
      <w:spacing w:after="240"/>
      <w:outlineLvl w:val="9"/>
    </w:pPr>
    <w:rPr>
      <w:noProof/>
    </w:rPr>
  </w:style>
  <w:style w:type="paragraph" w:styleId="Index2">
    <w:name w:val="index 2"/>
    <w:basedOn w:val="Normal"/>
    <w:next w:val="Normal"/>
    <w:semiHidden/>
    <w:rsid w:val="000C47C9"/>
    <w:pPr>
      <w:tabs>
        <w:tab w:val="right" w:pos="4176"/>
      </w:tabs>
      <w:ind w:left="568" w:hanging="284"/>
    </w:pPr>
    <w:rPr>
      <w:rFonts w:ascii="Garamond" w:hAnsi="Garamond"/>
    </w:rPr>
  </w:style>
  <w:style w:type="paragraph" w:customStyle="1" w:styleId="Byline">
    <w:name w:val="Byline"/>
    <w:rsid w:val="000C47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47C9"/>
    <w:pPr>
      <w:tabs>
        <w:tab w:val="clear" w:pos="3600"/>
        <w:tab w:val="clear" w:pos="3958"/>
      </w:tabs>
      <w:jc w:val="right"/>
    </w:pPr>
  </w:style>
  <w:style w:type="paragraph" w:styleId="Caption">
    <w:name w:val="caption"/>
    <w:basedOn w:val="BodyText"/>
    <w:next w:val="Normal"/>
    <w:qFormat/>
    <w:rsid w:val="000C47C9"/>
    <w:pPr>
      <w:framePr w:w="2268" w:hSpace="181" w:vSpace="181" w:wrap="around" w:vAnchor="text" w:hAnchor="page" w:x="1135" w:y="285" w:anchorLock="1"/>
    </w:pPr>
    <w:rPr>
      <w:i/>
    </w:rPr>
  </w:style>
  <w:style w:type="paragraph" w:customStyle="1" w:styleId="MiniTOCTitle">
    <w:name w:val="MiniTOCTitle"/>
    <w:basedOn w:val="Heading4"/>
    <w:rsid w:val="000C47C9"/>
    <w:pPr>
      <w:spacing w:before="240"/>
      <w:outlineLvl w:val="9"/>
    </w:pPr>
    <w:rPr>
      <w:noProof/>
      <w:sz w:val="24"/>
    </w:rPr>
  </w:style>
  <w:style w:type="paragraph" w:customStyle="1" w:styleId="MiniTOCItem">
    <w:name w:val="MiniTOCItem"/>
    <w:basedOn w:val="ListBullet"/>
    <w:rsid w:val="000C47C9"/>
    <w:pPr>
      <w:numPr>
        <w:numId w:val="0"/>
      </w:numPr>
      <w:tabs>
        <w:tab w:val="right" w:leader="dot" w:pos="6521"/>
      </w:tabs>
      <w:spacing w:before="0" w:after="0"/>
    </w:pPr>
  </w:style>
  <w:style w:type="paragraph" w:customStyle="1" w:styleId="TOFTitle">
    <w:name w:val="TOFTitle"/>
    <w:basedOn w:val="TOCTitle"/>
    <w:rsid w:val="000C47C9"/>
  </w:style>
  <w:style w:type="paragraph" w:styleId="TableofFigures">
    <w:name w:val="table of figures"/>
    <w:basedOn w:val="Normal"/>
    <w:next w:val="Normal"/>
    <w:semiHidden/>
    <w:rsid w:val="000C47C9"/>
    <w:pPr>
      <w:tabs>
        <w:tab w:val="right" w:leader="dot" w:pos="9072"/>
      </w:tabs>
      <w:ind w:left="970" w:hanging="403"/>
    </w:pPr>
    <w:rPr>
      <w:rFonts w:ascii="Times New Roman" w:hAnsi="Times New Roman"/>
      <w:b/>
    </w:rPr>
  </w:style>
  <w:style w:type="paragraph" w:styleId="ListNumber">
    <w:name w:val="List Number"/>
    <w:basedOn w:val="List"/>
    <w:rsid w:val="000C47C9"/>
    <w:pPr>
      <w:numPr>
        <w:numId w:val="14"/>
      </w:numPr>
      <w:tabs>
        <w:tab w:val="clear" w:pos="340"/>
      </w:tabs>
    </w:pPr>
  </w:style>
  <w:style w:type="character" w:customStyle="1" w:styleId="WingdingSymbols">
    <w:name w:val="Wingding Symbols"/>
    <w:rsid w:val="000C47C9"/>
    <w:rPr>
      <w:rFonts w:ascii="Wingdings" w:hAnsi="Wingdings"/>
    </w:rPr>
  </w:style>
  <w:style w:type="paragraph" w:customStyle="1" w:styleId="TableHeading">
    <w:name w:val="Table Heading"/>
    <w:basedOn w:val="HeadingBase"/>
    <w:rsid w:val="000C47C9"/>
    <w:pPr>
      <w:keepLines/>
      <w:pBdr>
        <w:bottom w:val="single" w:sz="6" w:space="1" w:color="918585"/>
      </w:pBdr>
      <w:spacing w:before="240"/>
    </w:pPr>
  </w:style>
  <w:style w:type="character" w:customStyle="1" w:styleId="HotSpot">
    <w:name w:val="HotSpot"/>
    <w:rsid w:val="000C47C9"/>
    <w:rPr>
      <w:color w:val="0033CC"/>
      <w:u w:val="none"/>
    </w:rPr>
  </w:style>
  <w:style w:type="paragraph" w:customStyle="1" w:styleId="BodyTextRight">
    <w:name w:val="Body Text Right"/>
    <w:basedOn w:val="BodyText"/>
    <w:rsid w:val="000C47C9"/>
    <w:pPr>
      <w:spacing w:before="0" w:after="0"/>
      <w:jc w:val="right"/>
    </w:pPr>
  </w:style>
  <w:style w:type="paragraph" w:styleId="Index3">
    <w:name w:val="index 3"/>
    <w:basedOn w:val="ListNumber2"/>
    <w:next w:val="Normal"/>
    <w:semiHidden/>
    <w:rsid w:val="000C47C9"/>
    <w:pPr>
      <w:numPr>
        <w:numId w:val="0"/>
      </w:numPr>
      <w:tabs>
        <w:tab w:val="right" w:leader="dot" w:pos="4176"/>
      </w:tabs>
    </w:pPr>
  </w:style>
  <w:style w:type="paragraph" w:styleId="ListNumber2">
    <w:name w:val="List Number 2"/>
    <w:basedOn w:val="List2"/>
    <w:rsid w:val="000C47C9"/>
    <w:pPr>
      <w:numPr>
        <w:numId w:val="9"/>
      </w:numPr>
      <w:tabs>
        <w:tab w:val="clear" w:pos="1060"/>
      </w:tabs>
    </w:pPr>
  </w:style>
  <w:style w:type="paragraph" w:customStyle="1" w:styleId="MarginNote">
    <w:name w:val="Margin Note"/>
    <w:basedOn w:val="BodyText"/>
    <w:rsid w:val="000C47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47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47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47C9"/>
    <w:rPr>
      <w:sz w:val="32"/>
    </w:rPr>
  </w:style>
  <w:style w:type="paragraph" w:customStyle="1" w:styleId="HeadingProcedure">
    <w:name w:val="Heading Procedure"/>
    <w:basedOn w:val="HeadingBase"/>
    <w:next w:val="Normal"/>
    <w:rsid w:val="000C47C9"/>
    <w:pPr>
      <w:tabs>
        <w:tab w:val="left" w:pos="0"/>
      </w:tabs>
      <w:spacing w:before="120" w:after="60"/>
    </w:pPr>
    <w:rPr>
      <w:i/>
      <w:color w:val="918585"/>
      <w:sz w:val="22"/>
    </w:rPr>
  </w:style>
  <w:style w:type="paragraph" w:customStyle="1" w:styleId="TableBodyText">
    <w:name w:val="Table Body Text"/>
    <w:basedOn w:val="BodyText"/>
    <w:rsid w:val="000C47C9"/>
    <w:pPr>
      <w:spacing w:before="60" w:after="60"/>
    </w:pPr>
  </w:style>
  <w:style w:type="paragraph" w:styleId="ListContinue">
    <w:name w:val="List Continue"/>
    <w:basedOn w:val="List"/>
    <w:rsid w:val="000C47C9"/>
    <w:pPr>
      <w:ind w:firstLine="0"/>
    </w:pPr>
  </w:style>
  <w:style w:type="paragraph" w:customStyle="1" w:styleId="ListNote">
    <w:name w:val="List Note"/>
    <w:basedOn w:val="List"/>
    <w:rsid w:val="000C47C9"/>
    <w:pPr>
      <w:pBdr>
        <w:top w:val="single" w:sz="6" w:space="2" w:color="918585"/>
        <w:bottom w:val="single" w:sz="6" w:space="2" w:color="918585"/>
      </w:pBdr>
      <w:tabs>
        <w:tab w:val="left" w:pos="1021"/>
      </w:tabs>
      <w:ind w:firstLine="0"/>
    </w:pPr>
  </w:style>
  <w:style w:type="paragraph" w:customStyle="1" w:styleId="Warning">
    <w:name w:val="Warning"/>
    <w:basedOn w:val="BodyText"/>
    <w:rsid w:val="000C47C9"/>
    <w:pPr>
      <w:shd w:val="clear" w:color="auto" w:fill="D9D9D9"/>
      <w:tabs>
        <w:tab w:val="left" w:pos="992"/>
      </w:tabs>
      <w:ind w:left="119" w:right="119"/>
    </w:pPr>
    <w:rPr>
      <w:sz w:val="20"/>
    </w:rPr>
  </w:style>
  <w:style w:type="paragraph" w:customStyle="1" w:styleId="MarginIcons">
    <w:name w:val="Margin Icons"/>
    <w:basedOn w:val="BodyText"/>
    <w:rsid w:val="000C47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47C9"/>
    <w:rPr>
      <w:rFonts w:ascii="Courier New" w:hAnsi="Courier New"/>
    </w:rPr>
  </w:style>
  <w:style w:type="paragraph" w:customStyle="1" w:styleId="NoteBullet">
    <w:name w:val="Note Bullet"/>
    <w:basedOn w:val="Note"/>
    <w:rsid w:val="000C47C9"/>
    <w:pPr>
      <w:tabs>
        <w:tab w:val="clear" w:pos="680"/>
      </w:tabs>
      <w:spacing w:before="60" w:after="60"/>
    </w:pPr>
  </w:style>
  <w:style w:type="paragraph" w:customStyle="1" w:styleId="SubHeading2">
    <w:name w:val="SubHeading2"/>
    <w:basedOn w:val="HeadingBase"/>
    <w:rsid w:val="000C47C9"/>
    <w:pPr>
      <w:spacing w:before="240" w:after="60"/>
    </w:pPr>
    <w:rPr>
      <w:sz w:val="20"/>
    </w:rPr>
  </w:style>
  <w:style w:type="paragraph" w:customStyle="1" w:styleId="SubHeading1">
    <w:name w:val="SubHeading1"/>
    <w:basedOn w:val="HeadingBase"/>
    <w:rsid w:val="000C47C9"/>
    <w:pPr>
      <w:spacing w:before="240" w:after="60"/>
    </w:pPr>
    <w:rPr>
      <w:color w:val="918585"/>
      <w:sz w:val="22"/>
    </w:rPr>
  </w:style>
  <w:style w:type="paragraph" w:customStyle="1" w:styleId="SideHeading">
    <w:name w:val="Side Heading"/>
    <w:basedOn w:val="HeadingBase"/>
    <w:rsid w:val="000C47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47C9"/>
    <w:pPr>
      <w:numPr>
        <w:numId w:val="10"/>
      </w:numPr>
    </w:pPr>
  </w:style>
  <w:style w:type="paragraph" w:styleId="PlainText">
    <w:name w:val="Plain Text"/>
    <w:basedOn w:val="Normal"/>
    <w:link w:val="PlainTextChar"/>
    <w:rsid w:val="000C47C9"/>
    <w:rPr>
      <w:sz w:val="20"/>
    </w:rPr>
  </w:style>
  <w:style w:type="character" w:customStyle="1" w:styleId="PlainTextChar">
    <w:name w:val="Plain Text Char"/>
    <w:basedOn w:val="DefaultParagraphFont"/>
    <w:link w:val="PlainText"/>
    <w:rsid w:val="000C47C9"/>
    <w:rPr>
      <w:rFonts w:ascii="Courier New" w:eastAsia="Times New Roman" w:hAnsi="Courier New" w:cs="Times New Roman"/>
      <w:sz w:val="20"/>
      <w:szCs w:val="20"/>
      <w:lang w:eastAsia="en-US"/>
    </w:rPr>
  </w:style>
  <w:style w:type="character" w:customStyle="1" w:styleId="MenuOption">
    <w:name w:val="Menu Option"/>
    <w:basedOn w:val="DefaultParagraphFont"/>
    <w:rsid w:val="000C47C9"/>
    <w:rPr>
      <w:b/>
      <w:smallCaps/>
    </w:rPr>
  </w:style>
  <w:style w:type="paragraph" w:customStyle="1" w:styleId="TableListNumber">
    <w:name w:val="Table List Number"/>
    <w:basedOn w:val="ListNumber"/>
    <w:rsid w:val="000C47C9"/>
    <w:pPr>
      <w:numPr>
        <w:numId w:val="0"/>
      </w:numPr>
    </w:pPr>
  </w:style>
  <w:style w:type="paragraph" w:styleId="TOC4">
    <w:name w:val="toc 4"/>
    <w:basedOn w:val="TOCBase"/>
    <w:next w:val="Normal"/>
    <w:semiHidden/>
    <w:rsid w:val="000C47C9"/>
    <w:pPr>
      <w:tabs>
        <w:tab w:val="right" w:leader="dot" w:pos="9071"/>
      </w:tabs>
      <w:ind w:left="1701"/>
    </w:pPr>
  </w:style>
  <w:style w:type="paragraph" w:customStyle="1" w:styleId="ListAlpha">
    <w:name w:val="List Alpha"/>
    <w:basedOn w:val="List"/>
    <w:rsid w:val="000C47C9"/>
    <w:pPr>
      <w:numPr>
        <w:numId w:val="8"/>
      </w:numPr>
    </w:pPr>
  </w:style>
  <w:style w:type="paragraph" w:customStyle="1" w:styleId="ListAlpha2">
    <w:name w:val="List Alpha 2"/>
    <w:basedOn w:val="List2"/>
    <w:rsid w:val="000C47C9"/>
    <w:pPr>
      <w:numPr>
        <w:numId w:val="7"/>
      </w:numPr>
    </w:pPr>
  </w:style>
  <w:style w:type="paragraph" w:styleId="List2">
    <w:name w:val="List 2"/>
    <w:basedOn w:val="BodyText"/>
    <w:rsid w:val="000C47C9"/>
    <w:pPr>
      <w:tabs>
        <w:tab w:val="left" w:pos="680"/>
      </w:tabs>
      <w:spacing w:before="60" w:after="60"/>
      <w:ind w:left="680" w:hanging="340"/>
    </w:pPr>
  </w:style>
  <w:style w:type="paragraph" w:styleId="List3">
    <w:name w:val="List 3"/>
    <w:basedOn w:val="BodyText"/>
    <w:rsid w:val="000C47C9"/>
    <w:pPr>
      <w:tabs>
        <w:tab w:val="left" w:pos="1021"/>
      </w:tabs>
      <w:spacing w:before="60" w:after="60"/>
      <w:ind w:left="1020" w:hanging="340"/>
    </w:pPr>
  </w:style>
  <w:style w:type="paragraph" w:styleId="List4">
    <w:name w:val="List 4"/>
    <w:basedOn w:val="BodyText"/>
    <w:rsid w:val="000C47C9"/>
    <w:pPr>
      <w:tabs>
        <w:tab w:val="left" w:pos="1361"/>
      </w:tabs>
      <w:spacing w:before="60" w:after="60"/>
      <w:ind w:left="1361" w:hanging="340"/>
    </w:pPr>
  </w:style>
  <w:style w:type="paragraph" w:styleId="List5">
    <w:name w:val="List 5"/>
    <w:basedOn w:val="BodyText"/>
    <w:rsid w:val="000C47C9"/>
    <w:pPr>
      <w:tabs>
        <w:tab w:val="left" w:pos="1701"/>
      </w:tabs>
      <w:spacing w:before="60" w:after="60"/>
      <w:ind w:left="1701" w:hanging="340"/>
    </w:pPr>
  </w:style>
  <w:style w:type="paragraph" w:styleId="ListBullet3">
    <w:name w:val="List Bullet 3"/>
    <w:basedOn w:val="List3"/>
    <w:rsid w:val="000C47C9"/>
    <w:pPr>
      <w:numPr>
        <w:numId w:val="13"/>
      </w:numPr>
      <w:tabs>
        <w:tab w:val="clear" w:pos="1021"/>
      </w:tabs>
      <w:ind w:left="1037" w:hanging="357"/>
    </w:pPr>
  </w:style>
  <w:style w:type="paragraph" w:styleId="ListBullet4">
    <w:name w:val="List Bullet 4"/>
    <w:basedOn w:val="List4"/>
    <w:rsid w:val="000C47C9"/>
    <w:pPr>
      <w:numPr>
        <w:numId w:val="2"/>
      </w:numPr>
      <w:tabs>
        <w:tab w:val="clear" w:pos="1361"/>
      </w:tabs>
    </w:pPr>
  </w:style>
  <w:style w:type="paragraph" w:styleId="ListBullet5">
    <w:name w:val="List Bullet 5"/>
    <w:basedOn w:val="List5"/>
    <w:rsid w:val="000C47C9"/>
    <w:pPr>
      <w:numPr>
        <w:numId w:val="3"/>
      </w:numPr>
    </w:pPr>
  </w:style>
  <w:style w:type="paragraph" w:styleId="ListContinue2">
    <w:name w:val="List Continue 2"/>
    <w:basedOn w:val="List2"/>
    <w:rsid w:val="000C47C9"/>
    <w:pPr>
      <w:ind w:firstLine="0"/>
    </w:pPr>
  </w:style>
  <w:style w:type="paragraph" w:styleId="ListContinue3">
    <w:name w:val="List Continue 3"/>
    <w:basedOn w:val="List3"/>
    <w:rsid w:val="000C47C9"/>
    <w:pPr>
      <w:ind w:left="1021" w:firstLine="0"/>
    </w:pPr>
  </w:style>
  <w:style w:type="paragraph" w:styleId="ListContinue4">
    <w:name w:val="List Continue 4"/>
    <w:basedOn w:val="List4"/>
    <w:rsid w:val="000C47C9"/>
    <w:pPr>
      <w:ind w:firstLine="0"/>
    </w:pPr>
  </w:style>
  <w:style w:type="paragraph" w:styleId="ListContinue5">
    <w:name w:val="List Continue 5"/>
    <w:basedOn w:val="List5"/>
    <w:rsid w:val="000C47C9"/>
    <w:pPr>
      <w:ind w:firstLine="0"/>
    </w:pPr>
  </w:style>
  <w:style w:type="paragraph" w:styleId="ListNumber3">
    <w:name w:val="List Number 3"/>
    <w:basedOn w:val="List3"/>
    <w:rsid w:val="000C47C9"/>
    <w:pPr>
      <w:numPr>
        <w:numId w:val="4"/>
      </w:numPr>
    </w:pPr>
  </w:style>
  <w:style w:type="paragraph" w:styleId="ListNumber4">
    <w:name w:val="List Number 4"/>
    <w:basedOn w:val="List4"/>
    <w:rsid w:val="000C47C9"/>
    <w:pPr>
      <w:numPr>
        <w:numId w:val="5"/>
      </w:numPr>
    </w:pPr>
  </w:style>
  <w:style w:type="paragraph" w:styleId="ListNumber5">
    <w:name w:val="List Number 5"/>
    <w:basedOn w:val="List5"/>
    <w:rsid w:val="000C47C9"/>
    <w:pPr>
      <w:numPr>
        <w:numId w:val="6"/>
      </w:numPr>
    </w:pPr>
  </w:style>
  <w:style w:type="paragraph" w:styleId="BlockText">
    <w:name w:val="Block Text"/>
    <w:basedOn w:val="Normal"/>
    <w:rsid w:val="000C47C9"/>
    <w:pPr>
      <w:spacing w:after="120"/>
      <w:ind w:left="1440" w:right="1440"/>
    </w:pPr>
  </w:style>
  <w:style w:type="character" w:customStyle="1" w:styleId="Subscript">
    <w:name w:val="Subscript"/>
    <w:basedOn w:val="DefaultParagraphFont"/>
    <w:rsid w:val="000C47C9"/>
    <w:rPr>
      <w:sz w:val="16"/>
      <w:vertAlign w:val="subscript"/>
    </w:rPr>
  </w:style>
  <w:style w:type="character" w:customStyle="1" w:styleId="Superscript">
    <w:name w:val="Superscript"/>
    <w:basedOn w:val="DefaultParagraphFont"/>
    <w:rsid w:val="000C47C9"/>
    <w:rPr>
      <w:sz w:val="16"/>
      <w:vertAlign w:val="superscript"/>
    </w:rPr>
  </w:style>
  <w:style w:type="character" w:customStyle="1" w:styleId="Symbols">
    <w:name w:val="Symbols"/>
    <w:basedOn w:val="DefaultParagraphFont"/>
    <w:rsid w:val="000C47C9"/>
    <w:rPr>
      <w:rFonts w:ascii="Symbol" w:hAnsi="Symbol"/>
    </w:rPr>
  </w:style>
  <w:style w:type="character" w:customStyle="1" w:styleId="MenuOptions">
    <w:name w:val="Menu Options"/>
    <w:basedOn w:val="DefaultParagraphFont"/>
    <w:rsid w:val="000C47C9"/>
    <w:rPr>
      <w:rFonts w:ascii="Arial Narrow" w:hAnsi="Arial Narrow"/>
      <w:smallCaps/>
    </w:rPr>
  </w:style>
  <w:style w:type="character" w:customStyle="1" w:styleId="Buttons">
    <w:name w:val="Buttons"/>
    <w:basedOn w:val="DefaultParagraphFont"/>
    <w:rsid w:val="000C47C9"/>
    <w:rPr>
      <w:b/>
    </w:rPr>
  </w:style>
  <w:style w:type="character" w:customStyle="1" w:styleId="Underlined">
    <w:name w:val="Underlined"/>
    <w:basedOn w:val="DefaultParagraphFont"/>
    <w:rsid w:val="000C47C9"/>
    <w:rPr>
      <w:u w:val="single"/>
    </w:rPr>
  </w:style>
  <w:style w:type="paragraph" w:customStyle="1" w:styleId="TableBodyTextRight">
    <w:name w:val="Table Body Text Right"/>
    <w:basedOn w:val="TableBodyText"/>
    <w:rsid w:val="000C47C9"/>
    <w:pPr>
      <w:widowControl w:val="0"/>
      <w:autoSpaceDE w:val="0"/>
      <w:autoSpaceDN w:val="0"/>
      <w:adjustRightInd w:val="0"/>
      <w:jc w:val="right"/>
    </w:pPr>
    <w:rPr>
      <w:rFonts w:cs="Arial"/>
      <w:szCs w:val="18"/>
    </w:rPr>
  </w:style>
  <w:style w:type="paragraph" w:customStyle="1" w:styleId="CopyrightText">
    <w:name w:val="Copyright Text"/>
    <w:basedOn w:val="BodyText"/>
    <w:rsid w:val="000C47C9"/>
    <w:rPr>
      <w:sz w:val="18"/>
    </w:rPr>
  </w:style>
  <w:style w:type="paragraph" w:customStyle="1" w:styleId="BodySmallRight">
    <w:name w:val="Body Small Right"/>
    <w:basedOn w:val="BodyTextRight"/>
    <w:rsid w:val="000C47C9"/>
    <w:rPr>
      <w:sz w:val="18"/>
      <w:szCs w:val="18"/>
    </w:rPr>
  </w:style>
  <w:style w:type="paragraph" w:customStyle="1" w:styleId="MarginEdition">
    <w:name w:val="Margin Edition"/>
    <w:basedOn w:val="MarginNote"/>
    <w:rsid w:val="000C47C9"/>
    <w:pPr>
      <w:spacing w:before="0" w:after="0"/>
    </w:pPr>
    <w:rPr>
      <w:rFonts w:ascii="Times New Roman" w:hAnsi="Times New Roman"/>
      <w:color w:val="999999"/>
    </w:rPr>
  </w:style>
  <w:style w:type="paragraph" w:customStyle="1" w:styleId="Spacer">
    <w:name w:val="Spacer"/>
    <w:basedOn w:val="Normal"/>
    <w:rsid w:val="000C47C9"/>
    <w:rPr>
      <w:sz w:val="2"/>
      <w:szCs w:val="2"/>
    </w:rPr>
  </w:style>
  <w:style w:type="character" w:customStyle="1" w:styleId="Small">
    <w:name w:val="Small"/>
    <w:basedOn w:val="DefaultParagraphFont"/>
    <w:rsid w:val="000C47C9"/>
    <w:rPr>
      <w:sz w:val="16"/>
    </w:rPr>
  </w:style>
  <w:style w:type="paragraph" w:customStyle="1" w:styleId="WideTable">
    <w:name w:val="Wide Table"/>
    <w:basedOn w:val="Normal"/>
    <w:rsid w:val="000C47C9"/>
    <w:pPr>
      <w:ind w:left="-1418"/>
    </w:pPr>
    <w:rPr>
      <w:sz w:val="2"/>
      <w:szCs w:val="2"/>
    </w:rPr>
  </w:style>
  <w:style w:type="character" w:styleId="PageNumber">
    <w:name w:val="page number"/>
    <w:basedOn w:val="DefaultParagraphFont"/>
    <w:rsid w:val="000C47C9"/>
  </w:style>
  <w:style w:type="paragraph" w:styleId="Quote">
    <w:name w:val="Quote"/>
    <w:basedOn w:val="Heading1"/>
    <w:link w:val="QuoteChar"/>
    <w:qFormat/>
    <w:rsid w:val="000C47C9"/>
    <w:rPr>
      <w:b w:val="0"/>
      <w:sz w:val="72"/>
      <w:szCs w:val="72"/>
      <w:lang w:val="en-NZ"/>
    </w:rPr>
  </w:style>
  <w:style w:type="character" w:customStyle="1" w:styleId="QuoteChar">
    <w:name w:val="Quote Char"/>
    <w:basedOn w:val="DefaultParagraphFont"/>
    <w:link w:val="Quote"/>
    <w:rsid w:val="000C47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47C9"/>
    <w:pPr>
      <w:pageBreakBefore/>
    </w:pPr>
  </w:style>
  <w:style w:type="paragraph" w:customStyle="1" w:styleId="Border">
    <w:name w:val="Border"/>
    <w:basedOn w:val="Normal"/>
    <w:qFormat/>
    <w:rsid w:val="000C47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47C9"/>
    <w:rPr>
      <w:b/>
      <w:bCs/>
      <w:i/>
      <w:iCs/>
      <w:color w:val="auto"/>
    </w:rPr>
  </w:style>
  <w:style w:type="paragraph" w:styleId="IntenseQuote">
    <w:name w:val="Intense Quote"/>
    <w:basedOn w:val="Normal"/>
    <w:next w:val="Normal"/>
    <w:link w:val="IntenseQuoteChar"/>
    <w:uiPriority w:val="30"/>
    <w:qFormat/>
    <w:rsid w:val="000C47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47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47C9"/>
    <w:rPr>
      <w:smallCaps/>
      <w:color w:val="auto"/>
      <w:u w:val="single"/>
    </w:rPr>
  </w:style>
  <w:style w:type="character" w:styleId="IntenseReference">
    <w:name w:val="Intense Reference"/>
    <w:basedOn w:val="DefaultParagraphFont"/>
    <w:uiPriority w:val="32"/>
    <w:qFormat/>
    <w:rsid w:val="000C47C9"/>
    <w:rPr>
      <w:b/>
      <w:bCs/>
      <w:smallCaps/>
      <w:color w:val="auto"/>
      <w:spacing w:val="5"/>
      <w:u w:val="single"/>
    </w:rPr>
  </w:style>
  <w:style w:type="paragraph" w:customStyle="1" w:styleId="2ColumnHeading">
    <w:name w:val="2Column Heading"/>
    <w:basedOn w:val="BodyText"/>
    <w:qFormat/>
    <w:rsid w:val="000C47C9"/>
    <w:pPr>
      <w:spacing w:after="60"/>
      <w:ind w:left="-2268"/>
    </w:pPr>
    <w:rPr>
      <w:b/>
    </w:rPr>
  </w:style>
  <w:style w:type="paragraph" w:customStyle="1" w:styleId="Heading1TOC">
    <w:name w:val="Heading1 TOC"/>
    <w:basedOn w:val="Normal"/>
    <w:qFormat/>
    <w:rsid w:val="000C47C9"/>
    <w:pPr>
      <w:spacing w:before="240" w:after="120"/>
    </w:pPr>
    <w:rPr>
      <w:rFonts w:ascii="Times New Roman" w:hAnsi="Times New Roman"/>
      <w:b/>
      <w:sz w:val="32"/>
    </w:rPr>
  </w:style>
  <w:style w:type="paragraph" w:customStyle="1" w:styleId="Heading2TOC">
    <w:name w:val="Heading2 TOC"/>
    <w:basedOn w:val="Normal"/>
    <w:qFormat/>
    <w:rsid w:val="000C47C9"/>
    <w:pPr>
      <w:spacing w:before="240" w:after="60"/>
    </w:pPr>
    <w:rPr>
      <w:rFonts w:ascii="Times New Roman" w:hAnsi="Times New Roman"/>
      <w:b/>
      <w:sz w:val="28"/>
    </w:rPr>
  </w:style>
  <w:style w:type="character" w:customStyle="1" w:styleId="Underline">
    <w:name w:val="Underline"/>
    <w:basedOn w:val="DefaultParagraphFont"/>
    <w:qFormat/>
    <w:rsid w:val="000C47C9"/>
    <w:rPr>
      <w:u w:val="single"/>
    </w:rPr>
  </w:style>
  <w:style w:type="character" w:customStyle="1" w:styleId="BoldandItalics">
    <w:name w:val="Bold and Italics"/>
    <w:qFormat/>
    <w:rsid w:val="000C47C9"/>
    <w:rPr>
      <w:b/>
      <w:i/>
      <w:u w:val="none"/>
    </w:rPr>
  </w:style>
  <w:style w:type="paragraph" w:styleId="BalloonText">
    <w:name w:val="Balloon Text"/>
    <w:basedOn w:val="Normal"/>
    <w:link w:val="BalloonTextChar"/>
    <w:rsid w:val="000C47C9"/>
    <w:rPr>
      <w:rFonts w:ascii="Tahoma" w:hAnsi="Tahoma" w:cs="Tahoma"/>
      <w:sz w:val="16"/>
      <w:szCs w:val="16"/>
    </w:rPr>
  </w:style>
  <w:style w:type="character" w:customStyle="1" w:styleId="BalloonTextChar">
    <w:name w:val="Balloon Text Char"/>
    <w:basedOn w:val="DefaultParagraphFont"/>
    <w:link w:val="BalloonText"/>
    <w:rsid w:val="000C47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47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47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47C9"/>
    <w:rPr>
      <w:b/>
      <w:color w:val="660033"/>
      <w:spacing w:val="0"/>
    </w:rPr>
  </w:style>
  <w:style w:type="paragraph" w:customStyle="1" w:styleId="Nameditemlist">
    <w:name w:val="Named item list"/>
    <w:basedOn w:val="BodyText"/>
    <w:qFormat/>
    <w:rsid w:val="000C47C9"/>
    <w:pPr>
      <w:tabs>
        <w:tab w:val="left" w:pos="2835"/>
      </w:tabs>
      <w:ind w:left="2835" w:hanging="2835"/>
    </w:pPr>
  </w:style>
  <w:style w:type="paragraph" w:customStyle="1" w:styleId="BodyTextnopadding">
    <w:name w:val="Body Text no padding"/>
    <w:basedOn w:val="BodyText"/>
    <w:qFormat/>
    <w:rsid w:val="000C47C9"/>
    <w:pPr>
      <w:spacing w:before="0" w:after="0"/>
    </w:pPr>
  </w:style>
  <w:style w:type="paragraph" w:customStyle="1" w:styleId="BodyTextBold">
    <w:name w:val="Body Text Bold"/>
    <w:basedOn w:val="BodyText"/>
    <w:qFormat/>
    <w:rsid w:val="000C47C9"/>
    <w:rPr>
      <w:b/>
    </w:rPr>
  </w:style>
  <w:style w:type="character" w:styleId="Hyperlink">
    <w:name w:val="Hyperlink"/>
    <w:basedOn w:val="DefaultParagraphFont"/>
    <w:uiPriority w:val="99"/>
    <w:unhideWhenUsed/>
    <w:rsid w:val="00BD4E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4515</Characters>
  <Application>Microsoft Office Word</Application>
  <DocSecurity>0</DocSecurity>
  <Lines>125</Lines>
  <Paragraphs>68</Paragraphs>
  <ScaleCrop>false</ScaleCrop>
  <Company>Author-it Software Corporation Ltd.</Company>
  <LinksUpToDate>false</LinksUpToDate>
  <CharactersWithSpaces>5147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HLTAWOR005 Contribute to Aboriginal and/or Torres Strait Islander health strategies</dc:title>
  <dc:subject>Approved</dc:subject>
  <dc:creator>SkillsIQ</dc:creator>
  <cp:keywords>Release: 1</cp:keywords>
  <dc:description>Review Date: 12 April 2008</dc:description>
  <cp:lastModifiedBy>HSD_TPCMSd.prod</cp:lastModifiedBy>
  <cp:revision>3</cp:revision>
  <dcterms:created xsi:type="dcterms:W3CDTF">2023-07-02T01:07:00Z</dcterms:created>
  <dcterms:modified xsi:type="dcterms:W3CDTF">2023-07-02T01:07:00Z</dcterms:modified>
</cp:coreProperties>
</file>