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81C" w:rsidP="001F08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HLTAWOR003 Use and promote reflective practice in Aboriginal and/or Torres Strait Islander primary health care</w:t>
      </w:r>
      <w:r>
        <w:fldChar w:fldCharType="end"/>
      </w:r>
    </w:p>
    <w:p w:rsidR="001F081C" w:rsidP="001F081C">
      <w:pPr>
        <w:pStyle w:val="Version"/>
        <w:sectPr w:rsidSect="00500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E8A" w:rsidP="00500E8A">
      <w:pPr>
        <w:pStyle w:val="SuperHeading"/>
      </w:pPr>
      <w:r w:rsidRPr="00500E8A">
        <w:t>Assessment Requirements for HLTAWOR003 Use and promote reflective practice in Aboriginal and/or Torres Strait Islander primary health care</w:t>
      </w:r>
    </w:p>
    <w:p w:rsidR="00000000" w:rsidRPr="00500E8A" w:rsidP="00500E8A">
      <w:pPr>
        <w:pStyle w:val="Heading1"/>
      </w:pPr>
      <w:bookmarkStart w:id="1" w:name="O_1279386"/>
      <w:bookmarkEnd w:id="1"/>
      <w:r w:rsidRPr="00500E8A">
        <w:t>Modification History</w:t>
      </w:r>
    </w:p>
    <w:p w:rsidR="00000000" w:rsidRPr="00500E8A" w:rsidP="001F081C">
      <w:pPr>
        <w:pStyle w:val="BodyText"/>
      </w:pPr>
      <w:r w:rsidRPr="00500E8A">
        <w:t>Not applicable.</w:t>
      </w:r>
    </w:p>
    <w:p w:rsidR="00000000" w:rsidRPr="00500E8A" w:rsidP="00500E8A">
      <w:pPr>
        <w:pStyle w:val="Heading1"/>
      </w:pPr>
      <w:bookmarkStart w:id="2" w:name="O_1279389"/>
      <w:bookmarkEnd w:id="2"/>
      <w:r w:rsidRPr="00500E8A">
        <w:t>Performance Evidence</w:t>
      </w:r>
    </w:p>
    <w:p w:rsidR="00000000" w:rsidRPr="00500E8A" w:rsidP="001F081C">
      <w:pPr>
        <w:pStyle w:val="BodyText"/>
      </w:pPr>
      <w:r w:rsidRPr="00500E8A">
        <w:t>Evidence of the ability to complete tasks outlined in elements and performance criteria of this unit in the context of the job role, and:</w:t>
      </w:r>
    </w:p>
    <w:p w:rsidR="00000000" w:rsidRPr="00500E8A" w:rsidP="00500E8A">
      <w:pPr>
        <w:pStyle w:val="ListBullet"/>
      </w:pPr>
      <w:r w:rsidRPr="00500E8A">
        <w:t>source information from credible sources about current strategies and approaches to Aboriginal and/or Torres Strait I</w:t>
      </w:r>
      <w:r w:rsidRPr="00500E8A">
        <w:t>slander primary health care, and identify and evaluate key aspects of:</w:t>
      </w:r>
    </w:p>
    <w:p w:rsidR="00000000" w:rsidRPr="00500E8A" w:rsidP="00500E8A">
      <w:pPr>
        <w:pStyle w:val="ListBullet2"/>
      </w:pPr>
      <w:r w:rsidRPr="00500E8A">
        <w:t>the key principles that currently underpin the delivery of Aboriginal and/or Torres Strait Islander primary health care</w:t>
      </w:r>
    </w:p>
    <w:p w:rsidR="00000000" w:rsidRPr="00500E8A" w:rsidP="00500E8A">
      <w:pPr>
        <w:pStyle w:val="ListBullet2"/>
      </w:pPr>
      <w:r w:rsidRPr="00500E8A">
        <w:t>how these are used in the planning and implementation of service</w:t>
      </w:r>
      <w:r w:rsidRPr="00500E8A">
        <w:t>s</w:t>
      </w:r>
    </w:p>
    <w:p w:rsidR="00000000" w:rsidRPr="00500E8A" w:rsidP="00500E8A">
      <w:pPr>
        <w:pStyle w:val="ListBullet"/>
      </w:pPr>
      <w:r w:rsidRPr="00500E8A">
        <w:t>use critical thinking processes to analyse and respond to one contemporary challenge in the local provision of Aboriginal and/or Torres Strait Islander primary health care services:</w:t>
      </w:r>
    </w:p>
    <w:p w:rsidR="00000000" w:rsidRPr="00500E8A" w:rsidP="00500E8A">
      <w:pPr>
        <w:pStyle w:val="ListBullet2"/>
      </w:pPr>
      <w:r w:rsidRPr="00500E8A">
        <w:t>identify and analyse relevant information from two current and credibl</w:t>
      </w:r>
      <w:r w:rsidRPr="00500E8A">
        <w:t>e sources</w:t>
      </w:r>
    </w:p>
    <w:p w:rsidR="00000000" w:rsidRPr="00500E8A" w:rsidP="00500E8A">
      <w:pPr>
        <w:pStyle w:val="ListBullet2"/>
      </w:pPr>
      <w:r w:rsidRPr="00500E8A">
        <w:t>collaborate with one colleague to develop a potential response to the challenge that is supported by analysis and evidence</w:t>
      </w:r>
    </w:p>
    <w:p w:rsidR="00000000" w:rsidRPr="00500E8A" w:rsidP="00500E8A">
      <w:pPr>
        <w:pStyle w:val="ListBullet"/>
      </w:pPr>
      <w:r w:rsidRPr="00500E8A">
        <w:t>review own professional development:</w:t>
      </w:r>
    </w:p>
    <w:p w:rsidR="00000000" w:rsidRPr="00500E8A" w:rsidP="00500E8A">
      <w:pPr>
        <w:pStyle w:val="ListBullet2"/>
      </w:pPr>
      <w:r w:rsidRPr="00500E8A">
        <w:t>reflect on and evaluate own professional strengths and areas for improvement</w:t>
      </w:r>
    </w:p>
    <w:p w:rsidR="00000000" w:rsidRPr="00500E8A" w:rsidP="00500E8A">
      <w:pPr>
        <w:pStyle w:val="ListBullet2"/>
      </w:pPr>
      <w:r w:rsidRPr="00500E8A">
        <w:t>identify two sources of industry information about professional development, and document two actions for improving own skills and knowledge</w:t>
      </w:r>
    </w:p>
    <w:p w:rsidR="00000000" w:rsidRPr="00500E8A" w:rsidP="00500E8A">
      <w:pPr>
        <w:pStyle w:val="ListBullet"/>
      </w:pPr>
      <w:r w:rsidRPr="00500E8A">
        <w:t>explain the benefits and practical application of reflective practice to one colleague.</w:t>
      </w:r>
    </w:p>
    <w:p w:rsidR="00000000" w:rsidRPr="00500E8A" w:rsidP="00500E8A">
      <w:pPr>
        <w:pStyle w:val="AllowPageBreak"/>
      </w:pPr>
    </w:p>
    <w:p w:rsidR="00000000" w:rsidRPr="00500E8A" w:rsidP="00500E8A">
      <w:pPr>
        <w:pStyle w:val="Heading1"/>
      </w:pPr>
      <w:bookmarkStart w:id="3" w:name="O_1279388"/>
      <w:bookmarkEnd w:id="3"/>
      <w:r w:rsidRPr="00500E8A">
        <w:t>Knowled</w:t>
      </w:r>
      <w:r w:rsidRPr="00500E8A">
        <w:t>ge Evidence</w:t>
      </w:r>
    </w:p>
    <w:p w:rsidR="00000000" w:rsidRPr="00500E8A" w:rsidP="001F081C">
      <w:pPr>
        <w:pStyle w:val="BodyText"/>
      </w:pPr>
      <w:r w:rsidRPr="00500E8A">
        <w:t>Demonstrated knowledge required to complete the tasks outlined in elements and performance criteria of this unit:</w:t>
      </w:r>
    </w:p>
    <w:p w:rsidR="00000000" w:rsidRPr="00500E8A" w:rsidP="00500E8A">
      <w:pPr>
        <w:pStyle w:val="ListBullet"/>
      </w:pPr>
      <w:r w:rsidRPr="00500E8A">
        <w:t>key aspects of current strategies for the delivery of primary health care in Aboriginal and/or Torres Strait Islander communities</w:t>
      </w:r>
      <w:r w:rsidRPr="00500E8A">
        <w:t>:</w:t>
      </w:r>
    </w:p>
    <w:p w:rsidR="00000000" w:rsidRPr="00500E8A" w:rsidP="00500E8A">
      <w:pPr>
        <w:pStyle w:val="ListBullet2"/>
      </w:pPr>
      <w:r w:rsidRPr="00500E8A">
        <w:t>National Aboriginal Community Controlled Health Organisation</w:t>
      </w:r>
    </w:p>
    <w:p w:rsidR="00000000" w:rsidRPr="00500E8A" w:rsidP="00500E8A">
      <w:pPr>
        <w:pStyle w:val="ListBullet2"/>
      </w:pPr>
      <w:r w:rsidRPr="00500E8A">
        <w:t>local state or territory and federal government</w:t>
      </w:r>
    </w:p>
    <w:p w:rsidR="00000000" w:rsidRPr="00500E8A" w:rsidP="00500E8A">
      <w:pPr>
        <w:pStyle w:val="ListBullet2"/>
      </w:pPr>
      <w:r w:rsidRPr="00500E8A">
        <w:t>organisational and local community strategies for priority health issues</w:t>
      </w:r>
    </w:p>
    <w:p w:rsidR="00000000" w:rsidRPr="00500E8A" w:rsidP="00500E8A">
      <w:pPr>
        <w:pStyle w:val="ListBullet"/>
      </w:pPr>
      <w:r w:rsidRPr="00500E8A">
        <w:t xml:space="preserve">key principles and concepts that underpin the provision of Aboriginal </w:t>
      </w:r>
      <w:r w:rsidRPr="00500E8A">
        <w:t>and/or Torres Strait Islander primary health care and how these translate into planning and implementation in local area:</w:t>
      </w:r>
    </w:p>
    <w:p w:rsidR="00000000" w:rsidRPr="00500E8A" w:rsidP="00500E8A">
      <w:pPr>
        <w:pStyle w:val="ListBullet2"/>
      </w:pPr>
      <w:r w:rsidRPr="00500E8A">
        <w:t>focus on core priority areas</w:t>
      </w:r>
    </w:p>
    <w:p w:rsidR="00000000" w:rsidRPr="00500E8A" w:rsidP="00500E8A">
      <w:pPr>
        <w:pStyle w:val="ListBullet2"/>
      </w:pPr>
      <w:r w:rsidRPr="00500E8A">
        <w:t>collaboration, engagement and self-determination</w:t>
      </w:r>
    </w:p>
    <w:p w:rsidR="00000000" w:rsidRPr="00500E8A" w:rsidP="00500E8A">
      <w:pPr>
        <w:pStyle w:val="ListBullet2"/>
      </w:pPr>
      <w:r w:rsidRPr="00500E8A">
        <w:t>models of primary health care and their key benefits an</w:t>
      </w:r>
      <w:r w:rsidRPr="00500E8A">
        <w:t>d limitations including functional, team and client assignment</w:t>
      </w:r>
    </w:p>
    <w:p w:rsidR="00000000" w:rsidRPr="00500E8A" w:rsidP="00500E8A">
      <w:pPr>
        <w:pStyle w:val="ListBullet2"/>
      </w:pPr>
      <w:r w:rsidRPr="00500E8A">
        <w:t>holistic client-centred care</w:t>
      </w:r>
    </w:p>
    <w:p w:rsidR="00000000" w:rsidRPr="00500E8A" w:rsidP="00500E8A">
      <w:pPr>
        <w:pStyle w:val="ListBullet2"/>
      </w:pPr>
      <w:r w:rsidRPr="00500E8A">
        <w:t>strengths-based approaches</w:t>
      </w:r>
    </w:p>
    <w:p w:rsidR="00000000" w:rsidRPr="00500E8A" w:rsidP="00500E8A">
      <w:pPr>
        <w:pStyle w:val="ListBullet2"/>
      </w:pPr>
      <w:r w:rsidRPr="00500E8A">
        <w:t>evidence-based practice</w:t>
      </w:r>
    </w:p>
    <w:p w:rsidR="00000000" w:rsidRPr="00500E8A" w:rsidP="00500E8A">
      <w:pPr>
        <w:pStyle w:val="ListBullet3"/>
      </w:pPr>
      <w:r w:rsidRPr="00500E8A">
        <w:t>evidence-based practice as best practice</w:t>
      </w:r>
    </w:p>
    <w:p w:rsidR="00000000" w:rsidRPr="00500E8A" w:rsidP="00500E8A">
      <w:pPr>
        <w:pStyle w:val="ListBullet3"/>
      </w:pPr>
      <w:r w:rsidRPr="00500E8A">
        <w:t>what constitutes reliable evidence</w:t>
      </w:r>
    </w:p>
    <w:p w:rsidR="00000000" w:rsidRPr="00500E8A" w:rsidP="00500E8A">
      <w:pPr>
        <w:pStyle w:val="ListBullet3"/>
      </w:pPr>
      <w:r w:rsidRPr="00500E8A">
        <w:t>current evidence-based approaches in priority areas of Aboriginal and/or Torres Strait Islander health</w:t>
      </w:r>
    </w:p>
    <w:p w:rsidR="00000000" w:rsidRPr="00500E8A" w:rsidP="00500E8A">
      <w:pPr>
        <w:pStyle w:val="ListBullet"/>
      </w:pPr>
      <w:r w:rsidRPr="00500E8A">
        <w:t>key legal and ethical requirements and boundaries that govern Aboriginal and/or Torres Strait Islander health workers and health practitioners that rela</w:t>
      </w:r>
      <w:r w:rsidRPr="00500E8A">
        <w:t>te to:</w:t>
      </w:r>
    </w:p>
    <w:p w:rsidR="00000000" w:rsidRPr="00500E8A" w:rsidP="00500E8A">
      <w:pPr>
        <w:pStyle w:val="ListBullet2"/>
      </w:pPr>
      <w:r w:rsidRPr="00500E8A">
        <w:t>scope of practice including how scope of practice is determined for individuals</w:t>
      </w:r>
    </w:p>
    <w:p w:rsidR="00000000" w:rsidRPr="00500E8A" w:rsidP="00500E8A">
      <w:pPr>
        <w:pStyle w:val="ListBullet2"/>
      </w:pPr>
      <w:r w:rsidRPr="00500E8A">
        <w:t>supervisory arrangements for scope of practice for health workers and practitioners, and how these may vary from organisation to organisation and location</w:t>
      </w:r>
    </w:p>
    <w:p w:rsidR="00000000" w:rsidRPr="00500E8A" w:rsidP="00500E8A">
      <w:pPr>
        <w:pStyle w:val="ListBullet2"/>
      </w:pPr>
      <w:r w:rsidRPr="00500E8A">
        <w:t>mandatory reporting requirements</w:t>
      </w:r>
    </w:p>
    <w:p w:rsidR="00000000" w:rsidRPr="00500E8A" w:rsidP="00500E8A">
      <w:pPr>
        <w:pStyle w:val="ListBullet2"/>
      </w:pPr>
      <w:r w:rsidRPr="00500E8A">
        <w:t>maintaining confidentiality of client information including requirements for the collection, use, maintenance and secure storage of private information</w:t>
      </w:r>
    </w:p>
    <w:p w:rsidR="00000000" w:rsidRPr="00500E8A" w:rsidP="00500E8A">
      <w:pPr>
        <w:pStyle w:val="ListBullet"/>
      </w:pPr>
      <w:r w:rsidRPr="00500E8A">
        <w:t xml:space="preserve">relationships between Aboriginal and/or Torres Strait Islander health </w:t>
      </w:r>
      <w:r w:rsidRPr="00500E8A">
        <w:t>workers and practitioners and other health professionals:</w:t>
      </w:r>
    </w:p>
    <w:p w:rsidR="00000000" w:rsidRPr="00500E8A" w:rsidP="00500E8A">
      <w:pPr>
        <w:pStyle w:val="ListBullet2"/>
      </w:pPr>
      <w:r w:rsidRPr="00500E8A">
        <w:t>communication protocols</w:t>
      </w:r>
    </w:p>
    <w:p w:rsidR="00000000" w:rsidRPr="00500E8A" w:rsidP="00500E8A">
      <w:pPr>
        <w:pStyle w:val="ListBullet2"/>
      </w:pPr>
      <w:r w:rsidRPr="00500E8A">
        <w:t>role boundaries of different workers and services</w:t>
      </w:r>
    </w:p>
    <w:p w:rsidR="00000000" w:rsidRPr="00500E8A" w:rsidP="00500E8A">
      <w:pPr>
        <w:pStyle w:val="ListBullet2"/>
      </w:pPr>
      <w:r w:rsidRPr="00500E8A">
        <w:t>referral systems</w:t>
      </w:r>
    </w:p>
    <w:p w:rsidR="00000000" w:rsidRPr="00500E8A" w:rsidP="00500E8A">
      <w:pPr>
        <w:pStyle w:val="ListBullet"/>
      </w:pPr>
      <w:r w:rsidRPr="00500E8A">
        <w:t>contemporary issues and priorities in Aboriginal and/or Torres Strait Islander primary health care at a l</w:t>
      </w:r>
      <w:r w:rsidRPr="00500E8A">
        <w:t>ocal level:</w:t>
      </w:r>
    </w:p>
    <w:p w:rsidR="00000000" w:rsidRPr="00500E8A" w:rsidP="00500E8A">
      <w:pPr>
        <w:pStyle w:val="ListBullet2"/>
      </w:pPr>
      <w:r w:rsidRPr="00500E8A">
        <w:t>nature of community health profile</w:t>
      </w:r>
    </w:p>
    <w:p w:rsidR="00000000" w:rsidRPr="00500E8A" w:rsidP="00500E8A">
      <w:pPr>
        <w:pStyle w:val="ListBullet2"/>
      </w:pPr>
      <w:r w:rsidRPr="00500E8A">
        <w:t>service availability and access</w:t>
      </w:r>
    </w:p>
    <w:p w:rsidR="00000000" w:rsidRPr="00500E8A" w:rsidP="00500E8A">
      <w:pPr>
        <w:pStyle w:val="ListBullet2"/>
      </w:pPr>
      <w:r w:rsidRPr="00500E8A">
        <w:t>barriers to improved outcomes</w:t>
      </w:r>
    </w:p>
    <w:p w:rsidR="00000000" w:rsidRPr="00500E8A" w:rsidP="00500E8A">
      <w:pPr>
        <w:pStyle w:val="ListBullet2"/>
      </w:pPr>
      <w:r w:rsidRPr="00500E8A">
        <w:t>system characteristics including strengths and weaknesses</w:t>
      </w:r>
    </w:p>
    <w:p w:rsidR="00000000" w:rsidRPr="00500E8A" w:rsidP="00500E8A">
      <w:pPr>
        <w:pStyle w:val="ListBullet"/>
      </w:pPr>
      <w:r w:rsidRPr="00500E8A">
        <w:t>reflective practice in health work:</w:t>
      </w:r>
    </w:p>
    <w:p w:rsidR="00000000" w:rsidRPr="00500E8A" w:rsidP="00500E8A">
      <w:pPr>
        <w:pStyle w:val="ListBullet2"/>
      </w:pPr>
      <w:r w:rsidRPr="00500E8A">
        <w:t xml:space="preserve">how reflective practice is used to learn from the </w:t>
      </w:r>
      <w:r w:rsidRPr="00500E8A">
        <w:t>everyday, and as a process to guide decision-making</w:t>
      </w:r>
    </w:p>
    <w:p w:rsidR="00000000" w:rsidRPr="00500E8A" w:rsidP="00500E8A">
      <w:pPr>
        <w:pStyle w:val="ListBullet2"/>
      </w:pPr>
      <w:r w:rsidRPr="00500E8A">
        <w:t>the link with continuous improvement</w:t>
      </w:r>
    </w:p>
    <w:p w:rsidR="00000000" w:rsidRPr="00500E8A" w:rsidP="00500E8A">
      <w:pPr>
        <w:pStyle w:val="ListBullet2"/>
      </w:pPr>
      <w:r w:rsidRPr="00500E8A">
        <w:t>the need for multiple perspectives</w:t>
      </w:r>
    </w:p>
    <w:p w:rsidR="00000000" w:rsidRPr="00500E8A" w:rsidP="00500E8A">
      <w:pPr>
        <w:pStyle w:val="ListBullet2"/>
      </w:pPr>
      <w:r w:rsidRPr="00500E8A">
        <w:t>ways that Aboriginal and/or Torres Strait Islander health practitioners can use:</w:t>
      </w:r>
    </w:p>
    <w:p w:rsidR="00000000" w:rsidRPr="00500E8A" w:rsidP="00500E8A">
      <w:pPr>
        <w:pStyle w:val="ListBullet3"/>
      </w:pPr>
      <w:r w:rsidRPr="00500E8A">
        <w:t>reflection in action</w:t>
      </w:r>
    </w:p>
    <w:p w:rsidR="00000000" w:rsidRPr="00500E8A" w:rsidP="00500E8A">
      <w:pPr>
        <w:pStyle w:val="ListBullet3"/>
      </w:pPr>
      <w:r w:rsidRPr="00500E8A">
        <w:t>reflection on action</w:t>
      </w:r>
    </w:p>
    <w:p w:rsidR="00000000" w:rsidRPr="00500E8A" w:rsidP="00500E8A">
      <w:pPr>
        <w:pStyle w:val="ListBullet"/>
      </w:pPr>
      <w:r w:rsidRPr="00500E8A">
        <w:t>critical thinking processes and techniques:</w:t>
      </w:r>
    </w:p>
    <w:p w:rsidR="00000000" w:rsidRPr="00500E8A" w:rsidP="00500E8A">
      <w:pPr>
        <w:pStyle w:val="ListBullet2"/>
      </w:pPr>
      <w:r w:rsidRPr="00500E8A">
        <w:t>comparing</w:t>
      </w:r>
    </w:p>
    <w:p w:rsidR="00000000" w:rsidRPr="00500E8A" w:rsidP="00500E8A">
      <w:pPr>
        <w:pStyle w:val="ListBullet2"/>
      </w:pPr>
      <w:r w:rsidRPr="00500E8A">
        <w:t>contrasting</w:t>
      </w:r>
    </w:p>
    <w:p w:rsidR="00000000" w:rsidRPr="00500E8A" w:rsidP="00500E8A">
      <w:pPr>
        <w:pStyle w:val="ListBullet2"/>
      </w:pPr>
      <w:r w:rsidRPr="00500E8A">
        <w:t>challenging</w:t>
      </w:r>
    </w:p>
    <w:p w:rsidR="00000000" w:rsidRPr="00500E8A" w:rsidP="00500E8A">
      <w:pPr>
        <w:pStyle w:val="ListBullet2"/>
      </w:pPr>
      <w:r w:rsidRPr="00500E8A">
        <w:t>reflecting</w:t>
      </w:r>
    </w:p>
    <w:p w:rsidR="00000000" w:rsidRPr="00500E8A" w:rsidP="00500E8A">
      <w:pPr>
        <w:pStyle w:val="ListBullet2"/>
      </w:pPr>
      <w:r w:rsidRPr="00500E8A">
        <w:t>distinguishing relevant from irrelevant</w:t>
      </w:r>
      <w:r w:rsidRPr="00500E8A">
        <w:rPr>
          <w:rStyle w:val="SpecialBold"/>
        </w:rPr>
        <w:t> </w:t>
      </w:r>
    </w:p>
    <w:p w:rsidR="00000000" w:rsidRPr="00500E8A" w:rsidP="00500E8A">
      <w:pPr>
        <w:pStyle w:val="ListBullet2"/>
      </w:pPr>
      <w:r w:rsidRPr="00500E8A">
        <w:t>drawing interdisciplinary connections</w:t>
      </w:r>
      <w:r w:rsidRPr="00500E8A">
        <w:rPr>
          <w:rStyle w:val="SpecialBold"/>
        </w:rPr>
        <w:t> </w:t>
      </w:r>
    </w:p>
    <w:p w:rsidR="00000000" w:rsidRPr="00500E8A" w:rsidP="00500E8A">
      <w:pPr>
        <w:pStyle w:val="ListBullet2"/>
      </w:pPr>
      <w:r w:rsidRPr="00500E8A">
        <w:t>making links between information and its application to the workplace</w:t>
      </w:r>
    </w:p>
    <w:p w:rsidR="00000000" w:rsidRPr="00500E8A" w:rsidP="00500E8A">
      <w:pPr>
        <w:pStyle w:val="ListBullet"/>
      </w:pPr>
      <w:r w:rsidRPr="00500E8A">
        <w:t>the role and features of professional review and development:</w:t>
      </w:r>
    </w:p>
    <w:p w:rsidR="00000000" w:rsidRPr="00500E8A" w:rsidP="00500E8A">
      <w:pPr>
        <w:pStyle w:val="ListBullet2"/>
      </w:pPr>
      <w:r w:rsidRPr="00500E8A">
        <w:t>informal and formal performance appraisal</w:t>
      </w:r>
    </w:p>
    <w:p w:rsidR="00000000" w:rsidRPr="00500E8A" w:rsidP="00500E8A">
      <w:pPr>
        <w:pStyle w:val="ListBullet2"/>
      </w:pPr>
      <w:r w:rsidRPr="00500E8A">
        <w:t>identifying own strengths and areas for improvement</w:t>
      </w:r>
    </w:p>
    <w:p w:rsidR="00000000" w:rsidRPr="00500E8A" w:rsidP="00500E8A">
      <w:pPr>
        <w:pStyle w:val="ListBullet2"/>
      </w:pPr>
      <w:r w:rsidRPr="00500E8A">
        <w:t xml:space="preserve">common steps followed to create a continuing professional development plan, typical inclusions and </w:t>
      </w:r>
      <w:r w:rsidRPr="00500E8A">
        <w:t>methods of collating information</w:t>
      </w:r>
    </w:p>
    <w:p w:rsidR="00000000" w:rsidRPr="00500E8A" w:rsidP="00500E8A">
      <w:pPr>
        <w:pStyle w:val="ListBullet2"/>
      </w:pPr>
      <w:r w:rsidRPr="00500E8A">
        <w:t>opportunities offered by professional bodies and other health industry networks</w:t>
      </w:r>
    </w:p>
    <w:p w:rsidR="00000000" w:rsidRPr="00500E8A" w:rsidP="00500E8A">
      <w:pPr>
        <w:pStyle w:val="ListBullet"/>
      </w:pPr>
      <w:r w:rsidRPr="00500E8A">
        <w:t>ways of promoting reflective practice:</w:t>
      </w:r>
    </w:p>
    <w:p w:rsidR="00000000" w:rsidRPr="00500E8A" w:rsidP="00500E8A">
      <w:pPr>
        <w:pStyle w:val="ListBullet2"/>
      </w:pPr>
      <w:r w:rsidRPr="00500E8A">
        <w:t>modelling</w:t>
      </w:r>
    </w:p>
    <w:p w:rsidR="00000000" w:rsidRPr="00500E8A" w:rsidP="00500E8A">
      <w:pPr>
        <w:pStyle w:val="ListBullet2"/>
      </w:pPr>
      <w:r w:rsidRPr="00500E8A">
        <w:t>making reflective practice a regular topic of workplace discussion</w:t>
      </w:r>
    </w:p>
    <w:p w:rsidR="00000000" w:rsidRPr="00500E8A" w:rsidP="00500E8A">
      <w:pPr>
        <w:pStyle w:val="ListBullet2"/>
      </w:pPr>
      <w:r w:rsidRPr="00500E8A">
        <w:t>explicitly using reflecti</w:t>
      </w:r>
      <w:r w:rsidRPr="00500E8A">
        <w:t>ve practice in case management.</w:t>
      </w:r>
    </w:p>
    <w:p w:rsidR="00000000" w:rsidRPr="00500E8A" w:rsidP="00500E8A">
      <w:pPr>
        <w:pStyle w:val="AllowPageBreak"/>
      </w:pPr>
    </w:p>
    <w:p w:rsidR="00000000" w:rsidRPr="00500E8A" w:rsidP="00500E8A">
      <w:pPr>
        <w:pStyle w:val="Heading1"/>
      </w:pPr>
      <w:bookmarkStart w:id="4" w:name="O_1279387"/>
      <w:bookmarkEnd w:id="4"/>
      <w:r w:rsidRPr="00500E8A">
        <w:t>Assessment Conditions</w:t>
      </w:r>
    </w:p>
    <w:p w:rsidR="00000000" w:rsidRPr="00500E8A" w:rsidP="001F081C">
      <w:pPr>
        <w:pStyle w:val="BodyText"/>
      </w:pPr>
      <w:r w:rsidRPr="00500E8A">
        <w:t>Skills can be demonstrated through:</w:t>
      </w:r>
    </w:p>
    <w:p w:rsidR="00000000" w:rsidRPr="00500E8A" w:rsidP="00500E8A">
      <w:pPr>
        <w:pStyle w:val="ListBullet"/>
      </w:pPr>
      <w:r w:rsidRPr="00500E8A">
        <w:t>work activities completed within an Aboriginal and/or Torres Strait Islander health service, or</w:t>
      </w:r>
    </w:p>
    <w:p w:rsidR="00000000" w:rsidRPr="00500E8A" w:rsidP="00500E8A">
      <w:pPr>
        <w:pStyle w:val="ListBullet"/>
      </w:pPr>
      <w:r w:rsidRPr="00500E8A">
        <w:t>project activities and case studies completed within a training organisation, based on comprehensive information about the community and provision of local Aboriginal and/or Torres Strait Islander health services, actual or simulated.</w:t>
      </w:r>
    </w:p>
    <w:p w:rsidR="00000000" w:rsidRPr="00500E8A" w:rsidP="001F081C">
      <w:pPr>
        <w:pStyle w:val="BodyText"/>
      </w:pPr>
      <w:r w:rsidRPr="00500E8A">
        <w:t>Assessment must ensur</w:t>
      </w:r>
      <w:r w:rsidRPr="00500E8A">
        <w:t>e the use of:</w:t>
      </w:r>
    </w:p>
    <w:p w:rsidR="00000000" w:rsidRPr="00500E8A" w:rsidP="00500E8A">
      <w:pPr>
        <w:pStyle w:val="ListBullet"/>
      </w:pPr>
      <w:r w:rsidRPr="00500E8A">
        <w:t>interaction with colleagues either through actual work activities or simulations</w:t>
      </w:r>
    </w:p>
    <w:p w:rsidR="00000000" w:rsidRPr="00500E8A" w:rsidP="00500E8A">
      <w:pPr>
        <w:pStyle w:val="ListBullet"/>
      </w:pPr>
      <w:r w:rsidRPr="00500E8A">
        <w:t>information about:</w:t>
      </w:r>
    </w:p>
    <w:p w:rsidR="00000000" w:rsidRPr="00500E8A" w:rsidP="00500E8A">
      <w:pPr>
        <w:pStyle w:val="ListBullet2"/>
      </w:pPr>
      <w:r w:rsidRPr="00500E8A">
        <w:t>current strategies and approaches to Aboriginal and/or Torres Strait Islander primary health care</w:t>
      </w:r>
    </w:p>
    <w:p w:rsidR="00000000" w:rsidRPr="00500E8A" w:rsidP="00500E8A">
      <w:pPr>
        <w:pStyle w:val="ListBullet2"/>
      </w:pPr>
      <w:r w:rsidRPr="00500E8A">
        <w:t>continuing professional development opport</w:t>
      </w:r>
      <w:r w:rsidRPr="00500E8A">
        <w:t>unities offered by professional bodies.</w:t>
      </w:r>
    </w:p>
    <w:p w:rsidR="00000000" w:rsidRPr="00500E8A" w:rsidP="001F081C">
      <w:pPr>
        <w:pStyle w:val="BodyText"/>
      </w:pPr>
      <w:r w:rsidRPr="00500E8A">
        <w:t>Assessors must satisfy the Standards for Registered Training Organisations requirements for assessors, and:</w:t>
      </w:r>
    </w:p>
    <w:p w:rsidR="00000000" w:rsidRPr="00500E8A" w:rsidP="00500E8A">
      <w:pPr>
        <w:pStyle w:val="ListBullet"/>
      </w:pPr>
      <w:r w:rsidRPr="00500E8A">
        <w:t>be an Aboriginal and/or Torres Strait Islander person who has applied the skills and knowledge covered in t</w:t>
      </w:r>
      <w:r w:rsidRPr="00500E8A">
        <w:t>his unit of competency through experience working as an Aboriginal and/or Torres Strait Islander health worker or practitioner, or</w:t>
      </w:r>
    </w:p>
    <w:p w:rsidR="00000000" w:rsidRPr="00500E8A" w:rsidP="00500E8A">
      <w:pPr>
        <w:pStyle w:val="ListBullet"/>
      </w:pPr>
      <w:r w:rsidRPr="00500E8A">
        <w:t>be a registered health practitioner with experience relevant to this unit of competency and be accompanied by, or have assess</w:t>
      </w:r>
      <w:r w:rsidRPr="00500E8A">
        <w:t>ments validated by, an Aboriginal and/or Torres Strait Islander person.</w:t>
      </w:r>
    </w:p>
    <w:p w:rsidR="00000000" w:rsidRPr="00500E8A" w:rsidP="00500E8A">
      <w:pPr>
        <w:pStyle w:val="AllowPageBreak"/>
      </w:pPr>
    </w:p>
    <w:p w:rsidR="00000000" w:rsidRPr="00500E8A" w:rsidP="00500E8A">
      <w:pPr>
        <w:pStyle w:val="Heading1"/>
      </w:pPr>
      <w:bookmarkStart w:id="5" w:name="O_1279385"/>
      <w:bookmarkEnd w:id="5"/>
      <w:r w:rsidRPr="00500E8A">
        <w:t>Links</w:t>
      </w:r>
    </w:p>
    <w:p w:rsidR="00000000" w:rsidRPr="00500E8A" w:rsidP="001F081C">
      <w:pPr>
        <w:pStyle w:val="BodyText"/>
      </w:pPr>
      <w:r w:rsidRPr="00500E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7090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00E8A" w:rsidP="00500E8A"/>
    <w:sectPr w:rsidSect="00500E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8A" w:rsidRPr="001F081C" w:rsidP="001F08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81C" w:rsidP="00500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081C" w:rsidP="00500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081C" w:rsidP="00500E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8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E8A" w:rsidRPr="001F081C" w:rsidP="001F08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81C" w:rsidRPr="002D2AF8" w:rsidP="00500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HLTAWOR003 Use and promote reflective practice in Aboriginal and/or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F081C" w:rsidP="00500E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A8C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580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2E3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E8A"/>
  </w:style>
  <w:style w:type="character" w:customStyle="1" w:styleId="Heading1Char">
    <w:name w:val="Heading 1 Char"/>
    <w:basedOn w:val="DefaultParagraphFont"/>
    <w:link w:val="Heading1"/>
    <w:rsid w:val="00500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E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E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E8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0E8A"/>
    <w:rPr>
      <w:b/>
      <w:spacing w:val="0"/>
    </w:rPr>
  </w:style>
  <w:style w:type="paragraph" w:styleId="ListBullet2">
    <w:name w:val="List Bullet 2"/>
    <w:basedOn w:val="List2"/>
    <w:rsid w:val="00500E8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0E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0E8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00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E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E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E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E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0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0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E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E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0E8A"/>
    <w:rPr>
      <w:i/>
    </w:rPr>
  </w:style>
  <w:style w:type="paragraph" w:styleId="Caption">
    <w:name w:val="caption"/>
    <w:basedOn w:val="BodyText"/>
    <w:next w:val="Normal"/>
    <w:qFormat/>
    <w:rsid w:val="00500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E8A"/>
  </w:style>
  <w:style w:type="paragraph" w:styleId="TableofFigures">
    <w:name w:val="table of figures"/>
    <w:basedOn w:val="Normal"/>
    <w:next w:val="Normal"/>
    <w:semiHidden/>
    <w:rsid w:val="00500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E8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0E8A"/>
    <w:rPr>
      <w:rFonts w:ascii="Wingdings" w:hAnsi="Wingdings"/>
    </w:rPr>
  </w:style>
  <w:style w:type="paragraph" w:customStyle="1" w:styleId="TableHeading">
    <w:name w:val="Table Heading"/>
    <w:basedOn w:val="HeadingBase"/>
    <w:rsid w:val="00500E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E8A"/>
    <w:rPr>
      <w:color w:val="0033CC"/>
      <w:u w:val="none"/>
    </w:rPr>
  </w:style>
  <w:style w:type="paragraph" w:customStyle="1" w:styleId="BodyTextRight">
    <w:name w:val="Body Text Right"/>
    <w:basedOn w:val="BodyText"/>
    <w:rsid w:val="00500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E8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E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E8A"/>
    <w:rPr>
      <w:sz w:val="32"/>
    </w:rPr>
  </w:style>
  <w:style w:type="paragraph" w:customStyle="1" w:styleId="HeadingProcedure">
    <w:name w:val="Heading Procedure"/>
    <w:basedOn w:val="HeadingBase"/>
    <w:next w:val="Normal"/>
    <w:rsid w:val="00500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E8A"/>
    <w:pPr>
      <w:spacing w:before="60" w:after="60"/>
    </w:pPr>
  </w:style>
  <w:style w:type="paragraph" w:styleId="ListContinue">
    <w:name w:val="List Continue"/>
    <w:basedOn w:val="List"/>
    <w:rsid w:val="00500E8A"/>
    <w:pPr>
      <w:ind w:firstLine="0"/>
    </w:pPr>
  </w:style>
  <w:style w:type="paragraph" w:customStyle="1" w:styleId="ListNote">
    <w:name w:val="List Note"/>
    <w:basedOn w:val="List"/>
    <w:rsid w:val="00500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E8A"/>
    <w:rPr>
      <w:rFonts w:ascii="Courier New" w:hAnsi="Courier New"/>
    </w:rPr>
  </w:style>
  <w:style w:type="paragraph" w:customStyle="1" w:styleId="NoteBullet">
    <w:name w:val="Note Bullet"/>
    <w:basedOn w:val="Note"/>
    <w:rsid w:val="00500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E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0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E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E8A"/>
    <w:rPr>
      <w:b/>
      <w:smallCaps/>
    </w:rPr>
  </w:style>
  <w:style w:type="paragraph" w:customStyle="1" w:styleId="TableListNumber">
    <w:name w:val="Table List Number"/>
    <w:basedOn w:val="ListNumber"/>
    <w:rsid w:val="00500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E8A"/>
    <w:pPr>
      <w:numPr>
        <w:numId w:val="10"/>
      </w:numPr>
    </w:pPr>
  </w:style>
  <w:style w:type="paragraph" w:customStyle="1" w:styleId="ListAlpha2">
    <w:name w:val="List Alpha 2"/>
    <w:basedOn w:val="List2"/>
    <w:rsid w:val="00500E8A"/>
    <w:pPr>
      <w:numPr>
        <w:numId w:val="9"/>
      </w:numPr>
    </w:pPr>
  </w:style>
  <w:style w:type="paragraph" w:styleId="List2">
    <w:name w:val="List 2"/>
    <w:basedOn w:val="BodyText"/>
    <w:rsid w:val="00500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E8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0E8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0E8A"/>
    <w:pPr>
      <w:numPr>
        <w:numId w:val="5"/>
      </w:numPr>
    </w:pPr>
  </w:style>
  <w:style w:type="paragraph" w:styleId="ListContinue2">
    <w:name w:val="List Continue 2"/>
    <w:basedOn w:val="List2"/>
    <w:rsid w:val="00500E8A"/>
    <w:pPr>
      <w:ind w:firstLine="0"/>
    </w:pPr>
  </w:style>
  <w:style w:type="paragraph" w:styleId="ListContinue3">
    <w:name w:val="List Continue 3"/>
    <w:basedOn w:val="List3"/>
    <w:rsid w:val="00500E8A"/>
    <w:pPr>
      <w:ind w:left="1021" w:firstLine="0"/>
    </w:pPr>
  </w:style>
  <w:style w:type="paragraph" w:styleId="ListContinue4">
    <w:name w:val="List Continue 4"/>
    <w:basedOn w:val="List4"/>
    <w:rsid w:val="00500E8A"/>
    <w:pPr>
      <w:ind w:firstLine="0"/>
    </w:pPr>
  </w:style>
  <w:style w:type="paragraph" w:styleId="ListContinue5">
    <w:name w:val="List Continue 5"/>
    <w:basedOn w:val="List5"/>
    <w:rsid w:val="00500E8A"/>
    <w:pPr>
      <w:ind w:firstLine="0"/>
    </w:pPr>
  </w:style>
  <w:style w:type="paragraph" w:styleId="ListNumber3">
    <w:name w:val="List Number 3"/>
    <w:basedOn w:val="List3"/>
    <w:rsid w:val="00500E8A"/>
    <w:pPr>
      <w:numPr>
        <w:numId w:val="6"/>
      </w:numPr>
    </w:pPr>
  </w:style>
  <w:style w:type="paragraph" w:styleId="ListNumber4">
    <w:name w:val="List Number 4"/>
    <w:basedOn w:val="List4"/>
    <w:rsid w:val="00500E8A"/>
    <w:pPr>
      <w:numPr>
        <w:numId w:val="7"/>
      </w:numPr>
    </w:pPr>
  </w:style>
  <w:style w:type="paragraph" w:styleId="ListNumber5">
    <w:name w:val="List Number 5"/>
    <w:basedOn w:val="List5"/>
    <w:rsid w:val="00500E8A"/>
    <w:pPr>
      <w:numPr>
        <w:numId w:val="8"/>
      </w:numPr>
    </w:pPr>
  </w:style>
  <w:style w:type="paragraph" w:styleId="BlockText">
    <w:name w:val="Block Text"/>
    <w:basedOn w:val="Normal"/>
    <w:rsid w:val="00500E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E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E8A"/>
    <w:rPr>
      <w:sz w:val="16"/>
      <w:vertAlign w:val="superscript"/>
    </w:rPr>
  </w:style>
  <w:style w:type="character" w:customStyle="1" w:styleId="Symbols">
    <w:name w:val="Symbols"/>
    <w:basedOn w:val="DefaultParagraphFont"/>
    <w:rsid w:val="00500E8A"/>
    <w:rPr>
      <w:rFonts w:ascii="Symbol" w:hAnsi="Symbol"/>
    </w:rPr>
  </w:style>
  <w:style w:type="character" w:customStyle="1" w:styleId="MenuOptions">
    <w:name w:val="Menu Options"/>
    <w:basedOn w:val="DefaultParagraphFont"/>
    <w:rsid w:val="00500E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E8A"/>
    <w:rPr>
      <w:b/>
    </w:rPr>
  </w:style>
  <w:style w:type="character" w:customStyle="1" w:styleId="Underlined">
    <w:name w:val="Underlined"/>
    <w:basedOn w:val="DefaultParagraphFont"/>
    <w:rsid w:val="00500E8A"/>
    <w:rPr>
      <w:u w:val="single"/>
    </w:rPr>
  </w:style>
  <w:style w:type="paragraph" w:customStyle="1" w:styleId="TableBodyTextRight">
    <w:name w:val="Table Body Text Right"/>
    <w:basedOn w:val="TableBodyText"/>
    <w:rsid w:val="00500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E8A"/>
    <w:rPr>
      <w:sz w:val="18"/>
    </w:rPr>
  </w:style>
  <w:style w:type="paragraph" w:customStyle="1" w:styleId="BodySmallRight">
    <w:name w:val="Body Small Right"/>
    <w:basedOn w:val="BodyTextRight"/>
    <w:rsid w:val="00500E8A"/>
    <w:rPr>
      <w:sz w:val="18"/>
      <w:szCs w:val="18"/>
    </w:rPr>
  </w:style>
  <w:style w:type="paragraph" w:customStyle="1" w:styleId="MarginEdition">
    <w:name w:val="Margin Edition"/>
    <w:basedOn w:val="MarginNote"/>
    <w:rsid w:val="00500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E8A"/>
    <w:rPr>
      <w:sz w:val="2"/>
      <w:szCs w:val="2"/>
    </w:rPr>
  </w:style>
  <w:style w:type="character" w:customStyle="1" w:styleId="Small">
    <w:name w:val="Small"/>
    <w:basedOn w:val="DefaultParagraphFont"/>
    <w:rsid w:val="00500E8A"/>
    <w:rPr>
      <w:sz w:val="16"/>
    </w:rPr>
  </w:style>
  <w:style w:type="paragraph" w:customStyle="1" w:styleId="WideTable">
    <w:name w:val="Wide Table"/>
    <w:basedOn w:val="Normal"/>
    <w:rsid w:val="00500E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E8A"/>
  </w:style>
  <w:style w:type="paragraph" w:styleId="Quote">
    <w:name w:val="Quote"/>
    <w:basedOn w:val="Heading1"/>
    <w:link w:val="QuoteChar"/>
    <w:qFormat/>
    <w:rsid w:val="00500E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E8A"/>
    <w:pPr>
      <w:pageBreakBefore/>
    </w:pPr>
  </w:style>
  <w:style w:type="paragraph" w:customStyle="1" w:styleId="Border">
    <w:name w:val="Border"/>
    <w:basedOn w:val="Normal"/>
    <w:qFormat/>
    <w:rsid w:val="00500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E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E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E8A"/>
    <w:rPr>
      <w:u w:val="single"/>
    </w:rPr>
  </w:style>
  <w:style w:type="character" w:customStyle="1" w:styleId="BoldandItalics">
    <w:name w:val="Bold and Italics"/>
    <w:qFormat/>
    <w:rsid w:val="00500E8A"/>
    <w:rPr>
      <w:b/>
      <w:i/>
      <w:u w:val="none"/>
    </w:rPr>
  </w:style>
  <w:style w:type="paragraph" w:styleId="BalloonText">
    <w:name w:val="Balloon Text"/>
    <w:basedOn w:val="Normal"/>
    <w:link w:val="BalloonTextChar"/>
    <w:rsid w:val="00500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E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E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E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E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E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E8A"/>
    <w:pPr>
      <w:spacing w:before="0" w:after="0"/>
    </w:pPr>
  </w:style>
  <w:style w:type="paragraph" w:customStyle="1" w:styleId="BodyTextBold">
    <w:name w:val="Body Text Bold"/>
    <w:basedOn w:val="BodyText"/>
    <w:qFormat/>
    <w:rsid w:val="00500E8A"/>
    <w:rPr>
      <w:b/>
    </w:rPr>
  </w:style>
  <w:style w:type="character" w:styleId="Hyperlink">
    <w:name w:val="Hyperlink"/>
    <w:basedOn w:val="DefaultParagraphFont"/>
    <w:uiPriority w:val="99"/>
    <w:unhideWhenUsed/>
    <w:rsid w:val="001F08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5593</Characters>
  <Application>Microsoft Office Word</Application>
  <DocSecurity>0</DocSecurity>
  <Lines>130</Lines>
  <Paragraphs>99</Paragraphs>
  <ScaleCrop>false</ScaleCrop>
  <Company>Author-it Software Corporation Ltd.</Company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HLTAWOR003 Use and promote reflective practice in Aboriginal and/or Torres Strait Islander primary health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2023-07-02T01:16:00Z</dcterms:created>
  <dcterms:modified xsi:type="dcterms:W3CDTF">2023-07-02T01:16:00Z</dcterms:modified>
</cp:coreProperties>
</file>