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1B3" w:rsidP="00EA0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HLTAWOR002 Work in Aboriginal and/or Torres Strait Islander primary health care</w:t>
      </w:r>
      <w:r>
        <w:fldChar w:fldCharType="end"/>
      </w:r>
    </w:p>
    <w:p w:rsidR="00EA01B3" w:rsidP="00EA01B3">
      <w:pPr>
        <w:pStyle w:val="Version"/>
        <w:sectPr w:rsidSect="008A7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C5A" w:rsidP="008A7C5A">
      <w:pPr>
        <w:pStyle w:val="SuperHeading"/>
      </w:pPr>
      <w:r w:rsidRPr="008A7C5A">
        <w:t>Assessment Requirements for HLTAWOR002 Work in Aboriginal and/or Torres Strait Islander primary health care</w:t>
      </w:r>
    </w:p>
    <w:p w:rsidR="00000000" w:rsidRPr="008A7C5A" w:rsidP="008A7C5A">
      <w:pPr>
        <w:pStyle w:val="Heading1"/>
      </w:pPr>
      <w:bookmarkStart w:id="1" w:name="O_1279371"/>
      <w:bookmarkEnd w:id="1"/>
      <w:r w:rsidRPr="008A7C5A">
        <w:t>Modification History</w:t>
      </w:r>
    </w:p>
    <w:p w:rsidR="00000000" w:rsidRPr="008A7C5A" w:rsidP="00EA01B3">
      <w:pPr>
        <w:pStyle w:val="BodyText"/>
      </w:pPr>
      <w:r w:rsidRPr="008A7C5A">
        <w:t>Not applicable.</w:t>
      </w:r>
    </w:p>
    <w:p w:rsidR="00000000" w:rsidRPr="008A7C5A" w:rsidP="008A7C5A">
      <w:pPr>
        <w:pStyle w:val="Heading1"/>
      </w:pPr>
      <w:bookmarkStart w:id="2" w:name="O_1279374"/>
      <w:bookmarkEnd w:id="2"/>
      <w:r w:rsidRPr="008A7C5A">
        <w:t>Performance Evidence</w:t>
      </w:r>
    </w:p>
    <w:p w:rsidR="00000000" w:rsidRPr="008A7C5A" w:rsidP="00EA01B3">
      <w:pPr>
        <w:pStyle w:val="BodyText"/>
      </w:pPr>
      <w:r w:rsidRPr="008A7C5A">
        <w:t>Ev</w:t>
      </w:r>
      <w:r w:rsidRPr="008A7C5A">
        <w:t>idence of the ability to complete tasks outlined in elements and performance criteria of this unit in the context of the job role, and:</w:t>
      </w:r>
    </w:p>
    <w:p w:rsidR="00000000" w:rsidRPr="008A7C5A" w:rsidP="008A7C5A">
      <w:pPr>
        <w:pStyle w:val="ListBullet"/>
      </w:pPr>
      <w:r w:rsidRPr="008A7C5A">
        <w:t>source information about:</w:t>
      </w:r>
    </w:p>
    <w:p w:rsidR="00000000" w:rsidRPr="008A7C5A" w:rsidP="008A7C5A">
      <w:pPr>
        <w:pStyle w:val="ListBullet2"/>
      </w:pPr>
      <w:r w:rsidRPr="008A7C5A">
        <w:t>two different definitions or explanations for each of the following:</w:t>
      </w:r>
    </w:p>
    <w:p w:rsidR="00000000" w:rsidRPr="008A7C5A" w:rsidP="008A7C5A">
      <w:pPr>
        <w:pStyle w:val="ListBullet3"/>
      </w:pPr>
      <w:r w:rsidRPr="008A7C5A">
        <w:t xml:space="preserve">health in general and </w:t>
      </w:r>
      <w:r w:rsidRPr="008A7C5A">
        <w:t>for Aboriginal and/or Torres Strait Islander health in particular</w:t>
      </w:r>
    </w:p>
    <w:p w:rsidR="00000000" w:rsidRPr="008A7C5A" w:rsidP="008A7C5A">
      <w:pPr>
        <w:pStyle w:val="ListBullet3"/>
      </w:pPr>
      <w:r w:rsidRPr="008A7C5A">
        <w:t>primary health care</w:t>
      </w:r>
    </w:p>
    <w:p w:rsidR="00000000" w:rsidRPr="008A7C5A" w:rsidP="008A7C5A">
      <w:pPr>
        <w:pStyle w:val="ListBullet3"/>
      </w:pPr>
      <w:r w:rsidRPr="008A7C5A">
        <w:t>principles of primary health care in general, and for Aboriginal and/or Torres Strait Islander care in particular</w:t>
      </w:r>
    </w:p>
    <w:p w:rsidR="00000000" w:rsidRPr="008A7C5A" w:rsidP="008A7C5A">
      <w:pPr>
        <w:pStyle w:val="ListBullet3"/>
      </w:pPr>
      <w:r w:rsidRPr="008A7C5A">
        <w:t>self-determination</w:t>
      </w:r>
    </w:p>
    <w:p w:rsidR="00000000" w:rsidRPr="008A7C5A" w:rsidP="008A7C5A">
      <w:pPr>
        <w:pStyle w:val="ListBullet3"/>
      </w:pPr>
      <w:r w:rsidRPr="008A7C5A">
        <w:t>cultural safety</w:t>
      </w:r>
    </w:p>
    <w:p w:rsidR="00000000" w:rsidRPr="008A7C5A" w:rsidP="008A7C5A">
      <w:pPr>
        <w:pStyle w:val="ListBullet2"/>
      </w:pPr>
      <w:r w:rsidRPr="008A7C5A">
        <w:t>one Aboriginal Medical Service (AMS) and:</w:t>
      </w:r>
    </w:p>
    <w:p w:rsidR="00000000" w:rsidRPr="008A7C5A" w:rsidP="008A7C5A">
      <w:pPr>
        <w:pStyle w:val="ListBullet3"/>
      </w:pPr>
      <w:r w:rsidRPr="008A7C5A">
        <w:t>the range of primary health care services it provides</w:t>
      </w:r>
    </w:p>
    <w:p w:rsidR="00000000" w:rsidRPr="008A7C5A" w:rsidP="008A7C5A">
      <w:pPr>
        <w:pStyle w:val="ListBullet3"/>
      </w:pPr>
      <w:r w:rsidRPr="008A7C5A">
        <w:t>how the service collaborates with other health service providers to support its clients</w:t>
      </w:r>
    </w:p>
    <w:p w:rsidR="00000000" w:rsidRPr="008A7C5A" w:rsidP="008A7C5A">
      <w:pPr>
        <w:pStyle w:val="ListBullet2"/>
      </w:pPr>
      <w:r w:rsidRPr="008A7C5A">
        <w:t>two issues of significance in the post-colonisation history of Aborigi</w:t>
      </w:r>
      <w:r w:rsidRPr="008A7C5A">
        <w:t>nal and/or Torres Strait Islander people that have impacted tradition, cultural practices and social structures</w:t>
      </w:r>
    </w:p>
    <w:p w:rsidR="00000000" w:rsidRPr="008A7C5A" w:rsidP="008A7C5A">
      <w:pPr>
        <w:pStyle w:val="ListBullet2"/>
      </w:pPr>
      <w:r w:rsidRPr="008A7C5A">
        <w:t>two historical or current government policies that have impacted Aboriginal and/or Torres Strait Islander people</w:t>
      </w:r>
    </w:p>
    <w:p w:rsidR="00000000" w:rsidRPr="008A7C5A" w:rsidP="008A7C5A">
      <w:pPr>
        <w:pStyle w:val="ListBullet2"/>
      </w:pPr>
      <w:r w:rsidRPr="008A7C5A">
        <w:t>key health statistics (national</w:t>
      </w:r>
      <w:r w:rsidRPr="008A7C5A">
        <w:t>, or local state or territory) for Aboriginal and/or Torres Strait Islander people covering three health conditions and comparison statistics for the non-Aboriginal and/or Torres Strait Islander population</w:t>
      </w:r>
    </w:p>
    <w:p w:rsidR="00000000" w:rsidRPr="008A7C5A" w:rsidP="008A7C5A">
      <w:pPr>
        <w:pStyle w:val="ListBullet"/>
      </w:pPr>
      <w:r w:rsidRPr="008A7C5A">
        <w:t>identify how this information can assist an under</w:t>
      </w:r>
      <w:r w:rsidRPr="008A7C5A">
        <w:t>standing of community health issues and needs, and delivery of culturally safe health care, health education, advocacy and community development services</w:t>
      </w:r>
    </w:p>
    <w:p w:rsidR="00000000" w:rsidRPr="008A7C5A" w:rsidP="008A7C5A">
      <w:pPr>
        <w:pStyle w:val="ListBullet"/>
      </w:pPr>
      <w:r w:rsidRPr="008A7C5A">
        <w:t>during three work shifts, work within the scope of the job role in an Aboriginal and/or Torres Strait Islander health service or centre and consistently:</w:t>
      </w:r>
    </w:p>
    <w:p w:rsidR="00000000" w:rsidRPr="008A7C5A" w:rsidP="008A7C5A">
      <w:pPr>
        <w:pStyle w:val="ListBullet2"/>
      </w:pPr>
      <w:r w:rsidRPr="008A7C5A">
        <w:t>work according to the principles of Aboriginal and/or Torres Strait Islander primary health care</w:t>
      </w:r>
    </w:p>
    <w:p w:rsidR="00000000" w:rsidRPr="008A7C5A" w:rsidP="008A7C5A">
      <w:pPr>
        <w:pStyle w:val="ListBullet2"/>
      </w:pPr>
      <w:r w:rsidRPr="008A7C5A">
        <w:t>show</w:t>
      </w:r>
      <w:r w:rsidRPr="008A7C5A">
        <w:t xml:space="preserve"> respect for local community values, beliefs and gender roles</w:t>
      </w:r>
    </w:p>
    <w:p w:rsidR="00000000" w:rsidRPr="008A7C5A" w:rsidP="008A7C5A">
      <w:pPr>
        <w:pStyle w:val="ListBullet2"/>
      </w:pPr>
      <w:r w:rsidRPr="008A7C5A">
        <w:t>communicate in culturally appropriate and safe ways</w:t>
      </w:r>
    </w:p>
    <w:p w:rsidR="00000000" w:rsidRPr="008A7C5A" w:rsidP="008A7C5A">
      <w:pPr>
        <w:pStyle w:val="ListBullet2"/>
      </w:pPr>
      <w:r w:rsidRPr="008A7C5A">
        <w:t>work according to organisational policies, regulatory requirements and community protocols</w:t>
      </w:r>
    </w:p>
    <w:p w:rsidR="00000000" w:rsidRPr="008A7C5A" w:rsidP="008A7C5A">
      <w:pPr>
        <w:pStyle w:val="ListBullet2"/>
      </w:pPr>
      <w:r w:rsidRPr="008A7C5A">
        <w:t>maintain confidentiality of client information.</w:t>
      </w:r>
    </w:p>
    <w:p w:rsidR="00000000" w:rsidRPr="008A7C5A" w:rsidP="008A7C5A">
      <w:pPr>
        <w:pStyle w:val="AllowPageBreak"/>
      </w:pPr>
    </w:p>
    <w:p w:rsidR="00000000" w:rsidRPr="008A7C5A" w:rsidP="008A7C5A">
      <w:pPr>
        <w:pStyle w:val="Heading1"/>
      </w:pPr>
      <w:bookmarkStart w:id="3" w:name="O_1279373"/>
      <w:bookmarkEnd w:id="3"/>
      <w:r w:rsidRPr="008A7C5A">
        <w:t>Knowledge Evidence</w:t>
      </w:r>
    </w:p>
    <w:p w:rsidR="00000000" w:rsidRPr="008A7C5A" w:rsidP="00EA01B3">
      <w:pPr>
        <w:pStyle w:val="BodyText"/>
      </w:pPr>
      <w:r w:rsidRPr="008A7C5A">
        <w:t>Demonstrated knowledge required to complete the tasks outlined in elements and performance criteria of this unit:</w:t>
      </w:r>
    </w:p>
    <w:p w:rsidR="00000000" w:rsidRPr="008A7C5A" w:rsidP="008A7C5A">
      <w:pPr>
        <w:pStyle w:val="ListBullet"/>
      </w:pPr>
      <w:r w:rsidRPr="008A7C5A">
        <w:t>definitions of health:</w:t>
      </w:r>
    </w:p>
    <w:p w:rsidR="00000000" w:rsidRPr="008A7C5A" w:rsidP="008A7C5A">
      <w:pPr>
        <w:pStyle w:val="ListBullet2"/>
      </w:pPr>
      <w:r w:rsidRPr="008A7C5A">
        <w:t>Aboriginal health as defined by the National Aboriginal Community Controlled Healt</w:t>
      </w:r>
      <w:r w:rsidRPr="008A7C5A">
        <w:t>h Organisation</w:t>
      </w:r>
    </w:p>
    <w:p w:rsidR="00000000" w:rsidRPr="008A7C5A" w:rsidP="008A7C5A">
      <w:pPr>
        <w:pStyle w:val="ListBullet2"/>
      </w:pPr>
      <w:r w:rsidRPr="008A7C5A">
        <w:t>World Health Organization (WHO)</w:t>
      </w:r>
    </w:p>
    <w:p w:rsidR="00000000" w:rsidRPr="008A7C5A" w:rsidP="008A7C5A">
      <w:pPr>
        <w:pStyle w:val="ListBullet"/>
      </w:pPr>
      <w:r w:rsidRPr="008A7C5A">
        <w:t>for primary health care (PHC):</w:t>
      </w:r>
    </w:p>
    <w:p w:rsidR="00000000" w:rsidRPr="008A7C5A" w:rsidP="008A7C5A">
      <w:pPr>
        <w:pStyle w:val="ListBullet2"/>
      </w:pPr>
      <w:r w:rsidRPr="008A7C5A">
        <w:t>how this is defined for mainstream PHC services</w:t>
      </w:r>
    </w:p>
    <w:p w:rsidR="00000000" w:rsidRPr="008A7C5A" w:rsidP="008A7C5A">
      <w:pPr>
        <w:pStyle w:val="ListBullet2"/>
      </w:pPr>
      <w:r w:rsidRPr="008A7C5A">
        <w:t>how this is defined for Aboriginal and/or Torres Strait Islander PHC services including the definition expressed by the National Aboriginal Community Controlled Health Organisation</w:t>
      </w:r>
    </w:p>
    <w:p w:rsidR="00000000" w:rsidRPr="008A7C5A" w:rsidP="008A7C5A">
      <w:pPr>
        <w:pStyle w:val="ListBullet2"/>
      </w:pPr>
      <w:r w:rsidRPr="008A7C5A">
        <w:t>the role of AMS and Community Controlled Aboriginal Health Services, and wh</w:t>
      </w:r>
      <w:r w:rsidRPr="008A7C5A">
        <w:t>y these services were initiated</w:t>
      </w:r>
    </w:p>
    <w:p w:rsidR="00000000" w:rsidRPr="008A7C5A" w:rsidP="008A7C5A">
      <w:pPr>
        <w:pStyle w:val="ListBullet2"/>
      </w:pPr>
      <w:r w:rsidRPr="008A7C5A">
        <w:t>general scope and key aspects of AMS services provided including treatment and clinical care for illnesses, preventative care (population health), referral and support services, health education and promotion, advocacy and c</w:t>
      </w:r>
      <w:r w:rsidRPr="008A7C5A">
        <w:t>ommunity development</w:t>
      </w:r>
    </w:p>
    <w:p w:rsidR="00000000" w:rsidRPr="008A7C5A" w:rsidP="008A7C5A">
      <w:pPr>
        <w:pStyle w:val="ListBullet2"/>
      </w:pPr>
      <w:r w:rsidRPr="008A7C5A">
        <w:t>the role of other general medical practices and allied health service providers, and how networks operate between these and AMS to support Aboriginal and/or Torres Strait Islander health care</w:t>
      </w:r>
    </w:p>
    <w:p w:rsidR="00000000" w:rsidRPr="008A7C5A" w:rsidP="008A7C5A">
      <w:pPr>
        <w:pStyle w:val="ListBullet2"/>
      </w:pPr>
      <w:r w:rsidRPr="008A7C5A">
        <w:t>principles that underpin effective service:</w:t>
      </w:r>
      <w:r w:rsidRPr="008A7C5A">
        <w:t xml:space="preserve"> equity, access, empowerment, community self-determination and inter-sectoral collaboration</w:t>
      </w:r>
    </w:p>
    <w:p w:rsidR="00000000" w:rsidRPr="008A7C5A" w:rsidP="008A7C5A">
      <w:pPr>
        <w:pStyle w:val="ListBullet"/>
      </w:pPr>
      <w:r w:rsidRPr="008A7C5A">
        <w:t>meaning of the key rights expressed in the United Nations Declaration on the Rights of Indigenous Peoples and relevance to health service provision:</w:t>
      </w:r>
    </w:p>
    <w:p w:rsidR="00000000" w:rsidRPr="008A7C5A" w:rsidP="008A7C5A">
      <w:pPr>
        <w:pStyle w:val="ListBullet2"/>
      </w:pPr>
      <w:r w:rsidRPr="008A7C5A">
        <w:t>self-determin</w:t>
      </w:r>
      <w:r w:rsidRPr="008A7C5A">
        <w:t>ation</w:t>
      </w:r>
    </w:p>
    <w:p w:rsidR="00000000" w:rsidRPr="008A7C5A" w:rsidP="008A7C5A">
      <w:pPr>
        <w:pStyle w:val="ListBullet2"/>
      </w:pPr>
      <w:r w:rsidRPr="008A7C5A">
        <w:t>participation in decision-making</w:t>
      </w:r>
    </w:p>
    <w:p w:rsidR="00000000" w:rsidRPr="008A7C5A" w:rsidP="008A7C5A">
      <w:pPr>
        <w:pStyle w:val="ListBullet2"/>
      </w:pPr>
      <w:r w:rsidRPr="008A7C5A">
        <w:t>respect for and protection of culture</w:t>
      </w:r>
    </w:p>
    <w:p w:rsidR="00000000" w:rsidRPr="008A7C5A" w:rsidP="008A7C5A">
      <w:pPr>
        <w:pStyle w:val="ListBullet2"/>
      </w:pPr>
      <w:r w:rsidRPr="008A7C5A">
        <w:t>equality and non-discrimination</w:t>
      </w:r>
    </w:p>
    <w:p w:rsidR="00000000" w:rsidRPr="008A7C5A" w:rsidP="008A7C5A">
      <w:pPr>
        <w:pStyle w:val="ListBullet"/>
      </w:pPr>
      <w:r w:rsidRPr="008A7C5A">
        <w:t>overview knowledge of national and local historical factors that have impacted the health of Aboriginal and/or Torres Strait Islander peoples:</w:t>
      </w:r>
    </w:p>
    <w:p w:rsidR="00000000" w:rsidRPr="008A7C5A" w:rsidP="008A7C5A">
      <w:pPr>
        <w:pStyle w:val="ListBullet2"/>
      </w:pPr>
      <w:r w:rsidRPr="008A7C5A">
        <w:t>im</w:t>
      </w:r>
      <w:r w:rsidRPr="008A7C5A">
        <w:t>pact of colonisation as experienced by Aboriginal and/or Torres Strait Islander people</w:t>
      </w:r>
    </w:p>
    <w:p w:rsidR="00000000" w:rsidRPr="008A7C5A" w:rsidP="008A7C5A">
      <w:pPr>
        <w:pStyle w:val="ListBullet2"/>
      </w:pPr>
      <w:r w:rsidRPr="008A7C5A">
        <w:t xml:space="preserve">impact of historical and current government policies and legislation on Aboriginal and/or Torres Strait Islander communities, families and individuals and their ongoing </w:t>
      </w:r>
      <w:r w:rsidRPr="008A7C5A">
        <w:t>legacy on social and economic disadvantage</w:t>
      </w:r>
    </w:p>
    <w:p w:rsidR="00000000" w:rsidRPr="008A7C5A" w:rsidP="008A7C5A">
      <w:pPr>
        <w:pStyle w:val="ListBullet2"/>
      </w:pPr>
      <w:r w:rsidRPr="008A7C5A">
        <w:t>other historical issues faced by Aboriginal and/or Torres Strait Islander people:</w:t>
      </w:r>
    </w:p>
    <w:p w:rsidR="00000000" w:rsidRPr="008A7C5A" w:rsidP="008A7C5A">
      <w:pPr>
        <w:pStyle w:val="ListBullet3"/>
      </w:pPr>
      <w:r w:rsidRPr="008A7C5A">
        <w:t>dilemmas about acknowledging or denying Aboriginality</w:t>
      </w:r>
    </w:p>
    <w:p w:rsidR="00000000" w:rsidRPr="008A7C5A" w:rsidP="008A7C5A">
      <w:pPr>
        <w:pStyle w:val="ListBullet3"/>
      </w:pPr>
      <w:r w:rsidRPr="008A7C5A">
        <w:t>institutionalised racism in the health system</w:t>
      </w:r>
    </w:p>
    <w:p w:rsidR="00000000" w:rsidRPr="008A7C5A" w:rsidP="008A7C5A">
      <w:pPr>
        <w:pStyle w:val="ListBullet3"/>
      </w:pPr>
      <w:r w:rsidRPr="008A7C5A">
        <w:t>breakdown of social structures that support health</w:t>
      </w:r>
    </w:p>
    <w:p w:rsidR="00000000" w:rsidRPr="008A7C5A" w:rsidP="008A7C5A">
      <w:pPr>
        <w:pStyle w:val="ListBullet"/>
      </w:pPr>
      <w:r w:rsidRPr="008A7C5A">
        <w:t xml:space="preserve">evolution and scope of the role of Aboriginal and/or Torres Strait Islander health workers and health practitioners up to the contemporary context, and how these have impacted on health service provision </w:t>
      </w:r>
      <w:r w:rsidRPr="008A7C5A">
        <w:t>and community health</w:t>
      </w:r>
    </w:p>
    <w:p w:rsidR="00000000" w:rsidRPr="008A7C5A" w:rsidP="008A7C5A">
      <w:pPr>
        <w:pStyle w:val="ListBullet"/>
      </w:pPr>
      <w:r w:rsidRPr="008A7C5A">
        <w:t>key aspects of the social structures, beliefs and values of the traditional and contemporary local Aboriginal and/or Torres Strait Islander community</w:t>
      </w:r>
    </w:p>
    <w:p w:rsidR="00000000" w:rsidRPr="008A7C5A" w:rsidP="008A7C5A">
      <w:pPr>
        <w:pStyle w:val="ListBullet"/>
      </w:pPr>
      <w:r w:rsidRPr="008A7C5A">
        <w:t>traditional and contemporary gender roles and the changing nature of these</w:t>
      </w:r>
    </w:p>
    <w:p w:rsidR="00000000" w:rsidRPr="008A7C5A" w:rsidP="008A7C5A">
      <w:pPr>
        <w:pStyle w:val="ListBullet"/>
      </w:pPr>
      <w:r w:rsidRPr="008A7C5A">
        <w:t>the import</w:t>
      </w:r>
      <w:r w:rsidRPr="008A7C5A">
        <w:t>ance to Aboriginal and/or Torres Strait Islander people’s health of:</w:t>
      </w:r>
    </w:p>
    <w:p w:rsidR="00000000" w:rsidRPr="008A7C5A" w:rsidP="008A7C5A">
      <w:pPr>
        <w:pStyle w:val="ListBullet2"/>
      </w:pPr>
      <w:r w:rsidRPr="008A7C5A">
        <w:t>land, tradition and cultural practices and lifestyle</w:t>
      </w:r>
    </w:p>
    <w:p w:rsidR="00000000" w:rsidRPr="008A7C5A" w:rsidP="008A7C5A">
      <w:pPr>
        <w:pStyle w:val="ListBullet2"/>
      </w:pPr>
      <w:r w:rsidRPr="008A7C5A">
        <w:t>personal achievement, education and supportive family and social networks</w:t>
      </w:r>
    </w:p>
    <w:p w:rsidR="00000000" w:rsidRPr="008A7C5A" w:rsidP="008A7C5A">
      <w:pPr>
        <w:pStyle w:val="ListBullet"/>
      </w:pPr>
      <w:r w:rsidRPr="008A7C5A">
        <w:t>social, economic and environmental factors impacting on Aboriginal and/or Torres Strait Islander health:</w:t>
      </w:r>
    </w:p>
    <w:p w:rsidR="00000000" w:rsidRPr="008A7C5A" w:rsidP="008A7C5A">
      <w:pPr>
        <w:pStyle w:val="ListBullet2"/>
      </w:pPr>
      <w:r w:rsidRPr="008A7C5A">
        <w:t>environmental conditions:</w:t>
      </w:r>
    </w:p>
    <w:p w:rsidR="00000000" w:rsidRPr="008A7C5A" w:rsidP="008A7C5A">
      <w:pPr>
        <w:pStyle w:val="ListBullet3"/>
      </w:pPr>
      <w:r w:rsidRPr="008A7C5A">
        <w:t>access to services and utilities</w:t>
      </w:r>
    </w:p>
    <w:p w:rsidR="00000000" w:rsidRPr="008A7C5A" w:rsidP="008A7C5A">
      <w:pPr>
        <w:pStyle w:val="ListBullet3"/>
      </w:pPr>
      <w:r w:rsidRPr="008A7C5A">
        <w:t>clean water availability</w:t>
      </w:r>
    </w:p>
    <w:p w:rsidR="00000000" w:rsidRPr="008A7C5A" w:rsidP="008A7C5A">
      <w:pPr>
        <w:pStyle w:val="ListBullet3"/>
      </w:pPr>
      <w:r w:rsidRPr="008A7C5A">
        <w:t>community hygiene</w:t>
      </w:r>
    </w:p>
    <w:p w:rsidR="00000000" w:rsidRPr="008A7C5A" w:rsidP="008A7C5A">
      <w:pPr>
        <w:pStyle w:val="ListBullet3"/>
      </w:pPr>
      <w:r w:rsidRPr="008A7C5A">
        <w:t>food security and affordability</w:t>
      </w:r>
    </w:p>
    <w:p w:rsidR="00000000" w:rsidRPr="008A7C5A" w:rsidP="008A7C5A">
      <w:pPr>
        <w:pStyle w:val="ListBullet3"/>
      </w:pPr>
      <w:r w:rsidRPr="008A7C5A">
        <w:t>housing inadequacies including design, construction, services and overcrowding</w:t>
      </w:r>
    </w:p>
    <w:p w:rsidR="00000000" w:rsidRPr="008A7C5A" w:rsidP="008A7C5A">
      <w:pPr>
        <w:pStyle w:val="ListBullet2"/>
      </w:pPr>
      <w:r w:rsidRPr="008A7C5A">
        <w:t>national and local socio-economic and political factors that perpetuate disadvantage</w:t>
      </w:r>
    </w:p>
    <w:p w:rsidR="00000000" w:rsidRPr="008A7C5A" w:rsidP="008A7C5A">
      <w:pPr>
        <w:pStyle w:val="ListBullet"/>
      </w:pPr>
      <w:r w:rsidRPr="008A7C5A">
        <w:t>specific health concerns and issues for Aboriginal and/or Torres Strait Islander clients a</w:t>
      </w:r>
      <w:r w:rsidRPr="008A7C5A">
        <w:t>nd community, including:</w:t>
      </w:r>
    </w:p>
    <w:p w:rsidR="00000000" w:rsidRPr="008A7C5A" w:rsidP="008A7C5A">
      <w:pPr>
        <w:pStyle w:val="ListBullet2"/>
      </w:pPr>
      <w:r w:rsidRPr="008A7C5A">
        <w:t>community perceptions of major health issues affecting them and underlying causes</w:t>
      </w:r>
    </w:p>
    <w:p w:rsidR="00000000" w:rsidRPr="008A7C5A" w:rsidP="008A7C5A">
      <w:pPr>
        <w:pStyle w:val="ListBullet2"/>
      </w:pPr>
      <w:r w:rsidRPr="008A7C5A">
        <w:t>key health statistics (national, and local state or territory) for Aboriginal and/or Torres Strait Islander people compared to those of the non-Abor</w:t>
      </w:r>
      <w:r w:rsidRPr="008A7C5A">
        <w:t>iginal and/or Torres Strait Islander population including life expectancy at birth, infant mortality rate and age-standardised mortality ratios for selected health conditions</w:t>
      </w:r>
    </w:p>
    <w:p w:rsidR="00000000" w:rsidRPr="008A7C5A" w:rsidP="008A7C5A">
      <w:pPr>
        <w:pStyle w:val="ListBullet2"/>
      </w:pPr>
      <w:r w:rsidRPr="008A7C5A">
        <w:t xml:space="preserve">the prevalence of chronic illnesses impacting on Aboriginal and/or Torres Strait </w:t>
      </w:r>
      <w:r w:rsidRPr="008A7C5A">
        <w:t>Islander people at national, and local state or territory levels, compared to other Australian populations</w:t>
      </w:r>
    </w:p>
    <w:p w:rsidR="00000000" w:rsidRPr="008A7C5A" w:rsidP="008A7C5A">
      <w:pPr>
        <w:pStyle w:val="ListBullet"/>
      </w:pPr>
      <w:r w:rsidRPr="008A7C5A">
        <w:t>overview of content in current national framework documents that promote cultural respect in Aboriginal and/or Torres Strait Islander health includi</w:t>
      </w:r>
      <w:r w:rsidRPr="008A7C5A">
        <w:t>ng aims, guiding principles, domains and key focus areas</w:t>
      </w:r>
    </w:p>
    <w:p w:rsidR="00000000" w:rsidRPr="008A7C5A" w:rsidP="008A7C5A">
      <w:pPr>
        <w:pStyle w:val="ListBullet"/>
      </w:pPr>
      <w:r w:rsidRPr="008A7C5A">
        <w:t>the importance of cultural safety in Aboriginal and/or Torres Strait Islander health service provision, community interactions, and when collecting and using community information, and:</w:t>
      </w:r>
    </w:p>
    <w:p w:rsidR="00000000" w:rsidRPr="008A7C5A" w:rsidP="008A7C5A">
      <w:pPr>
        <w:pStyle w:val="ListBullet2"/>
      </w:pPr>
      <w:r w:rsidRPr="008A7C5A">
        <w:t>definit</w:t>
      </w:r>
      <w:r w:rsidRPr="008A7C5A">
        <w:t>ions of cultural safety including definitions expressed by current national, and local state or territory Aboriginal and/or Torres Strait Islander health and cultural safety strategies including government and non-government</w:t>
      </w:r>
    </w:p>
    <w:p w:rsidR="00000000" w:rsidRPr="008A7C5A" w:rsidP="008A7C5A">
      <w:pPr>
        <w:pStyle w:val="ListBullet2"/>
      </w:pPr>
      <w:r w:rsidRPr="008A7C5A">
        <w:t xml:space="preserve">cultural safety protocols that </w:t>
      </w:r>
      <w:r w:rsidRPr="008A7C5A">
        <w:t>apply generally and within the local community</w:t>
      </w:r>
    </w:p>
    <w:p w:rsidR="00000000" w:rsidRPr="008A7C5A" w:rsidP="008A7C5A">
      <w:pPr>
        <w:pStyle w:val="ListBullet2"/>
      </w:pPr>
      <w:r w:rsidRPr="008A7C5A">
        <w:t>practical ways that cultural safety can be provided</w:t>
      </w:r>
    </w:p>
    <w:p w:rsidR="00000000" w:rsidRPr="008A7C5A" w:rsidP="008A7C5A">
      <w:pPr>
        <w:pStyle w:val="ListBullet2"/>
      </w:pPr>
      <w:r w:rsidRPr="008A7C5A">
        <w:t>cultural protocols for written and oral communications with individuals and community groups, generally and within the local community</w:t>
      </w:r>
    </w:p>
    <w:p w:rsidR="00000000" w:rsidRPr="008A7C5A" w:rsidP="008A7C5A">
      <w:pPr>
        <w:pStyle w:val="ListBullet2"/>
      </w:pPr>
      <w:r w:rsidRPr="008A7C5A">
        <w:t>how communication prot</w:t>
      </w:r>
      <w:r w:rsidRPr="008A7C5A">
        <w:t>ocols vary according to circumstances</w:t>
      </w:r>
    </w:p>
    <w:p w:rsidR="00000000" w:rsidRPr="008A7C5A" w:rsidP="008A7C5A">
      <w:pPr>
        <w:pStyle w:val="ListBullet"/>
      </w:pPr>
      <w:r w:rsidRPr="008A7C5A">
        <w:t>ways that Aboriginal and/or Torres Strait Islander health workers can assist with access and equity issues:</w:t>
      </w:r>
    </w:p>
    <w:p w:rsidR="00000000" w:rsidRPr="008A7C5A" w:rsidP="008A7C5A">
      <w:pPr>
        <w:pStyle w:val="ListBullet2"/>
      </w:pPr>
      <w:r w:rsidRPr="008A7C5A">
        <w:t>providing information and support to navigate health systems and services</w:t>
      </w:r>
    </w:p>
    <w:p w:rsidR="00000000" w:rsidRPr="008A7C5A" w:rsidP="008A7C5A">
      <w:pPr>
        <w:pStyle w:val="ListBullet2"/>
      </w:pPr>
      <w:r w:rsidRPr="008A7C5A">
        <w:t xml:space="preserve">advocacy on behalf of individuals </w:t>
      </w:r>
      <w:r w:rsidRPr="008A7C5A">
        <w:t>and communities</w:t>
      </w:r>
    </w:p>
    <w:p w:rsidR="00000000" w:rsidRPr="008A7C5A" w:rsidP="008A7C5A">
      <w:pPr>
        <w:pStyle w:val="ListBullet2"/>
      </w:pPr>
      <w:r w:rsidRPr="008A7C5A">
        <w:t>providing information on Medicare, the Pharmaceutical Benefits Scheme and other schemes and programs specifically available to Aboriginal and/or Torres Strait Islander people</w:t>
      </w:r>
    </w:p>
    <w:p w:rsidR="00000000" w:rsidRPr="008A7C5A" w:rsidP="008A7C5A">
      <w:pPr>
        <w:pStyle w:val="ListBullet"/>
      </w:pPr>
      <w:r w:rsidRPr="008A7C5A">
        <w:t>types of organisational policies that support compliance with re</w:t>
      </w:r>
      <w:r w:rsidRPr="008A7C5A">
        <w:t>gulatory requirements for the delivery of primary health care services and how to access these</w:t>
      </w:r>
    </w:p>
    <w:p w:rsidR="00000000" w:rsidRPr="008A7C5A" w:rsidP="008A7C5A">
      <w:pPr>
        <w:pStyle w:val="ListBullet"/>
      </w:pPr>
      <w:r w:rsidRPr="008A7C5A">
        <w:t>ethical, legal and cultural obligations to protect the privacy of client and community information, and the contents of organisational policies and procedures fo</w:t>
      </w:r>
      <w:r w:rsidRPr="008A7C5A">
        <w:t>r maintaining confidentiality.</w:t>
      </w:r>
    </w:p>
    <w:p w:rsidR="00000000" w:rsidRPr="008A7C5A" w:rsidP="008A7C5A">
      <w:pPr>
        <w:pStyle w:val="AllowPageBreak"/>
      </w:pPr>
    </w:p>
    <w:p w:rsidR="00000000" w:rsidRPr="008A7C5A" w:rsidP="008A7C5A">
      <w:pPr>
        <w:pStyle w:val="Heading1"/>
      </w:pPr>
      <w:bookmarkStart w:id="4" w:name="O_1279372"/>
      <w:bookmarkEnd w:id="4"/>
      <w:r w:rsidRPr="008A7C5A">
        <w:t>Assessment Conditions</w:t>
      </w:r>
    </w:p>
    <w:p w:rsidR="00000000" w:rsidRPr="008A7C5A" w:rsidP="00EA01B3">
      <w:pPr>
        <w:pStyle w:val="BodyText"/>
      </w:pPr>
      <w:r w:rsidRPr="008A7C5A">
        <w:t>Skills must be demonstrated in a health service workplace within a multidisciplinary primary health care team.</w:t>
      </w:r>
    </w:p>
    <w:p w:rsidR="00000000" w:rsidRPr="008A7C5A" w:rsidP="00EA01B3">
      <w:pPr>
        <w:pStyle w:val="BodyText"/>
      </w:pPr>
      <w:r w:rsidRPr="008A7C5A">
        <w:t>Evidence of performance must be gathered:</w:t>
      </w:r>
    </w:p>
    <w:p w:rsidR="00000000" w:rsidRPr="008A7C5A" w:rsidP="008A7C5A">
      <w:pPr>
        <w:pStyle w:val="ListBullet"/>
      </w:pPr>
      <w:r w:rsidRPr="008A7C5A">
        <w:t>during on-the-job assessments in the workplace under live conditions while interacting with Aboriginal and/or Torres Strait Islander people, or</w:t>
      </w:r>
    </w:p>
    <w:p w:rsidR="00000000" w:rsidRPr="008A7C5A" w:rsidP="008A7C5A">
      <w:pPr>
        <w:pStyle w:val="ListBullet"/>
      </w:pPr>
      <w:r w:rsidRPr="008A7C5A">
        <w:t>during off-the-job assessments in the workplace, not under live conditions, using simulated activities while int</w:t>
      </w:r>
      <w:r w:rsidRPr="008A7C5A">
        <w:t>eracting with Aboriginal and/or Torres Strait Islander people.</w:t>
      </w:r>
    </w:p>
    <w:p w:rsidR="00000000" w:rsidRPr="008A7C5A" w:rsidP="00EA01B3">
      <w:pPr>
        <w:pStyle w:val="BodyText"/>
      </w:pPr>
      <w:r w:rsidRPr="008A7C5A">
        <w:t>Evidence of workplace performance can be gathered and reported through third party report processes. (Refer to the Companion Volume Implementation Guide for information on third party reporting</w:t>
      </w:r>
      <w:r w:rsidRPr="008A7C5A">
        <w:t>.)</w:t>
      </w:r>
    </w:p>
    <w:p w:rsidR="00000000" w:rsidRPr="008A7C5A" w:rsidP="00EA01B3">
      <w:pPr>
        <w:pStyle w:val="BodyText"/>
      </w:pPr>
      <w:r w:rsidRPr="008A7C5A">
        <w:t>Evidence can be supplemented by assessments in a simulated workplace environment using simulated activities, scenarios or case studies only when:</w:t>
      </w:r>
    </w:p>
    <w:p w:rsidR="00000000" w:rsidRPr="008A7C5A" w:rsidP="008A7C5A">
      <w:pPr>
        <w:pStyle w:val="ListBullet"/>
      </w:pPr>
      <w:r w:rsidRPr="008A7C5A">
        <w:t>the full range of situations covered by the unit cannot be provided in the individual’s workplace, or</w:t>
      </w:r>
    </w:p>
    <w:p w:rsidR="00000000" w:rsidRPr="008A7C5A" w:rsidP="008A7C5A">
      <w:pPr>
        <w:pStyle w:val="ListBullet"/>
      </w:pPr>
      <w:r w:rsidRPr="008A7C5A">
        <w:t>situ</w:t>
      </w:r>
      <w:r w:rsidRPr="008A7C5A">
        <w:t>ations covered by the unit occur only rarely in the individual’s workplace.</w:t>
      </w:r>
    </w:p>
    <w:p w:rsidR="00000000" w:rsidRPr="008A7C5A" w:rsidP="00EA01B3">
      <w:pPr>
        <w:pStyle w:val="BodyText"/>
      </w:pPr>
      <w:r w:rsidRPr="008A7C5A">
        <w:t>Assessment must ensure the use of:</w:t>
      </w:r>
    </w:p>
    <w:p w:rsidR="00000000" w:rsidRPr="008A7C5A" w:rsidP="008A7C5A">
      <w:pPr>
        <w:pStyle w:val="ListBullet"/>
      </w:pPr>
      <w:r w:rsidRPr="008A7C5A">
        <w:t>current national framework documents that promote cultural respect in Aboriginal and/or Torres Strait Islander health</w:t>
      </w:r>
    </w:p>
    <w:p w:rsidR="00000000" w:rsidRPr="008A7C5A" w:rsidP="008A7C5A">
      <w:pPr>
        <w:pStyle w:val="ListBullet"/>
      </w:pPr>
      <w:r w:rsidRPr="008A7C5A">
        <w:t>current national, and loca</w:t>
      </w:r>
      <w:r w:rsidRPr="008A7C5A">
        <w:t>l state or territory Aboriginal and/or Torres Strait Islander health and cultural safety strategies including government and non-government</w:t>
      </w:r>
    </w:p>
    <w:p w:rsidR="00000000" w:rsidRPr="008A7C5A" w:rsidP="008A7C5A">
      <w:pPr>
        <w:pStyle w:val="ListBullet"/>
      </w:pPr>
      <w:r w:rsidRPr="008A7C5A">
        <w:t>organisational policies that support compliance with regulatory requirements for the delivery of primary health care</w:t>
      </w:r>
      <w:r w:rsidRPr="008A7C5A">
        <w:t xml:space="preserve"> services</w:t>
      </w:r>
    </w:p>
    <w:p w:rsidR="00000000" w:rsidRPr="008A7C5A" w:rsidP="008A7C5A">
      <w:pPr>
        <w:pStyle w:val="ListBullet"/>
      </w:pPr>
      <w:r w:rsidRPr="008A7C5A">
        <w:t>organisational policies and procedures for maintaining confidentiality of individual and community information.</w:t>
      </w:r>
    </w:p>
    <w:p w:rsidR="00000000" w:rsidRPr="008A7C5A" w:rsidP="00EA01B3">
      <w:pPr>
        <w:pStyle w:val="BodyText"/>
      </w:pPr>
      <w:r w:rsidRPr="008A7C5A">
        <w:t>Assessors must satisfy the Standards for Registered Training Organisations requirements for assessors, and:</w:t>
      </w:r>
    </w:p>
    <w:p w:rsidR="00000000" w:rsidRPr="008A7C5A" w:rsidP="008A7C5A">
      <w:pPr>
        <w:pStyle w:val="ListBullet"/>
      </w:pPr>
      <w:r w:rsidRPr="008A7C5A">
        <w:t>be an Aboriginal and/or T</w:t>
      </w:r>
      <w:r w:rsidRPr="008A7C5A">
        <w:t>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8A7C5A" w:rsidP="008A7C5A">
      <w:pPr>
        <w:pStyle w:val="ListBullet"/>
      </w:pPr>
      <w:r w:rsidRPr="008A7C5A">
        <w:t>be a registered health practitioner with ex</w:t>
      </w:r>
      <w:r w:rsidRPr="008A7C5A">
        <w:t>perience relevant to this unit of competency and be accompanied by, or have assessments validated by, an Aboriginal and/or Torres Strait Islander person.</w:t>
      </w:r>
    </w:p>
    <w:p w:rsidR="00000000" w:rsidRPr="008A7C5A" w:rsidP="008A7C5A">
      <w:pPr>
        <w:pStyle w:val="AllowPageBreak"/>
      </w:pPr>
    </w:p>
    <w:p w:rsidR="00000000" w:rsidRPr="008A7C5A" w:rsidP="008A7C5A">
      <w:pPr>
        <w:pStyle w:val="Heading1"/>
      </w:pPr>
      <w:bookmarkStart w:id="5" w:name="O_1279370"/>
      <w:bookmarkEnd w:id="5"/>
      <w:r w:rsidRPr="008A7C5A">
        <w:t>Links</w:t>
      </w:r>
    </w:p>
    <w:p w:rsidR="00000000" w:rsidRPr="008A7C5A" w:rsidP="00EA01B3">
      <w:pPr>
        <w:pStyle w:val="BodyText"/>
      </w:pPr>
      <w:r w:rsidRPr="008A7C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52F2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A7C5A" w:rsidP="008A7C5A"/>
    <w:sectPr w:rsidSect="008A7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5A" w:rsidRPr="00EA01B3" w:rsidP="00EA0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B3" w:rsidP="008A7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1B3" w:rsidP="008A7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01B3" w:rsidP="008A7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C5A" w:rsidRPr="00EA01B3" w:rsidP="00EA0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1B3" w:rsidRPr="002D2AF8" w:rsidP="008A7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HLTAWOR002 Work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A01B3" w:rsidP="008A7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47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4D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C4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C5A"/>
  </w:style>
  <w:style w:type="character" w:customStyle="1" w:styleId="Heading1Char">
    <w:name w:val="Heading 1 Char"/>
    <w:basedOn w:val="DefaultParagraphFont"/>
    <w:link w:val="Heading1"/>
    <w:rsid w:val="008A7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C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C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7C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7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C5A"/>
    <w:rPr>
      <w:b/>
      <w:spacing w:val="0"/>
    </w:rPr>
  </w:style>
  <w:style w:type="paragraph" w:customStyle="1" w:styleId="SuperTitle">
    <w:name w:val="SuperTitle"/>
    <w:basedOn w:val="Title"/>
    <w:rsid w:val="008A7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C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C5A"/>
    <w:rPr>
      <w:i/>
    </w:rPr>
  </w:style>
  <w:style w:type="paragraph" w:styleId="Caption">
    <w:name w:val="caption"/>
    <w:basedOn w:val="BodyText"/>
    <w:next w:val="Normal"/>
    <w:qFormat/>
    <w:rsid w:val="008A7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C5A"/>
  </w:style>
  <w:style w:type="paragraph" w:styleId="TableofFigures">
    <w:name w:val="table of figures"/>
    <w:basedOn w:val="Normal"/>
    <w:next w:val="Normal"/>
    <w:semiHidden/>
    <w:rsid w:val="008A7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C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7C5A"/>
    <w:rPr>
      <w:rFonts w:ascii="Wingdings" w:hAnsi="Wingdings"/>
    </w:rPr>
  </w:style>
  <w:style w:type="paragraph" w:customStyle="1" w:styleId="TableHeading">
    <w:name w:val="Table Heading"/>
    <w:basedOn w:val="HeadingBase"/>
    <w:rsid w:val="008A7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C5A"/>
    <w:rPr>
      <w:color w:val="0033CC"/>
      <w:u w:val="none"/>
    </w:rPr>
  </w:style>
  <w:style w:type="paragraph" w:customStyle="1" w:styleId="BodyTextRight">
    <w:name w:val="Body Text Right"/>
    <w:basedOn w:val="BodyText"/>
    <w:rsid w:val="008A7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C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C5A"/>
    <w:rPr>
      <w:sz w:val="32"/>
    </w:rPr>
  </w:style>
  <w:style w:type="paragraph" w:customStyle="1" w:styleId="HeadingProcedure">
    <w:name w:val="Heading Procedure"/>
    <w:basedOn w:val="HeadingBase"/>
    <w:next w:val="Normal"/>
    <w:rsid w:val="008A7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C5A"/>
    <w:pPr>
      <w:spacing w:before="60" w:after="60"/>
    </w:pPr>
  </w:style>
  <w:style w:type="paragraph" w:styleId="ListContinue">
    <w:name w:val="List Continue"/>
    <w:basedOn w:val="List"/>
    <w:rsid w:val="008A7C5A"/>
    <w:pPr>
      <w:ind w:firstLine="0"/>
    </w:pPr>
  </w:style>
  <w:style w:type="paragraph" w:customStyle="1" w:styleId="ListNote">
    <w:name w:val="List Note"/>
    <w:basedOn w:val="List"/>
    <w:rsid w:val="008A7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C5A"/>
    <w:rPr>
      <w:rFonts w:ascii="Courier New" w:hAnsi="Courier New"/>
    </w:rPr>
  </w:style>
  <w:style w:type="paragraph" w:customStyle="1" w:styleId="NoteBullet">
    <w:name w:val="Note Bullet"/>
    <w:basedOn w:val="Note"/>
    <w:rsid w:val="008A7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C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7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C5A"/>
    <w:rPr>
      <w:b/>
      <w:smallCaps/>
    </w:rPr>
  </w:style>
  <w:style w:type="paragraph" w:customStyle="1" w:styleId="TableListNumber">
    <w:name w:val="Table List Number"/>
    <w:basedOn w:val="ListNumber"/>
    <w:rsid w:val="008A7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C5A"/>
    <w:pPr>
      <w:numPr>
        <w:numId w:val="10"/>
      </w:numPr>
    </w:pPr>
  </w:style>
  <w:style w:type="paragraph" w:customStyle="1" w:styleId="ListAlpha2">
    <w:name w:val="List Alpha 2"/>
    <w:basedOn w:val="List2"/>
    <w:rsid w:val="008A7C5A"/>
    <w:pPr>
      <w:numPr>
        <w:numId w:val="9"/>
      </w:numPr>
    </w:pPr>
  </w:style>
  <w:style w:type="paragraph" w:styleId="List2">
    <w:name w:val="List 2"/>
    <w:basedOn w:val="BodyText"/>
    <w:rsid w:val="008A7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C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7C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7C5A"/>
    <w:pPr>
      <w:numPr>
        <w:numId w:val="5"/>
      </w:numPr>
    </w:pPr>
  </w:style>
  <w:style w:type="paragraph" w:styleId="ListContinue2">
    <w:name w:val="List Continue 2"/>
    <w:basedOn w:val="List2"/>
    <w:rsid w:val="008A7C5A"/>
    <w:pPr>
      <w:ind w:firstLine="0"/>
    </w:pPr>
  </w:style>
  <w:style w:type="paragraph" w:styleId="ListContinue3">
    <w:name w:val="List Continue 3"/>
    <w:basedOn w:val="List3"/>
    <w:rsid w:val="008A7C5A"/>
    <w:pPr>
      <w:ind w:left="1021" w:firstLine="0"/>
    </w:pPr>
  </w:style>
  <w:style w:type="paragraph" w:styleId="ListContinue4">
    <w:name w:val="List Continue 4"/>
    <w:basedOn w:val="List4"/>
    <w:rsid w:val="008A7C5A"/>
    <w:pPr>
      <w:ind w:firstLine="0"/>
    </w:pPr>
  </w:style>
  <w:style w:type="paragraph" w:styleId="ListContinue5">
    <w:name w:val="List Continue 5"/>
    <w:basedOn w:val="List5"/>
    <w:rsid w:val="008A7C5A"/>
    <w:pPr>
      <w:ind w:firstLine="0"/>
    </w:pPr>
  </w:style>
  <w:style w:type="paragraph" w:styleId="ListNumber3">
    <w:name w:val="List Number 3"/>
    <w:basedOn w:val="List3"/>
    <w:rsid w:val="008A7C5A"/>
    <w:pPr>
      <w:numPr>
        <w:numId w:val="6"/>
      </w:numPr>
    </w:pPr>
  </w:style>
  <w:style w:type="paragraph" w:styleId="ListNumber4">
    <w:name w:val="List Number 4"/>
    <w:basedOn w:val="List4"/>
    <w:rsid w:val="008A7C5A"/>
    <w:pPr>
      <w:numPr>
        <w:numId w:val="7"/>
      </w:numPr>
    </w:pPr>
  </w:style>
  <w:style w:type="paragraph" w:styleId="ListNumber5">
    <w:name w:val="List Number 5"/>
    <w:basedOn w:val="List5"/>
    <w:rsid w:val="008A7C5A"/>
    <w:pPr>
      <w:numPr>
        <w:numId w:val="8"/>
      </w:numPr>
    </w:pPr>
  </w:style>
  <w:style w:type="paragraph" w:styleId="BlockText">
    <w:name w:val="Block Text"/>
    <w:basedOn w:val="Normal"/>
    <w:rsid w:val="008A7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C5A"/>
    <w:rPr>
      <w:sz w:val="16"/>
      <w:vertAlign w:val="superscript"/>
    </w:rPr>
  </w:style>
  <w:style w:type="character" w:customStyle="1" w:styleId="Symbols">
    <w:name w:val="Symbols"/>
    <w:basedOn w:val="DefaultParagraphFont"/>
    <w:rsid w:val="008A7C5A"/>
    <w:rPr>
      <w:rFonts w:ascii="Symbol" w:hAnsi="Symbol"/>
    </w:rPr>
  </w:style>
  <w:style w:type="character" w:customStyle="1" w:styleId="MenuOptions">
    <w:name w:val="Menu Options"/>
    <w:basedOn w:val="DefaultParagraphFont"/>
    <w:rsid w:val="008A7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C5A"/>
    <w:rPr>
      <w:b/>
    </w:rPr>
  </w:style>
  <w:style w:type="character" w:customStyle="1" w:styleId="Underlined">
    <w:name w:val="Underlined"/>
    <w:basedOn w:val="DefaultParagraphFont"/>
    <w:rsid w:val="008A7C5A"/>
    <w:rPr>
      <w:u w:val="single"/>
    </w:rPr>
  </w:style>
  <w:style w:type="paragraph" w:customStyle="1" w:styleId="TableBodyTextRight">
    <w:name w:val="Table Body Text Right"/>
    <w:basedOn w:val="TableBodyText"/>
    <w:rsid w:val="008A7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C5A"/>
    <w:rPr>
      <w:sz w:val="18"/>
    </w:rPr>
  </w:style>
  <w:style w:type="paragraph" w:customStyle="1" w:styleId="BodySmallRight">
    <w:name w:val="Body Small Right"/>
    <w:basedOn w:val="BodyTextRight"/>
    <w:rsid w:val="008A7C5A"/>
    <w:rPr>
      <w:sz w:val="18"/>
      <w:szCs w:val="18"/>
    </w:rPr>
  </w:style>
  <w:style w:type="paragraph" w:customStyle="1" w:styleId="MarginEdition">
    <w:name w:val="Margin Edition"/>
    <w:basedOn w:val="MarginNote"/>
    <w:rsid w:val="008A7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C5A"/>
    <w:rPr>
      <w:sz w:val="2"/>
      <w:szCs w:val="2"/>
    </w:rPr>
  </w:style>
  <w:style w:type="character" w:customStyle="1" w:styleId="Small">
    <w:name w:val="Small"/>
    <w:basedOn w:val="DefaultParagraphFont"/>
    <w:rsid w:val="008A7C5A"/>
    <w:rPr>
      <w:sz w:val="16"/>
    </w:rPr>
  </w:style>
  <w:style w:type="paragraph" w:customStyle="1" w:styleId="WideTable">
    <w:name w:val="Wide Table"/>
    <w:basedOn w:val="Normal"/>
    <w:rsid w:val="008A7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C5A"/>
  </w:style>
  <w:style w:type="paragraph" w:styleId="Quote">
    <w:name w:val="Quote"/>
    <w:basedOn w:val="Heading1"/>
    <w:link w:val="QuoteChar"/>
    <w:qFormat/>
    <w:rsid w:val="008A7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C5A"/>
    <w:pPr>
      <w:pageBreakBefore/>
    </w:pPr>
  </w:style>
  <w:style w:type="paragraph" w:customStyle="1" w:styleId="Border">
    <w:name w:val="Border"/>
    <w:basedOn w:val="Normal"/>
    <w:qFormat/>
    <w:rsid w:val="008A7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C5A"/>
    <w:rPr>
      <w:u w:val="single"/>
    </w:rPr>
  </w:style>
  <w:style w:type="character" w:customStyle="1" w:styleId="BoldandItalics">
    <w:name w:val="Bold and Italics"/>
    <w:qFormat/>
    <w:rsid w:val="008A7C5A"/>
    <w:rPr>
      <w:b/>
      <w:i/>
      <w:u w:val="none"/>
    </w:rPr>
  </w:style>
  <w:style w:type="paragraph" w:styleId="BalloonText">
    <w:name w:val="Balloon Text"/>
    <w:basedOn w:val="Normal"/>
    <w:link w:val="BalloonTextChar"/>
    <w:rsid w:val="008A7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C5A"/>
    <w:pPr>
      <w:spacing w:before="0" w:after="0"/>
    </w:pPr>
  </w:style>
  <w:style w:type="paragraph" w:customStyle="1" w:styleId="BodyTextBold">
    <w:name w:val="Body Text Bold"/>
    <w:basedOn w:val="BodyText"/>
    <w:qFormat/>
    <w:rsid w:val="008A7C5A"/>
    <w:rPr>
      <w:b/>
    </w:rPr>
  </w:style>
  <w:style w:type="character" w:styleId="Hyperlink">
    <w:name w:val="Hyperlink"/>
    <w:basedOn w:val="DefaultParagraphFont"/>
    <w:uiPriority w:val="99"/>
    <w:unhideWhenUsed/>
    <w:rsid w:val="00EA0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8919</Characters>
  <Application>Microsoft Office Word</Application>
  <DocSecurity>0</DocSecurity>
  <Lines>182</Lines>
  <Paragraphs>116</Paragraphs>
  <ScaleCrop>false</ScaleCrop>
  <Company>Author-it Software Corporation Ltd.</Company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HLTAWOR002 Work in Aboriginal and/or Torres Strait Islander primary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