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04C" w:rsidP="00B26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HLTAUD006 Remove cerumen</w:t>
      </w:r>
      <w:r>
        <w:fldChar w:fldCharType="end"/>
      </w:r>
    </w:p>
    <w:p w:rsidR="00B2604C" w:rsidP="00B2604C">
      <w:pPr>
        <w:pStyle w:val="Version"/>
        <w:sectPr w:rsidSect="000C68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890" w:rsidP="000C6890">
      <w:pPr>
        <w:pStyle w:val="SuperHeading"/>
      </w:pPr>
      <w:r w:rsidRPr="000C6890">
        <w:t>HLTAUD006 Remove cerumen</w:t>
      </w:r>
    </w:p>
    <w:p w:rsidR="00000000" w:rsidRPr="000C6890" w:rsidP="000C6890">
      <w:pPr>
        <w:pStyle w:val="Heading1"/>
      </w:pPr>
      <w:bookmarkStart w:id="1" w:name="O_656149"/>
      <w:bookmarkEnd w:id="1"/>
      <w:r w:rsidRPr="000C68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890" w:rsidP="000C6890">
            <w:pPr>
              <w:pStyle w:val="BodyText"/>
            </w:pPr>
            <w:r w:rsidRPr="000C689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rPr>
                <w:rStyle w:val="SpecialBold"/>
              </w:rPr>
              <w:t>Comments</w:t>
            </w:r>
          </w:p>
        </w:tc>
      </w:tr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890" w:rsidP="000C6890">
            <w:pPr>
              <w:pStyle w:val="BodyText"/>
            </w:pPr>
            <w:r w:rsidRPr="000C6890">
              <w:t xml:space="preserve">This version was released in </w:t>
            </w:r>
            <w:r w:rsidRPr="000C6890">
              <w:rPr>
                <w:rStyle w:val="Emphasis"/>
              </w:rPr>
              <w:t>HLT Health Training Package release 2.0</w:t>
            </w:r>
            <w:r w:rsidRPr="000C6890">
              <w:t xml:space="preserve"> and meets the requirements of the 2012 Standards for Training Packages.</w:t>
            </w:r>
          </w:p>
          <w:p w:rsidR="00000000" w:rsidRPr="000C6890" w:rsidP="000C6890">
            <w:pPr>
              <w:pStyle w:val="BodyText"/>
            </w:pPr>
            <w:r w:rsidRPr="000C6890">
              <w:t xml:space="preserve">New unit. </w:t>
            </w:r>
          </w:p>
        </w:tc>
      </w:tr>
    </w:tbl>
    <w:p w:rsidR="00B2604C" w:rsidP="000C6890">
      <w:pPr>
        <w:pStyle w:val="BodyText"/>
      </w:pPr>
    </w:p>
    <w:p w:rsidR="00B2604C" w:rsidP="000C6890">
      <w:pPr>
        <w:pStyle w:val="BodyText"/>
      </w:pPr>
    </w:p>
    <w:p w:rsidR="00000000" w:rsidRPr="000C6890" w:rsidP="000C6890">
      <w:pPr>
        <w:pStyle w:val="Heading1"/>
      </w:pPr>
      <w:bookmarkStart w:id="2" w:name="O_656150"/>
      <w:bookmarkEnd w:id="2"/>
      <w:r w:rsidRPr="000C6890">
        <w:t>Application</w:t>
      </w:r>
    </w:p>
    <w:p w:rsidR="00000000" w:rsidRPr="000C6890" w:rsidP="00B2604C">
      <w:pPr>
        <w:pStyle w:val="BodyText"/>
      </w:pPr>
      <w:r w:rsidRPr="000C6890">
        <w:t>This unit describes the skills and knowled</w:t>
      </w:r>
      <w:r w:rsidRPr="000C6890">
        <w:t>ge required to prepare for the cerumen removal process, conduct an otoscopy, and remove cerumen safely using curetting only.</w:t>
      </w:r>
    </w:p>
    <w:p w:rsidR="00000000" w:rsidRPr="000C6890" w:rsidP="00B2604C">
      <w:pPr>
        <w:pStyle w:val="BodyText"/>
      </w:pPr>
      <w:r w:rsidRPr="000C6890">
        <w:t>This unit applies to audiometrists.</w:t>
      </w:r>
    </w:p>
    <w:p w:rsidR="00B2604C" w:rsidRPr="00B2604C" w:rsidP="00B2604C">
      <w:pPr>
        <w:pStyle w:val="BodyText"/>
        <w:rPr>
          <w:i/>
        </w:rPr>
      </w:pPr>
      <w:r w:rsidRPr="00B2604C">
        <w:rPr>
          <w:rStyle w:val="Emphasis"/>
        </w:rPr>
        <w:t>The skills in this unit must be applied in accordance with Commonwealth and State/Territory l</w:t>
      </w:r>
      <w:r w:rsidRPr="00B2604C">
        <w:rPr>
          <w:rStyle w:val="Emphasis"/>
        </w:rPr>
        <w:t>egislation, Australian/New Zealand standards and industry codes of practice.</w:t>
      </w:r>
    </w:p>
    <w:p w:rsidR="00000000" w:rsidRPr="000C6890" w:rsidP="000C6890">
      <w:pPr>
        <w:pStyle w:val="Heading1"/>
      </w:pPr>
      <w:bookmarkStart w:id="3" w:name="O_656154"/>
      <w:bookmarkEnd w:id="3"/>
      <w:r w:rsidRPr="000C68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890" w:rsidP="000C6890">
            <w:pPr>
              <w:pStyle w:val="BodyText"/>
            </w:pPr>
            <w:r w:rsidRPr="000C689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rPr>
                <w:rStyle w:val="SpecialBold"/>
              </w:rPr>
              <w:t>PERFORMANCE CRITERIA</w:t>
            </w:r>
          </w:p>
        </w:tc>
      </w:tr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890" w:rsidP="000C6890">
            <w:pPr>
              <w:pStyle w:val="BodyText"/>
            </w:pPr>
            <w:r w:rsidRPr="000C689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t>1. Prepare for cerumen removal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890" w:rsidP="000C6890">
            <w:pPr>
              <w:pStyle w:val="BodyText"/>
            </w:pPr>
            <w:r w:rsidRPr="000C6890">
              <w:t>1.1 Determine client needs through review of client case history and case management plan</w:t>
            </w:r>
          </w:p>
          <w:p w:rsidR="00000000" w:rsidRPr="000C6890" w:rsidP="000C6890">
            <w:pPr>
              <w:pStyle w:val="BodyText"/>
            </w:pPr>
            <w:r w:rsidRPr="000C6890">
              <w:t>1.2 Clearly explain cerumen removal pr</w:t>
            </w:r>
            <w:r w:rsidRPr="000C6890">
              <w:t>ocedure and provide opportunity for client to ask questions</w:t>
            </w:r>
          </w:p>
          <w:p w:rsidR="00000000" w:rsidRPr="000C6890" w:rsidP="000C6890">
            <w:pPr>
              <w:pStyle w:val="BodyText"/>
            </w:pPr>
            <w:r w:rsidRPr="000C6890">
              <w:t>1.3 Gain client consent for extraction procedure</w:t>
            </w:r>
          </w:p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t>1.4 Set up equipment following standard protocols and infection control guidelines</w:t>
            </w:r>
          </w:p>
        </w:tc>
      </w:tr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</w:p>
        </w:tc>
      </w:tr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t>2. Conduct otoscopy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890" w:rsidP="000C6890">
            <w:pPr>
              <w:pStyle w:val="BodyText"/>
            </w:pPr>
            <w:r w:rsidRPr="000C6890">
              <w:t>2.1 Follow personal hygiene and infectio</w:t>
            </w:r>
            <w:r w:rsidRPr="000C6890">
              <w:t>n control procedures</w:t>
            </w:r>
          </w:p>
          <w:p w:rsidR="00000000" w:rsidRPr="000C6890" w:rsidP="000C6890">
            <w:pPr>
              <w:pStyle w:val="BodyText"/>
            </w:pPr>
            <w:r w:rsidRPr="000C6890">
              <w:t>2.2 Conduct otoscopy in a non-threatening manner and produce valid, reliable and accurate results in accordance with relevant policy and procedures</w:t>
            </w:r>
          </w:p>
          <w:p w:rsidR="00000000" w:rsidRPr="000C6890" w:rsidP="000C6890">
            <w:pPr>
              <w:pStyle w:val="BodyText"/>
            </w:pPr>
            <w:r w:rsidRPr="000C6890">
              <w:t xml:space="preserve">2.3 Identify and respond to any abnormalities of the ear canal </w:t>
            </w:r>
          </w:p>
          <w:p w:rsidR="00000000" w:rsidRPr="000C6890" w:rsidP="000C6890">
            <w:pPr>
              <w:pStyle w:val="BodyText"/>
            </w:pPr>
            <w:r w:rsidRPr="000C6890">
              <w:t xml:space="preserve">2.4 Identify contra-indications to cerumen removal </w:t>
            </w:r>
          </w:p>
          <w:p w:rsidR="00000000" w:rsidRPr="000C6890" w:rsidP="000C6890">
            <w:pPr>
              <w:pStyle w:val="BodyText"/>
            </w:pPr>
            <w:r w:rsidRPr="000C6890">
              <w:t>2.5 Identify most appropriate method for cerumen removal taking into account results of findings</w:t>
            </w:r>
          </w:p>
          <w:p w:rsidR="00000000" w:rsidRPr="000C6890" w:rsidP="000C6890">
            <w:pPr>
              <w:pStyle w:val="BodyText"/>
            </w:pPr>
            <w:r w:rsidRPr="000C6890">
              <w:t>2.6 Follow cerumen softening procedures to dissolve cerumen if impaction present</w:t>
            </w:r>
          </w:p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t>2.7 Make referral</w:t>
            </w:r>
            <w:r w:rsidRPr="000C6890">
              <w:rPr>
                <w:rStyle w:val="Emphasis"/>
              </w:rPr>
              <w:t xml:space="preserve"> </w:t>
            </w:r>
            <w:r w:rsidRPr="000C6890">
              <w:t>to appro</w:t>
            </w:r>
            <w:r w:rsidRPr="000C6890">
              <w:t xml:space="preserve">priate agency for further assessment and treatment </w:t>
            </w:r>
          </w:p>
        </w:tc>
      </w:tr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</w:p>
        </w:tc>
      </w:tr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t>3. Remove cerumen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890" w:rsidP="000C6890">
            <w:pPr>
              <w:pStyle w:val="BodyText"/>
            </w:pPr>
            <w:r w:rsidRPr="000C6890">
              <w:t xml:space="preserve">3.1 Select appropriately sized speculum as required </w:t>
            </w:r>
          </w:p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t>3.2 Extract cerumen using a sterilised wax ring and appropriate head light</w:t>
            </w:r>
          </w:p>
        </w:tc>
      </w:tr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</w:p>
        </w:tc>
      </w:tr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t xml:space="preserve">4. Follow post-cerumen removal procedures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890" w:rsidP="000C6890">
            <w:pPr>
              <w:pStyle w:val="BodyText"/>
            </w:pPr>
            <w:r w:rsidRPr="000C6890">
              <w:t>4.1 Com</w:t>
            </w:r>
            <w:r w:rsidRPr="000C6890">
              <w:t>plete post-cerumen removal otoscopic inspection to review status of ear canal</w:t>
            </w:r>
          </w:p>
          <w:p w:rsidR="00000000" w:rsidRPr="000C6890" w:rsidP="000C6890">
            <w:pPr>
              <w:pStyle w:val="BodyText"/>
            </w:pPr>
            <w:r w:rsidRPr="000C6890">
              <w:t>4.2 Address any post removal requirements using established methods</w:t>
            </w:r>
          </w:p>
          <w:p w:rsidR="00000000" w:rsidRPr="000C6890" w:rsidP="000C6890">
            <w:pPr>
              <w:pStyle w:val="BodyText"/>
            </w:pPr>
            <w:r w:rsidRPr="000C6890">
              <w:t>4.3 Complete accurate treatment documentation following organisational procedures</w:t>
            </w:r>
          </w:p>
          <w:p w:rsidR="00000000" w:rsidRPr="000C6890" w:rsidP="000C6890">
            <w:pPr>
              <w:pStyle w:val="BodyText"/>
            </w:pPr>
            <w:r w:rsidRPr="000C6890">
              <w:t>4.4 Identify the need for re</w:t>
            </w:r>
            <w:r w:rsidRPr="000C6890">
              <w:t>ferral and refer client to health profession as required</w:t>
            </w:r>
          </w:p>
        </w:tc>
      </w:tr>
    </w:tbl>
    <w:p w:rsidR="00B2604C" w:rsidP="000C6890">
      <w:pPr>
        <w:pStyle w:val="ListContinue"/>
      </w:pPr>
    </w:p>
    <w:p w:rsidR="00B2604C" w:rsidP="000C6890">
      <w:pPr>
        <w:pStyle w:val="ListContinue"/>
      </w:pPr>
    </w:p>
    <w:p w:rsidR="00000000" w:rsidRPr="000C6890" w:rsidP="000C6890">
      <w:pPr>
        <w:pStyle w:val="Heading1"/>
      </w:pPr>
      <w:bookmarkStart w:id="4" w:name="O_656155"/>
      <w:bookmarkEnd w:id="4"/>
      <w:r w:rsidRPr="000C689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890">
            <w:pPr>
              <w:pStyle w:val="BodyText"/>
              <w:rPr>
                <w:lang w:val="en-NZ"/>
              </w:rPr>
            </w:pPr>
            <w:r w:rsidRPr="000C6890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0C6890">
              <w:t xml:space="preserve">skills) that are essential </w:t>
            </w:r>
            <w:r w:rsidRPr="000C6890">
              <w:rPr>
                <w:rStyle w:val="Emphasis"/>
              </w:rPr>
              <w:t>to performance.</w:t>
            </w:r>
          </w:p>
        </w:tc>
      </w:tr>
      <w:tr w:rsidTr="000C6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890" w:rsidP="000C6890">
            <w:pPr>
              <w:pStyle w:val="BodyText"/>
            </w:pPr>
          </w:p>
          <w:p w:rsidR="00000000" w:rsidRPr="000C6890" w:rsidP="000C6890">
            <w:pPr>
              <w:pStyle w:val="BodyText"/>
            </w:pPr>
            <w:r w:rsidRPr="000C6890">
              <w:t>Foundation skills essential to performance are explicit in the performance criteria of this unit of competency.</w:t>
            </w:r>
          </w:p>
        </w:tc>
      </w:tr>
    </w:tbl>
    <w:p w:rsidR="00B2604C" w:rsidP="000C6890">
      <w:pPr>
        <w:pStyle w:val="BodyText"/>
      </w:pPr>
    </w:p>
    <w:p w:rsidR="00B2604C" w:rsidP="000C6890">
      <w:pPr>
        <w:pStyle w:val="BodyText"/>
      </w:pPr>
    </w:p>
    <w:p w:rsidR="00000000" w:rsidRPr="000C6890" w:rsidP="000C6890">
      <w:pPr>
        <w:pStyle w:val="Heading1"/>
      </w:pPr>
      <w:bookmarkStart w:id="5" w:name="O_656157"/>
      <w:bookmarkEnd w:id="5"/>
      <w:r w:rsidRPr="000C6890">
        <w:t>Unit Mapping Information</w:t>
      </w:r>
    </w:p>
    <w:p w:rsidR="00000000" w:rsidRPr="000C6890" w:rsidP="00B2604C">
      <w:pPr>
        <w:pStyle w:val="BodyText"/>
      </w:pPr>
      <w:r w:rsidRPr="000C6890">
        <w:t xml:space="preserve">No equivalent unit. </w:t>
      </w:r>
    </w:p>
    <w:p w:rsidR="00000000" w:rsidRPr="000C6890" w:rsidP="000C6890">
      <w:pPr>
        <w:pStyle w:val="Heading1"/>
      </w:pPr>
      <w:bookmarkStart w:id="6" w:name="O_656164"/>
      <w:bookmarkEnd w:id="6"/>
      <w:r w:rsidRPr="000C6890">
        <w:t>Links</w:t>
      </w:r>
    </w:p>
    <w:p w:rsidR="00000000" w:rsidRPr="000C6890" w:rsidP="00B2604C">
      <w:pPr>
        <w:pStyle w:val="BodyText"/>
      </w:pPr>
      <w:r w:rsidRPr="000C68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C5C6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C6890" w:rsidP="000C6890"/>
    <w:sectPr w:rsidSect="000C68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90" w:rsidRPr="00B2604C" w:rsidP="00B26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4C" w:rsidP="000C68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04C" w:rsidP="000C68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604C" w:rsidP="000C68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890" w:rsidRPr="00B2604C" w:rsidP="00B26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4C" w:rsidRPr="002D2AF8" w:rsidP="000C68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HLTAUD006 Remove cerumen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2604C" w:rsidP="000C68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8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8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8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8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8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8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8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8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8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8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8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890"/>
  </w:style>
  <w:style w:type="character" w:customStyle="1" w:styleId="Heading1Char">
    <w:name w:val="Heading 1 Char"/>
    <w:basedOn w:val="DefaultParagraphFont"/>
    <w:link w:val="Heading1"/>
    <w:rsid w:val="000C68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8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8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6890"/>
    <w:rPr>
      <w:b/>
      <w:spacing w:val="0"/>
    </w:rPr>
  </w:style>
  <w:style w:type="character" w:styleId="Emphasis">
    <w:name w:val="Emphasis"/>
    <w:basedOn w:val="DefaultParagraphFont"/>
    <w:qFormat/>
    <w:rsid w:val="000C6890"/>
    <w:rPr>
      <w:i/>
    </w:rPr>
  </w:style>
  <w:style w:type="paragraph" w:customStyle="1" w:styleId="SuperHeading">
    <w:name w:val="SuperHeading"/>
    <w:basedOn w:val="Normal"/>
    <w:rsid w:val="000C68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8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0C6890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0C68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8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8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8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8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8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8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8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8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8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8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8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8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8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8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8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68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8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8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8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8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8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8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8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8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8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8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8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8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8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8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8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8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890"/>
  </w:style>
  <w:style w:type="paragraph" w:styleId="TableofFigures">
    <w:name w:val="table of figures"/>
    <w:basedOn w:val="Normal"/>
    <w:next w:val="Normal"/>
    <w:semiHidden/>
    <w:rsid w:val="000C68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8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6890"/>
    <w:rPr>
      <w:rFonts w:ascii="Wingdings" w:hAnsi="Wingdings"/>
    </w:rPr>
  </w:style>
  <w:style w:type="paragraph" w:customStyle="1" w:styleId="TableHeading">
    <w:name w:val="Table Heading"/>
    <w:basedOn w:val="HeadingBase"/>
    <w:rsid w:val="000C68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890"/>
    <w:rPr>
      <w:color w:val="0033CC"/>
      <w:u w:val="none"/>
    </w:rPr>
  </w:style>
  <w:style w:type="paragraph" w:customStyle="1" w:styleId="BodyTextRight">
    <w:name w:val="Body Text Right"/>
    <w:basedOn w:val="BodyText"/>
    <w:rsid w:val="000C68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8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8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8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8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8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890"/>
    <w:rPr>
      <w:sz w:val="32"/>
    </w:rPr>
  </w:style>
  <w:style w:type="paragraph" w:customStyle="1" w:styleId="HeadingProcedure">
    <w:name w:val="Heading Procedure"/>
    <w:basedOn w:val="HeadingBase"/>
    <w:next w:val="Normal"/>
    <w:rsid w:val="000C68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890"/>
    <w:pPr>
      <w:spacing w:before="60" w:after="60"/>
    </w:pPr>
  </w:style>
  <w:style w:type="paragraph" w:customStyle="1" w:styleId="ListNote">
    <w:name w:val="List Note"/>
    <w:basedOn w:val="List"/>
    <w:rsid w:val="000C68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8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8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890"/>
    <w:rPr>
      <w:rFonts w:ascii="Courier New" w:hAnsi="Courier New"/>
    </w:rPr>
  </w:style>
  <w:style w:type="paragraph" w:customStyle="1" w:styleId="NoteBullet">
    <w:name w:val="Note Bullet"/>
    <w:basedOn w:val="Note"/>
    <w:rsid w:val="000C68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8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8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8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8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68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8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890"/>
    <w:rPr>
      <w:b/>
      <w:smallCaps/>
    </w:rPr>
  </w:style>
  <w:style w:type="paragraph" w:customStyle="1" w:styleId="TableListNumber">
    <w:name w:val="Table List Number"/>
    <w:basedOn w:val="ListNumber"/>
    <w:rsid w:val="000C68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8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890"/>
    <w:pPr>
      <w:numPr>
        <w:numId w:val="7"/>
      </w:numPr>
    </w:pPr>
  </w:style>
  <w:style w:type="paragraph" w:customStyle="1" w:styleId="ListAlpha2">
    <w:name w:val="List Alpha 2"/>
    <w:basedOn w:val="List2"/>
    <w:rsid w:val="000C6890"/>
    <w:pPr>
      <w:numPr>
        <w:numId w:val="6"/>
      </w:numPr>
    </w:pPr>
  </w:style>
  <w:style w:type="paragraph" w:styleId="List2">
    <w:name w:val="List 2"/>
    <w:basedOn w:val="BodyText"/>
    <w:rsid w:val="000C68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8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8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8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8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8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6890"/>
    <w:pPr>
      <w:numPr>
        <w:numId w:val="2"/>
      </w:numPr>
    </w:pPr>
  </w:style>
  <w:style w:type="paragraph" w:styleId="ListContinue2">
    <w:name w:val="List Continue 2"/>
    <w:basedOn w:val="List2"/>
    <w:rsid w:val="000C6890"/>
    <w:pPr>
      <w:ind w:firstLine="0"/>
    </w:pPr>
  </w:style>
  <w:style w:type="paragraph" w:styleId="ListContinue3">
    <w:name w:val="List Continue 3"/>
    <w:basedOn w:val="List3"/>
    <w:rsid w:val="000C6890"/>
    <w:pPr>
      <w:ind w:left="1021" w:firstLine="0"/>
    </w:pPr>
  </w:style>
  <w:style w:type="paragraph" w:styleId="ListContinue4">
    <w:name w:val="List Continue 4"/>
    <w:basedOn w:val="List4"/>
    <w:rsid w:val="000C6890"/>
    <w:pPr>
      <w:ind w:firstLine="0"/>
    </w:pPr>
  </w:style>
  <w:style w:type="paragraph" w:styleId="ListContinue5">
    <w:name w:val="List Continue 5"/>
    <w:basedOn w:val="List5"/>
    <w:rsid w:val="000C6890"/>
    <w:pPr>
      <w:ind w:firstLine="0"/>
    </w:pPr>
  </w:style>
  <w:style w:type="paragraph" w:styleId="ListNumber3">
    <w:name w:val="List Number 3"/>
    <w:basedOn w:val="List3"/>
    <w:rsid w:val="000C6890"/>
    <w:pPr>
      <w:numPr>
        <w:numId w:val="3"/>
      </w:numPr>
    </w:pPr>
  </w:style>
  <w:style w:type="paragraph" w:styleId="ListNumber4">
    <w:name w:val="List Number 4"/>
    <w:basedOn w:val="List4"/>
    <w:rsid w:val="000C6890"/>
    <w:pPr>
      <w:numPr>
        <w:numId w:val="4"/>
      </w:numPr>
    </w:pPr>
  </w:style>
  <w:style w:type="paragraph" w:styleId="ListNumber5">
    <w:name w:val="List Number 5"/>
    <w:basedOn w:val="List5"/>
    <w:rsid w:val="000C6890"/>
    <w:pPr>
      <w:numPr>
        <w:numId w:val="5"/>
      </w:numPr>
    </w:pPr>
  </w:style>
  <w:style w:type="paragraph" w:styleId="BlockText">
    <w:name w:val="Block Text"/>
    <w:basedOn w:val="Normal"/>
    <w:rsid w:val="000C68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8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890"/>
    <w:rPr>
      <w:sz w:val="16"/>
      <w:vertAlign w:val="superscript"/>
    </w:rPr>
  </w:style>
  <w:style w:type="character" w:customStyle="1" w:styleId="Symbols">
    <w:name w:val="Symbols"/>
    <w:basedOn w:val="DefaultParagraphFont"/>
    <w:rsid w:val="000C6890"/>
    <w:rPr>
      <w:rFonts w:ascii="Symbol" w:hAnsi="Symbol"/>
    </w:rPr>
  </w:style>
  <w:style w:type="character" w:customStyle="1" w:styleId="MenuOptions">
    <w:name w:val="Menu Options"/>
    <w:basedOn w:val="DefaultParagraphFont"/>
    <w:rsid w:val="000C68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890"/>
    <w:rPr>
      <w:b/>
    </w:rPr>
  </w:style>
  <w:style w:type="character" w:customStyle="1" w:styleId="Underlined">
    <w:name w:val="Underlined"/>
    <w:basedOn w:val="DefaultParagraphFont"/>
    <w:rsid w:val="000C6890"/>
    <w:rPr>
      <w:u w:val="single"/>
    </w:rPr>
  </w:style>
  <w:style w:type="paragraph" w:customStyle="1" w:styleId="TableBodyTextRight">
    <w:name w:val="Table Body Text Right"/>
    <w:basedOn w:val="TableBodyText"/>
    <w:rsid w:val="000C68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890"/>
    <w:rPr>
      <w:sz w:val="18"/>
    </w:rPr>
  </w:style>
  <w:style w:type="paragraph" w:customStyle="1" w:styleId="BodySmallRight">
    <w:name w:val="Body Small Right"/>
    <w:basedOn w:val="BodyTextRight"/>
    <w:rsid w:val="000C6890"/>
    <w:rPr>
      <w:sz w:val="18"/>
      <w:szCs w:val="18"/>
    </w:rPr>
  </w:style>
  <w:style w:type="paragraph" w:customStyle="1" w:styleId="MarginEdition">
    <w:name w:val="Margin Edition"/>
    <w:basedOn w:val="MarginNote"/>
    <w:rsid w:val="000C68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890"/>
    <w:rPr>
      <w:sz w:val="2"/>
      <w:szCs w:val="2"/>
    </w:rPr>
  </w:style>
  <w:style w:type="character" w:customStyle="1" w:styleId="Small">
    <w:name w:val="Small"/>
    <w:basedOn w:val="DefaultParagraphFont"/>
    <w:rsid w:val="000C6890"/>
    <w:rPr>
      <w:sz w:val="16"/>
    </w:rPr>
  </w:style>
  <w:style w:type="paragraph" w:customStyle="1" w:styleId="WideTable">
    <w:name w:val="Wide Table"/>
    <w:basedOn w:val="Normal"/>
    <w:rsid w:val="000C68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890"/>
  </w:style>
  <w:style w:type="paragraph" w:styleId="Quote">
    <w:name w:val="Quote"/>
    <w:basedOn w:val="Heading1"/>
    <w:link w:val="QuoteChar"/>
    <w:qFormat/>
    <w:rsid w:val="000C68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8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890"/>
    <w:pPr>
      <w:pageBreakBefore/>
    </w:pPr>
  </w:style>
  <w:style w:type="paragraph" w:customStyle="1" w:styleId="Border">
    <w:name w:val="Border"/>
    <w:basedOn w:val="Normal"/>
    <w:qFormat/>
    <w:rsid w:val="000C68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8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8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8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8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8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8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8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8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890"/>
    <w:rPr>
      <w:u w:val="single"/>
    </w:rPr>
  </w:style>
  <w:style w:type="character" w:customStyle="1" w:styleId="BoldandItalics">
    <w:name w:val="Bold and Italics"/>
    <w:qFormat/>
    <w:rsid w:val="000C6890"/>
    <w:rPr>
      <w:b/>
      <w:i/>
      <w:u w:val="none"/>
    </w:rPr>
  </w:style>
  <w:style w:type="paragraph" w:styleId="BalloonText">
    <w:name w:val="Balloon Text"/>
    <w:basedOn w:val="Normal"/>
    <w:link w:val="BalloonTextChar"/>
    <w:rsid w:val="000C68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8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8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8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8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8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890"/>
    <w:pPr>
      <w:spacing w:before="0" w:after="0"/>
    </w:pPr>
  </w:style>
  <w:style w:type="paragraph" w:customStyle="1" w:styleId="BodyTextBold">
    <w:name w:val="Body Text Bold"/>
    <w:basedOn w:val="BodyText"/>
    <w:qFormat/>
    <w:rsid w:val="000C6890"/>
    <w:rPr>
      <w:b/>
    </w:rPr>
  </w:style>
  <w:style w:type="character" w:styleId="Hyperlink">
    <w:name w:val="Hyperlink"/>
    <w:basedOn w:val="DefaultParagraphFont"/>
    <w:uiPriority w:val="99"/>
    <w:unhideWhenUsed/>
    <w:rsid w:val="00B26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2568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HLTAUD006 Remove cerumen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