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7B6" w:rsidP="00BC37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HLTAUD002 Conduct play audiometry</w:t>
      </w:r>
      <w:r>
        <w:fldChar w:fldCharType="end"/>
      </w:r>
    </w:p>
    <w:p w:rsidR="00BC37B6" w:rsidP="00BC37B6">
      <w:pPr>
        <w:pStyle w:val="Version"/>
        <w:sectPr w:rsidSect="00944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0E3" w:rsidP="009440E3">
      <w:pPr>
        <w:pStyle w:val="SuperHeading"/>
      </w:pPr>
      <w:r w:rsidRPr="009440E3">
        <w:t>HLTAUD002 Conduct play audiometry</w:t>
      </w:r>
    </w:p>
    <w:p w:rsidR="00000000" w:rsidRPr="009440E3" w:rsidP="009440E3">
      <w:pPr>
        <w:pStyle w:val="Heading1"/>
      </w:pPr>
      <w:bookmarkStart w:id="1" w:name="O_656073"/>
      <w:bookmarkEnd w:id="1"/>
      <w:r w:rsidRPr="009440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rPr>
                <w:rStyle w:val="SpecialBold"/>
              </w:rPr>
              <w:t>Comments</w:t>
            </w: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t xml:space="preserve">This version was released in </w:t>
            </w:r>
            <w:r w:rsidRPr="009440E3">
              <w:rPr>
                <w:rStyle w:val="Emphasis"/>
              </w:rPr>
              <w:t>HLT Health Training Package release 2.0</w:t>
            </w:r>
            <w:r w:rsidRPr="009440E3">
              <w:t xml:space="preserve"> and meets the requirements of the 2012 Standards for Training Packages.</w:t>
            </w:r>
          </w:p>
          <w:p w:rsidR="00000000" w:rsidRPr="009440E3" w:rsidP="009440E3">
            <w:pPr>
              <w:pStyle w:val="BodyText"/>
            </w:pPr>
            <w:r w:rsidRPr="009440E3">
              <w:t>Significant changes to the elements and performance criteria. New</w:t>
            </w:r>
            <w:r w:rsidRPr="009440E3">
              <w:t xml:space="preserve"> evidence requirements for assessment, including volume and frequency requirements. Significant change to knowledge evidence.</w:t>
            </w:r>
          </w:p>
        </w:tc>
      </w:tr>
    </w:tbl>
    <w:p w:rsidR="00BC37B6" w:rsidP="009440E3">
      <w:pPr>
        <w:pStyle w:val="BodyText"/>
      </w:pPr>
    </w:p>
    <w:p w:rsidR="00BC37B6" w:rsidP="009440E3">
      <w:pPr>
        <w:pStyle w:val="BodyText"/>
      </w:pPr>
    </w:p>
    <w:p w:rsidR="00000000" w:rsidRPr="009440E3" w:rsidP="009440E3">
      <w:pPr>
        <w:pStyle w:val="Heading1"/>
      </w:pPr>
      <w:bookmarkStart w:id="2" w:name="O_656074"/>
      <w:bookmarkEnd w:id="2"/>
      <w:r w:rsidRPr="009440E3">
        <w:t>Application</w:t>
      </w:r>
    </w:p>
    <w:p w:rsidR="00000000" w:rsidRPr="009440E3" w:rsidP="00BC37B6">
      <w:pPr>
        <w:pStyle w:val="BodyText"/>
      </w:pPr>
      <w:r w:rsidRPr="009440E3">
        <w:t>This unit describes the skills and knowledge required to prepare for and conduct play pure tone au</w:t>
      </w:r>
      <w:r w:rsidRPr="009440E3">
        <w:t>diometry tests for school age children without any developmental delay, using standard test protocols.</w:t>
      </w:r>
    </w:p>
    <w:p w:rsidR="00000000" w:rsidRPr="009440E3" w:rsidP="00BC37B6">
      <w:pPr>
        <w:pStyle w:val="BodyText"/>
      </w:pPr>
      <w:r w:rsidRPr="009440E3">
        <w:t>This unit applies to any person who assesses school aged children’s hearing. This may include audiometrists, allied health assistants who support audiol</w:t>
      </w:r>
      <w:r w:rsidRPr="009440E3">
        <w:t>ogists in health care organisations, nurses and Aboriginal and Torres Strait Islander health workers.</w:t>
      </w:r>
    </w:p>
    <w:p w:rsidR="00BC37B6" w:rsidRPr="00BC37B6" w:rsidP="00BC37B6">
      <w:pPr>
        <w:pStyle w:val="BodyText"/>
        <w:rPr>
          <w:i/>
        </w:rPr>
      </w:pPr>
      <w:r w:rsidRPr="00BC37B6">
        <w:rPr>
          <w:rStyle w:val="Emphasis"/>
        </w:rPr>
        <w:t>The skills in this unit must be applied in accordance with Commonwealth and State/Territory legislation, Australian/New Zealand standards and industry co</w:t>
      </w:r>
      <w:r w:rsidRPr="00BC37B6">
        <w:rPr>
          <w:rStyle w:val="Emphasis"/>
        </w:rPr>
        <w:t>des of practice.</w:t>
      </w:r>
    </w:p>
    <w:p w:rsidR="00000000" w:rsidRPr="009440E3" w:rsidP="009440E3">
      <w:pPr>
        <w:pStyle w:val="Heading1"/>
      </w:pPr>
      <w:bookmarkStart w:id="3" w:name="O_656078"/>
      <w:bookmarkEnd w:id="3"/>
      <w:r w:rsidRPr="009440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rPr>
                <w:rStyle w:val="SpecialBold"/>
              </w:rPr>
              <w:t>PERFORMANCE CRITERIA</w:t>
            </w: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t>1. Prepare for tests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t>1.1 Ensure information</w:t>
            </w:r>
            <w:r w:rsidRPr="009440E3">
              <w:rPr>
                <w:rStyle w:val="Emphasis"/>
              </w:rPr>
              <w:t>,</w:t>
            </w:r>
            <w:r w:rsidRPr="009440E3">
              <w:t xml:space="preserve"> including required forms, is accessible and ready for use</w:t>
            </w:r>
          </w:p>
          <w:p w:rsidR="00000000" w:rsidRPr="009440E3" w:rsidP="009440E3">
            <w:pPr>
              <w:pStyle w:val="BodyText"/>
            </w:pPr>
            <w:r w:rsidRPr="009440E3">
              <w:t xml:space="preserve">1.2 Achieve required ambient noise levels in preparation </w:t>
            </w:r>
            <w:r w:rsidRPr="009440E3">
              <w:t>of testing environment</w:t>
            </w:r>
          </w:p>
          <w:p w:rsidR="00000000" w:rsidRPr="009440E3" w:rsidP="009440E3">
            <w:pPr>
              <w:pStyle w:val="BodyText"/>
            </w:pPr>
            <w:r w:rsidRPr="009440E3">
              <w:t xml:space="preserve">1.3 Prepare, calibrate and check equipment and instruments </w:t>
            </w:r>
          </w:p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t>1.4 Ensure personal protective equ</w:t>
            </w:r>
            <w:r w:rsidRPr="009440E3">
              <w:t xml:space="preserve">ipment is available and used </w:t>
            </w: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t xml:space="preserve">2. Establish a positive relationship with child and carer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t>2.1 Explain the test procedure clearly and simply to the child</w:t>
            </w:r>
          </w:p>
          <w:p w:rsidR="00000000" w:rsidRPr="009440E3" w:rsidP="009440E3">
            <w:pPr>
              <w:pStyle w:val="BodyText"/>
            </w:pPr>
            <w:r w:rsidRPr="009440E3">
              <w:t>2.2 Gain consent from carer where applicable</w:t>
            </w:r>
          </w:p>
          <w:p w:rsidR="00000000" w:rsidRPr="009440E3" w:rsidP="009440E3">
            <w:pPr>
              <w:pStyle w:val="BodyText"/>
            </w:pPr>
            <w:r w:rsidRPr="009440E3">
              <w:t>2.3 Give child the opportunity to ask questions and discuss concerns</w:t>
            </w:r>
          </w:p>
          <w:p w:rsidR="00000000" w:rsidRPr="009440E3" w:rsidP="009440E3">
            <w:pPr>
              <w:pStyle w:val="BodyText"/>
            </w:pPr>
            <w:r w:rsidRPr="009440E3">
              <w:t>2.4 Identify and meet special needs of child</w:t>
            </w:r>
          </w:p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t xml:space="preserve">2.5 Maintain confidentiality of client information </w:t>
            </w: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t>3. Conduct otoscopy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t>3.1 Follow personal hygiene and infection control procedures</w:t>
            </w:r>
          </w:p>
          <w:p w:rsidR="00000000" w:rsidRPr="009440E3" w:rsidP="009440E3">
            <w:pPr>
              <w:pStyle w:val="BodyText"/>
            </w:pPr>
            <w:r w:rsidRPr="009440E3">
              <w:t xml:space="preserve">3.2 </w:t>
            </w:r>
            <w:r w:rsidRPr="009440E3">
              <w:t>Conduct otoscopy in a non-threatening manner and produce valid, reliable and accurate results in accordance with relevant policy and procedures</w:t>
            </w:r>
          </w:p>
          <w:p w:rsidR="00000000" w:rsidRPr="009440E3" w:rsidP="009440E3">
            <w:pPr>
              <w:pStyle w:val="BodyText"/>
            </w:pPr>
            <w:r w:rsidRPr="009440E3">
              <w:t xml:space="preserve">3.3 Identify and respond to any abnormalities of the ear canal </w:t>
            </w:r>
          </w:p>
          <w:p w:rsidR="00000000" w:rsidRPr="009440E3" w:rsidP="009440E3">
            <w:pPr>
              <w:pStyle w:val="BodyText"/>
            </w:pPr>
            <w:r w:rsidRPr="009440E3">
              <w:t>3.4 Identify contra-indications for proceeding w</w:t>
            </w:r>
            <w:r w:rsidRPr="009440E3">
              <w:t xml:space="preserve">ith further hearing assessments </w:t>
            </w:r>
          </w:p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t>3.5 Make referral</w:t>
            </w:r>
            <w:r w:rsidRPr="009440E3">
              <w:rPr>
                <w:rStyle w:val="Emphasis"/>
              </w:rPr>
              <w:t xml:space="preserve"> </w:t>
            </w:r>
            <w:r w:rsidRPr="009440E3">
              <w:t>to appropriate agency for further assessment and treatment if required</w:t>
            </w: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t>4. Complete hearing test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t>4.1 Follow personal hygiene and infection control procedures</w:t>
            </w:r>
          </w:p>
          <w:p w:rsidR="00000000" w:rsidRPr="009440E3" w:rsidP="009440E3">
            <w:pPr>
              <w:pStyle w:val="BodyText"/>
            </w:pPr>
            <w:r w:rsidRPr="009440E3">
              <w:t>4.2 Conduct play audiometry following proced</w:t>
            </w:r>
            <w:r w:rsidRPr="009440E3">
              <w:t>ures for correct use of equipment</w:t>
            </w:r>
          </w:p>
          <w:p w:rsidR="00000000" w:rsidRPr="009440E3" w:rsidP="009440E3">
            <w:pPr>
              <w:pStyle w:val="BodyText"/>
            </w:pPr>
            <w:r w:rsidRPr="009440E3">
              <w:t>4.3 Produce valid, reliable and accurate results in accordance with relevant policy and procedures (threshold or pass/fail screening)</w:t>
            </w:r>
          </w:p>
          <w:p w:rsidR="00000000" w:rsidRPr="009440E3" w:rsidP="009440E3">
            <w:pPr>
              <w:pStyle w:val="BodyText"/>
            </w:pPr>
            <w:r w:rsidRPr="009440E3">
              <w:t>4.4 Take steps to maximise test accuracy, validity and reliability</w:t>
            </w:r>
          </w:p>
          <w:p w:rsidR="00000000" w:rsidRPr="009440E3" w:rsidP="009440E3">
            <w:pPr>
              <w:pStyle w:val="BodyText"/>
            </w:pPr>
            <w:r w:rsidRPr="009440E3">
              <w:t>4.5 Identify unreliable results and complete re-test according to standard protocols</w:t>
            </w:r>
          </w:p>
          <w:p w:rsidR="00000000" w:rsidRPr="009440E3" w:rsidP="009440E3">
            <w:pPr>
              <w:pStyle w:val="BodyText"/>
            </w:pPr>
            <w:r w:rsidRPr="009440E3">
              <w:t>4.6 Conduct screening tympanometry in accordance with required procedures</w:t>
            </w:r>
          </w:p>
          <w:p w:rsidR="00000000" w:rsidRPr="009440E3" w:rsidP="009440E3">
            <w:pPr>
              <w:pStyle w:val="BodyText"/>
            </w:pPr>
            <w:r w:rsidRPr="009440E3">
              <w:t xml:space="preserve">4.7 Record results in accordance with relevant policies and procedures </w:t>
            </w:r>
          </w:p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t>4.8 Clean and store equip</w:t>
            </w:r>
            <w:r w:rsidRPr="009440E3">
              <w:t>ment in accordance with manufacturers’ requirements and infection control procedures</w:t>
            </w: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ListContinue"/>
              <w:rPr>
                <w:lang w:val="en-NZ"/>
              </w:rPr>
            </w:pP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t>5. Review test results with child and their carer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t>5.1 Examine results and determine outcome from data obtained</w:t>
            </w:r>
          </w:p>
          <w:p w:rsidR="00000000" w:rsidRPr="009440E3" w:rsidP="009440E3">
            <w:pPr>
              <w:pStyle w:val="BodyText"/>
            </w:pPr>
            <w:r w:rsidRPr="009440E3">
              <w:t xml:space="preserve">5.2 Communicate outcome of tests clearly and simply to </w:t>
            </w:r>
            <w:r w:rsidRPr="009440E3">
              <w:t xml:space="preserve">the child and their carer </w:t>
            </w:r>
          </w:p>
          <w:p w:rsidR="00000000" w:rsidRPr="009440E3" w:rsidP="009440E3">
            <w:pPr>
              <w:pStyle w:val="BodyText"/>
            </w:pPr>
            <w:r w:rsidRPr="009440E3">
              <w:t>5.3 Discuss options for further tests with carer</w:t>
            </w:r>
          </w:p>
          <w:p w:rsidR="00000000" w:rsidRPr="009440E3" w:rsidP="009440E3">
            <w:pPr>
              <w:pStyle w:val="BodyText"/>
            </w:pPr>
            <w:r w:rsidRPr="009440E3">
              <w:t>5.4 Give child and carer the opportunity to ask questions and discuss areas of concern</w:t>
            </w:r>
          </w:p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t>5.5 Document and file test results in accordance with relevant policies and procedures</w:t>
            </w: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ListContinue"/>
              <w:rPr>
                <w:lang w:val="en-NZ"/>
              </w:rPr>
            </w:pP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t>6. Refer client to appropriate facility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  <w:r w:rsidRPr="009440E3">
              <w:t>6.1 Make referral to appropriate agency if required</w:t>
            </w:r>
          </w:p>
          <w:p w:rsidR="00000000" w:rsidRPr="009440E3" w:rsidP="009440E3">
            <w:pPr>
              <w:pStyle w:val="BodyText"/>
            </w:pPr>
            <w:r w:rsidRPr="009440E3">
              <w:t xml:space="preserve">6.2 Establish contact with referral agency and provide key client information </w:t>
            </w:r>
          </w:p>
          <w:p w:rsidR="00000000" w:rsidRPr="009440E3" w:rsidP="009440E3">
            <w:pPr>
              <w:pStyle w:val="BodyText"/>
            </w:pPr>
            <w:r w:rsidRPr="009440E3">
              <w:t>6.3 Discuss relevant issues and concerns with relevant personnel at facility</w:t>
            </w:r>
          </w:p>
          <w:p w:rsidR="00000000" w:rsidRPr="009440E3" w:rsidP="009440E3">
            <w:pPr>
              <w:pStyle w:val="BodyText"/>
            </w:pPr>
            <w:r w:rsidRPr="009440E3">
              <w:t>6.4 Foll</w:t>
            </w:r>
            <w:r w:rsidRPr="009440E3">
              <w:t>ow up referral to ensure continuity of case management</w:t>
            </w:r>
          </w:p>
        </w:tc>
      </w:tr>
    </w:tbl>
    <w:p w:rsidR="00BC37B6" w:rsidP="009440E3">
      <w:pPr>
        <w:pStyle w:val="ListContinue"/>
      </w:pPr>
    </w:p>
    <w:p w:rsidR="00BC37B6" w:rsidP="009440E3">
      <w:pPr>
        <w:pStyle w:val="ListContinue"/>
      </w:pPr>
    </w:p>
    <w:p w:rsidR="00000000" w:rsidRPr="009440E3" w:rsidP="009440E3">
      <w:pPr>
        <w:pStyle w:val="Heading1"/>
      </w:pPr>
      <w:bookmarkStart w:id="4" w:name="O_656079"/>
      <w:bookmarkEnd w:id="4"/>
      <w:r w:rsidRPr="009440E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E3">
            <w:pPr>
              <w:pStyle w:val="BodyText"/>
              <w:rPr>
                <w:lang w:val="en-NZ"/>
              </w:rPr>
            </w:pPr>
            <w:r w:rsidRPr="009440E3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9440E3">
              <w:t xml:space="preserve">skills) that are essential </w:t>
            </w:r>
            <w:r w:rsidRPr="009440E3">
              <w:rPr>
                <w:rStyle w:val="Emphasis"/>
              </w:rPr>
              <w:t>to performance.</w:t>
            </w:r>
          </w:p>
        </w:tc>
      </w:tr>
      <w:tr w:rsidTr="0094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E3" w:rsidP="009440E3">
            <w:pPr>
              <w:pStyle w:val="BodyText"/>
            </w:pPr>
          </w:p>
          <w:p w:rsidR="00000000" w:rsidRPr="009440E3" w:rsidP="009440E3">
            <w:pPr>
              <w:pStyle w:val="BodyText"/>
            </w:pPr>
            <w:r w:rsidRPr="009440E3">
              <w:t>Foundation skills essential to performance are explicit in the performance criteria of this unit of competency.</w:t>
            </w:r>
          </w:p>
        </w:tc>
      </w:tr>
    </w:tbl>
    <w:p w:rsidR="00BC37B6" w:rsidP="009440E3">
      <w:pPr>
        <w:pStyle w:val="BodyText"/>
      </w:pPr>
    </w:p>
    <w:p w:rsidR="00BC37B6" w:rsidP="009440E3">
      <w:pPr>
        <w:pStyle w:val="BodyText"/>
      </w:pPr>
    </w:p>
    <w:p w:rsidR="00000000" w:rsidRPr="009440E3" w:rsidP="009440E3">
      <w:pPr>
        <w:pStyle w:val="Heading1"/>
      </w:pPr>
      <w:bookmarkStart w:id="5" w:name="O_656081"/>
      <w:bookmarkEnd w:id="5"/>
      <w:r w:rsidRPr="009440E3">
        <w:t>Unit Mapping Information</w:t>
      </w:r>
    </w:p>
    <w:p w:rsidR="00000000" w:rsidRPr="009440E3" w:rsidP="00BC37B6">
      <w:pPr>
        <w:pStyle w:val="BodyText"/>
      </w:pPr>
      <w:r w:rsidRPr="009440E3">
        <w:t xml:space="preserve">No equivalent unit. </w:t>
      </w:r>
    </w:p>
    <w:p w:rsidR="00000000" w:rsidRPr="009440E3" w:rsidP="009440E3">
      <w:pPr>
        <w:pStyle w:val="Heading1"/>
      </w:pPr>
      <w:bookmarkStart w:id="6" w:name="O_656088"/>
      <w:bookmarkEnd w:id="6"/>
      <w:r w:rsidRPr="009440E3">
        <w:t>Links</w:t>
      </w:r>
    </w:p>
    <w:p w:rsidR="00000000" w:rsidRPr="009440E3" w:rsidP="00BC37B6">
      <w:pPr>
        <w:pStyle w:val="BodyText"/>
      </w:pPr>
      <w:r w:rsidRPr="009440E3">
        <w:t>Companion Volume implementation guides are found in VET</w:t>
      </w:r>
      <w:r w:rsidRPr="009440E3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13C2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440E3" w:rsidP="009440E3"/>
    <w:sectPr w:rsidSect="009440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E3" w:rsidRPr="00BC37B6" w:rsidP="00BC37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B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0E3" w:rsidRPr="00BC37B6" w:rsidP="00BC37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B6" w:rsidP="00944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0E3"/>
  </w:style>
  <w:style w:type="character" w:customStyle="1" w:styleId="Heading1Char">
    <w:name w:val="Heading 1 Char"/>
    <w:basedOn w:val="DefaultParagraphFont"/>
    <w:link w:val="Heading1"/>
    <w:rsid w:val="00944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0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40E3"/>
    <w:rPr>
      <w:b/>
      <w:spacing w:val="0"/>
    </w:rPr>
  </w:style>
  <w:style w:type="character" w:styleId="Emphasis">
    <w:name w:val="Emphasis"/>
    <w:basedOn w:val="DefaultParagraphFont"/>
    <w:qFormat/>
    <w:rsid w:val="009440E3"/>
    <w:rPr>
      <w:i/>
    </w:rPr>
  </w:style>
  <w:style w:type="paragraph" w:customStyle="1" w:styleId="SuperHeading">
    <w:name w:val="SuperHeading"/>
    <w:basedOn w:val="Normal"/>
    <w:rsid w:val="00944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9440E3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944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0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40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4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40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4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0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4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0E3"/>
  </w:style>
  <w:style w:type="paragraph" w:styleId="TableofFigures">
    <w:name w:val="table of figures"/>
    <w:basedOn w:val="Normal"/>
    <w:next w:val="Normal"/>
    <w:semiHidden/>
    <w:rsid w:val="00944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0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40E3"/>
    <w:rPr>
      <w:rFonts w:ascii="Wingdings" w:hAnsi="Wingdings"/>
    </w:rPr>
  </w:style>
  <w:style w:type="paragraph" w:customStyle="1" w:styleId="TableHeading">
    <w:name w:val="Table Heading"/>
    <w:basedOn w:val="HeadingBase"/>
    <w:rsid w:val="00944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0E3"/>
    <w:rPr>
      <w:color w:val="0033CC"/>
      <w:u w:val="none"/>
    </w:rPr>
  </w:style>
  <w:style w:type="paragraph" w:customStyle="1" w:styleId="BodyTextRight">
    <w:name w:val="Body Text Right"/>
    <w:basedOn w:val="BodyText"/>
    <w:rsid w:val="00944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0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0E3"/>
    <w:rPr>
      <w:sz w:val="32"/>
    </w:rPr>
  </w:style>
  <w:style w:type="paragraph" w:customStyle="1" w:styleId="HeadingProcedure">
    <w:name w:val="Heading Procedure"/>
    <w:basedOn w:val="HeadingBase"/>
    <w:next w:val="Normal"/>
    <w:rsid w:val="00944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0E3"/>
    <w:pPr>
      <w:spacing w:before="60" w:after="60"/>
    </w:pPr>
  </w:style>
  <w:style w:type="paragraph" w:customStyle="1" w:styleId="ListNote">
    <w:name w:val="List Note"/>
    <w:basedOn w:val="List"/>
    <w:rsid w:val="00944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0E3"/>
    <w:rPr>
      <w:rFonts w:ascii="Courier New" w:hAnsi="Courier New"/>
    </w:rPr>
  </w:style>
  <w:style w:type="paragraph" w:customStyle="1" w:styleId="NoteBullet">
    <w:name w:val="Note Bullet"/>
    <w:basedOn w:val="Note"/>
    <w:rsid w:val="00944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0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4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0E3"/>
    <w:rPr>
      <w:b/>
      <w:smallCaps/>
    </w:rPr>
  </w:style>
  <w:style w:type="paragraph" w:customStyle="1" w:styleId="TableListNumber">
    <w:name w:val="Table List Number"/>
    <w:basedOn w:val="ListNumber"/>
    <w:rsid w:val="00944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0E3"/>
    <w:pPr>
      <w:numPr>
        <w:numId w:val="7"/>
      </w:numPr>
    </w:pPr>
  </w:style>
  <w:style w:type="paragraph" w:customStyle="1" w:styleId="ListAlpha2">
    <w:name w:val="List Alpha 2"/>
    <w:basedOn w:val="List2"/>
    <w:rsid w:val="009440E3"/>
    <w:pPr>
      <w:numPr>
        <w:numId w:val="6"/>
      </w:numPr>
    </w:pPr>
  </w:style>
  <w:style w:type="paragraph" w:styleId="List2">
    <w:name w:val="List 2"/>
    <w:basedOn w:val="BodyText"/>
    <w:rsid w:val="00944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0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0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40E3"/>
    <w:pPr>
      <w:numPr>
        <w:numId w:val="2"/>
      </w:numPr>
    </w:pPr>
  </w:style>
  <w:style w:type="paragraph" w:styleId="ListContinue2">
    <w:name w:val="List Continue 2"/>
    <w:basedOn w:val="List2"/>
    <w:rsid w:val="009440E3"/>
    <w:pPr>
      <w:ind w:firstLine="0"/>
    </w:pPr>
  </w:style>
  <w:style w:type="paragraph" w:styleId="ListContinue3">
    <w:name w:val="List Continue 3"/>
    <w:basedOn w:val="List3"/>
    <w:rsid w:val="009440E3"/>
    <w:pPr>
      <w:ind w:left="1021" w:firstLine="0"/>
    </w:pPr>
  </w:style>
  <w:style w:type="paragraph" w:styleId="ListContinue4">
    <w:name w:val="List Continue 4"/>
    <w:basedOn w:val="List4"/>
    <w:rsid w:val="009440E3"/>
    <w:pPr>
      <w:ind w:firstLine="0"/>
    </w:pPr>
  </w:style>
  <w:style w:type="paragraph" w:styleId="ListContinue5">
    <w:name w:val="List Continue 5"/>
    <w:basedOn w:val="List5"/>
    <w:rsid w:val="009440E3"/>
    <w:pPr>
      <w:ind w:firstLine="0"/>
    </w:pPr>
  </w:style>
  <w:style w:type="paragraph" w:styleId="ListNumber3">
    <w:name w:val="List Number 3"/>
    <w:basedOn w:val="List3"/>
    <w:rsid w:val="009440E3"/>
    <w:pPr>
      <w:numPr>
        <w:numId w:val="3"/>
      </w:numPr>
    </w:pPr>
  </w:style>
  <w:style w:type="paragraph" w:styleId="ListNumber4">
    <w:name w:val="List Number 4"/>
    <w:basedOn w:val="List4"/>
    <w:rsid w:val="009440E3"/>
    <w:pPr>
      <w:numPr>
        <w:numId w:val="4"/>
      </w:numPr>
    </w:pPr>
  </w:style>
  <w:style w:type="paragraph" w:styleId="ListNumber5">
    <w:name w:val="List Number 5"/>
    <w:basedOn w:val="List5"/>
    <w:rsid w:val="009440E3"/>
    <w:pPr>
      <w:numPr>
        <w:numId w:val="5"/>
      </w:numPr>
    </w:pPr>
  </w:style>
  <w:style w:type="paragraph" w:styleId="BlockText">
    <w:name w:val="Block Text"/>
    <w:basedOn w:val="Normal"/>
    <w:rsid w:val="00944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0E3"/>
    <w:rPr>
      <w:sz w:val="16"/>
      <w:vertAlign w:val="superscript"/>
    </w:rPr>
  </w:style>
  <w:style w:type="character" w:customStyle="1" w:styleId="Symbols">
    <w:name w:val="Symbols"/>
    <w:basedOn w:val="DefaultParagraphFont"/>
    <w:rsid w:val="009440E3"/>
    <w:rPr>
      <w:rFonts w:ascii="Symbol" w:hAnsi="Symbol"/>
    </w:rPr>
  </w:style>
  <w:style w:type="character" w:customStyle="1" w:styleId="MenuOptions">
    <w:name w:val="Menu Options"/>
    <w:basedOn w:val="DefaultParagraphFont"/>
    <w:rsid w:val="00944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0E3"/>
    <w:rPr>
      <w:b/>
    </w:rPr>
  </w:style>
  <w:style w:type="character" w:customStyle="1" w:styleId="Underlined">
    <w:name w:val="Underlined"/>
    <w:basedOn w:val="DefaultParagraphFont"/>
    <w:rsid w:val="009440E3"/>
    <w:rPr>
      <w:u w:val="single"/>
    </w:rPr>
  </w:style>
  <w:style w:type="paragraph" w:customStyle="1" w:styleId="TableBodyTextRight">
    <w:name w:val="Table Body Text Right"/>
    <w:basedOn w:val="TableBodyText"/>
    <w:rsid w:val="00944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0E3"/>
    <w:rPr>
      <w:sz w:val="18"/>
    </w:rPr>
  </w:style>
  <w:style w:type="paragraph" w:customStyle="1" w:styleId="BodySmallRight">
    <w:name w:val="Body Small Right"/>
    <w:basedOn w:val="BodyTextRight"/>
    <w:rsid w:val="009440E3"/>
    <w:rPr>
      <w:sz w:val="18"/>
      <w:szCs w:val="18"/>
    </w:rPr>
  </w:style>
  <w:style w:type="paragraph" w:customStyle="1" w:styleId="MarginEdition">
    <w:name w:val="Margin Edition"/>
    <w:basedOn w:val="MarginNote"/>
    <w:rsid w:val="00944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0E3"/>
    <w:rPr>
      <w:sz w:val="2"/>
      <w:szCs w:val="2"/>
    </w:rPr>
  </w:style>
  <w:style w:type="character" w:customStyle="1" w:styleId="Small">
    <w:name w:val="Small"/>
    <w:basedOn w:val="DefaultParagraphFont"/>
    <w:rsid w:val="009440E3"/>
    <w:rPr>
      <w:sz w:val="16"/>
    </w:rPr>
  </w:style>
  <w:style w:type="paragraph" w:customStyle="1" w:styleId="WideTable">
    <w:name w:val="Wide Table"/>
    <w:basedOn w:val="Normal"/>
    <w:rsid w:val="00944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0E3"/>
  </w:style>
  <w:style w:type="paragraph" w:styleId="Quote">
    <w:name w:val="Quote"/>
    <w:basedOn w:val="Heading1"/>
    <w:link w:val="QuoteChar"/>
    <w:qFormat/>
    <w:rsid w:val="00944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0E3"/>
    <w:pPr>
      <w:pageBreakBefore/>
    </w:pPr>
  </w:style>
  <w:style w:type="paragraph" w:customStyle="1" w:styleId="Border">
    <w:name w:val="Border"/>
    <w:basedOn w:val="Normal"/>
    <w:qFormat/>
    <w:rsid w:val="00944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0E3"/>
    <w:rPr>
      <w:u w:val="single"/>
    </w:rPr>
  </w:style>
  <w:style w:type="character" w:customStyle="1" w:styleId="BoldandItalics">
    <w:name w:val="Bold and Italics"/>
    <w:qFormat/>
    <w:rsid w:val="009440E3"/>
    <w:rPr>
      <w:b/>
      <w:i/>
      <w:u w:val="none"/>
    </w:rPr>
  </w:style>
  <w:style w:type="paragraph" w:styleId="BalloonText">
    <w:name w:val="Balloon Text"/>
    <w:basedOn w:val="Normal"/>
    <w:link w:val="BalloonTextChar"/>
    <w:rsid w:val="00944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0E3"/>
    <w:pPr>
      <w:spacing w:before="0" w:after="0"/>
    </w:pPr>
  </w:style>
  <w:style w:type="paragraph" w:customStyle="1" w:styleId="BodyTextBold">
    <w:name w:val="Body Text Bold"/>
    <w:basedOn w:val="BodyText"/>
    <w:qFormat/>
    <w:rsid w:val="009440E3"/>
    <w:rPr>
      <w:b/>
    </w:rPr>
  </w:style>
  <w:style w:type="character" w:styleId="Hyperlink">
    <w:name w:val="Hyperlink"/>
    <w:basedOn w:val="DefaultParagraphFont"/>
    <w:uiPriority w:val="99"/>
    <w:unhideWhenUsed/>
    <w:rsid w:val="00BC37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3879</Characters>
  <Application>Microsoft Office Word</Application>
  <DocSecurity>0</DocSecurity>
  <Lines>143</Lines>
  <Paragraphs>75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HLTAUD002 Conduct play audiometry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2023-07-02T01:05:00Z</dcterms:created>
  <dcterms:modified xsi:type="dcterms:W3CDTF">2023-07-02T01:05:00Z</dcterms:modified>
</cp:coreProperties>
</file>