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3D1" w:rsidP="00F103D1">
      <w:pPr>
        <w:pStyle w:val="Title"/>
      </w:pPr>
      <w:r>
        <w:fldChar w:fldCharType="begin"/>
      </w:r>
      <w:r>
        <w:instrText xml:space="preserve"> TITLE   \* MERGEFORMAT </w:instrText>
      </w:r>
      <w:r>
        <w:fldChar w:fldCharType="separate"/>
      </w:r>
      <w:r>
        <w:t>Assessment Requirements for HLTAUD002 Conduct play audiometry</w:t>
      </w:r>
      <w:r>
        <w:fldChar w:fldCharType="end"/>
      </w:r>
    </w:p>
    <w:p w:rsidR="00F103D1" w:rsidP="00F103D1">
      <w:pPr>
        <w:pStyle w:val="Version"/>
        <w:sectPr w:rsidSect="00A26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FA0" w:rsidP="00A26FA0">
      <w:pPr>
        <w:pStyle w:val="SuperHeading"/>
      </w:pPr>
      <w:r w:rsidRPr="00A26FA0">
        <w:t>Assessment Requirements for HLTAUD002 Conduct play audiometry</w:t>
      </w:r>
    </w:p>
    <w:p w:rsidR="00000000" w:rsidRPr="00A26FA0" w:rsidP="00A26FA0">
      <w:pPr>
        <w:pStyle w:val="Heading1"/>
      </w:pPr>
      <w:bookmarkStart w:id="1" w:name="O_656083"/>
      <w:bookmarkEnd w:id="1"/>
      <w:r w:rsidRPr="00A26FA0">
        <w:t>Modification History</w:t>
      </w:r>
    </w:p>
    <w:tbl>
      <w:tblPr>
        <w:tblW w:w="0" w:type="auto"/>
        <w:tblLayout w:type="fixed"/>
        <w:tblCellMar>
          <w:left w:w="62" w:type="dxa"/>
          <w:right w:w="62" w:type="dxa"/>
        </w:tblCellMar>
        <w:tblLook w:val="0000"/>
      </w:tblPr>
      <w:tblGrid>
        <w:gridCol w:w="2790"/>
        <w:gridCol w:w="6344"/>
      </w:tblGrid>
      <w:tr w:rsidTr="00A26F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A0" w:rsidP="00A26FA0">
            <w:pPr>
              <w:pStyle w:val="BodyText"/>
            </w:pPr>
            <w:r w:rsidRPr="00A26FA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A0">
            <w:pPr>
              <w:pStyle w:val="BodyText"/>
              <w:rPr>
                <w:lang w:val="en-NZ"/>
              </w:rPr>
            </w:pPr>
            <w:r w:rsidRPr="00A26FA0">
              <w:rPr>
                <w:rStyle w:val="SpecialBold"/>
              </w:rPr>
              <w:t>Comments</w:t>
            </w:r>
          </w:p>
        </w:tc>
      </w:tr>
      <w:tr w:rsidTr="00A26F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A0">
            <w:pPr>
              <w:pStyle w:val="BodyText"/>
              <w:rPr>
                <w:lang w:val="en-NZ"/>
              </w:rPr>
            </w:pPr>
            <w:r w:rsidRPr="00A26FA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A0" w:rsidP="00A26FA0">
            <w:pPr>
              <w:pStyle w:val="BodyText"/>
            </w:pPr>
            <w:r w:rsidRPr="00A26FA0">
              <w:t xml:space="preserve">This version was released in </w:t>
            </w:r>
            <w:r w:rsidRPr="00A26FA0">
              <w:rPr>
                <w:rStyle w:val="Emphasis"/>
              </w:rPr>
              <w:t>HLT Health Training Package release 2.0</w:t>
            </w:r>
            <w:r w:rsidRPr="00A26FA0">
              <w:t xml:space="preserve"> and meets the requirements of the 2012 Standards for Training Packages.</w:t>
            </w:r>
          </w:p>
          <w:p w:rsidR="00000000" w:rsidRPr="00A26FA0" w:rsidP="00A26FA0">
            <w:pPr>
              <w:pStyle w:val="BodyText"/>
            </w:pPr>
            <w:r w:rsidRPr="00A26FA0">
              <w:t>Significant changes to the elements and performance criteria. New evidence requirements for assessment, including volume and frequency requirements. Significant change to knowledge evidence.</w:t>
            </w:r>
          </w:p>
        </w:tc>
      </w:tr>
    </w:tbl>
    <w:p w:rsidR="00F103D1" w:rsidP="00A26FA0">
      <w:pPr>
        <w:pStyle w:val="BodyText"/>
      </w:pPr>
    </w:p>
    <w:p w:rsidR="00F103D1" w:rsidP="00A26FA0">
      <w:pPr>
        <w:pStyle w:val="BodyText"/>
      </w:pPr>
    </w:p>
    <w:p w:rsidR="00000000" w:rsidRPr="00A26FA0" w:rsidP="00A26FA0">
      <w:pPr>
        <w:pStyle w:val="Heading1"/>
      </w:pPr>
      <w:bookmarkStart w:id="2" w:name="O_656084"/>
      <w:bookmarkEnd w:id="2"/>
      <w:r w:rsidRPr="00A26FA0">
        <w:t>Performance Evidence</w:t>
      </w:r>
    </w:p>
    <w:p w:rsidR="00000000" w:rsidRPr="00A26FA0" w:rsidP="00F103D1">
      <w:pPr>
        <w:pStyle w:val="BodyText"/>
      </w:pPr>
      <w:r w:rsidRPr="00A26FA0">
        <w:t xml:space="preserve">The candidate must show </w:t>
      </w:r>
      <w:r w:rsidRPr="00A26FA0">
        <w:t>evidence of the ability to complete tasks outlined in elements and performance criteria of this unit, manage tasks and manage contingencies in the context of the job role. There must be evidence that the candidate has:</w:t>
      </w:r>
    </w:p>
    <w:p w:rsidR="00000000" w:rsidRPr="00A26FA0" w:rsidP="00A26FA0">
      <w:pPr>
        <w:pStyle w:val="ListBullet"/>
      </w:pPr>
      <w:r w:rsidRPr="00A26FA0">
        <w:t xml:space="preserve">followed established procedures and </w:t>
      </w:r>
      <w:r w:rsidRPr="00A26FA0">
        <w:t>protocols to independently conduct pure tone play audiometry tests for at least 10 different children aged 4-6 years, recognising and responding appropriately when a child is not giving true thresholds</w:t>
      </w:r>
    </w:p>
    <w:p w:rsidR="00000000" w:rsidRPr="00A26FA0" w:rsidP="00A26FA0">
      <w:pPr>
        <w:pStyle w:val="ListBullet"/>
      </w:pPr>
      <w:r w:rsidRPr="00A26FA0">
        <w:t>communicated effectively with children and carers using a client centred approach</w:t>
      </w:r>
    </w:p>
    <w:p w:rsidR="00000000" w:rsidRPr="00A26FA0" w:rsidP="00A26FA0">
      <w:pPr>
        <w:pStyle w:val="AllowPageBreak"/>
      </w:pPr>
    </w:p>
    <w:p w:rsidR="00000000" w:rsidRPr="00A26FA0" w:rsidP="00A26FA0">
      <w:pPr>
        <w:pStyle w:val="Heading1"/>
      </w:pPr>
      <w:bookmarkStart w:id="3" w:name="O_656085"/>
      <w:bookmarkEnd w:id="3"/>
      <w:r w:rsidRPr="00A26FA0">
        <w:t>Knowledge Evidence</w:t>
      </w:r>
    </w:p>
    <w:p w:rsidR="00000000" w:rsidRPr="00A26FA0" w:rsidP="00F103D1">
      <w:pPr>
        <w:pStyle w:val="BodyText"/>
      </w:pPr>
      <w:r w:rsidRPr="00A26FA0">
        <w:t xml:space="preserve">The candidate must be able to demonstrate essential knowledge required to effectively complete tasks outlined in elements and performance </w:t>
      </w:r>
      <w:r w:rsidRPr="00A26FA0">
        <w:t>criteria of this unit, manage tasks and manage contingencies in the context of the work role. This includes knowledge of:</w:t>
      </w:r>
    </w:p>
    <w:p w:rsidR="00000000" w:rsidRPr="00A26FA0" w:rsidP="00A26FA0">
      <w:pPr>
        <w:pStyle w:val="ListBullet"/>
      </w:pPr>
      <w:r w:rsidRPr="00A26FA0">
        <w:t>legal and ethical considerations (national and state/territory) for testing children’s hearing:</w:t>
      </w:r>
    </w:p>
    <w:p w:rsidR="00000000" w:rsidRPr="00A26FA0" w:rsidP="00A26FA0">
      <w:pPr>
        <w:pStyle w:val="ListBullet2"/>
      </w:pPr>
      <w:r w:rsidRPr="00A26FA0">
        <w:t>children in the workplace</w:t>
      </w:r>
    </w:p>
    <w:p w:rsidR="00000000" w:rsidRPr="00A26FA0" w:rsidP="00A26FA0">
      <w:pPr>
        <w:pStyle w:val="ListBullet2"/>
      </w:pPr>
      <w:r w:rsidRPr="00A26FA0">
        <w:t>duty of ca</w:t>
      </w:r>
      <w:r w:rsidRPr="00A26FA0">
        <w:t>re</w:t>
      </w:r>
    </w:p>
    <w:p w:rsidR="00000000" w:rsidRPr="00A26FA0" w:rsidP="00A26FA0">
      <w:pPr>
        <w:pStyle w:val="ListBullet2"/>
      </w:pPr>
      <w:r w:rsidRPr="00A26FA0">
        <w:t>informed consent</w:t>
      </w:r>
    </w:p>
    <w:p w:rsidR="00000000" w:rsidRPr="00A26FA0" w:rsidP="00A26FA0">
      <w:pPr>
        <w:pStyle w:val="ListBullet2"/>
      </w:pPr>
      <w:r w:rsidRPr="00A26FA0">
        <w:t>policy frameworks – Australian Government Office of Hearing Services requirements</w:t>
      </w:r>
    </w:p>
    <w:p w:rsidR="00000000" w:rsidRPr="00A26FA0" w:rsidP="00A26FA0">
      <w:pPr>
        <w:pStyle w:val="ListBullet2"/>
      </w:pPr>
      <w:r w:rsidRPr="00A26FA0">
        <w:t>privacy, confidentiality and disclosure</w:t>
      </w:r>
    </w:p>
    <w:p w:rsidR="00000000" w:rsidRPr="00A26FA0" w:rsidP="00A26FA0">
      <w:pPr>
        <w:pStyle w:val="ListBullet2"/>
      </w:pPr>
      <w:r w:rsidRPr="00A26FA0">
        <w:t>records management</w:t>
      </w:r>
    </w:p>
    <w:p w:rsidR="00000000" w:rsidRPr="00A26FA0" w:rsidP="00A26FA0">
      <w:pPr>
        <w:pStyle w:val="ListBullet2"/>
      </w:pPr>
      <w:r w:rsidRPr="00A26FA0">
        <w:t>reporting requirements</w:t>
      </w:r>
    </w:p>
    <w:p w:rsidR="00000000" w:rsidRPr="00A26FA0" w:rsidP="00A26FA0">
      <w:pPr>
        <w:pStyle w:val="ListBullet2"/>
      </w:pPr>
      <w:r w:rsidRPr="00A26FA0">
        <w:t>work role boundaries – responsibilities and limitations:</w:t>
      </w:r>
    </w:p>
    <w:p w:rsidR="00000000" w:rsidRPr="00A26FA0" w:rsidP="00A26FA0">
      <w:pPr>
        <w:pStyle w:val="ListBullet3"/>
      </w:pPr>
      <w:r w:rsidRPr="00A26FA0">
        <w:t xml:space="preserve">boundaries of </w:t>
      </w:r>
      <w:r w:rsidRPr="00A26FA0">
        <w:t>audiometrist role, including no role in diagnostics</w:t>
      </w:r>
    </w:p>
    <w:p w:rsidR="00000000" w:rsidRPr="00A26FA0" w:rsidP="00A26FA0">
      <w:pPr>
        <w:pStyle w:val="ListBullet3"/>
      </w:pPr>
      <w:r w:rsidRPr="00A26FA0">
        <w:t>relationship between audiometry and other health professionals</w:t>
      </w:r>
    </w:p>
    <w:p w:rsidR="00000000" w:rsidRPr="00A26FA0" w:rsidP="00A26FA0">
      <w:pPr>
        <w:pStyle w:val="ListBullet3"/>
      </w:pPr>
      <w:r w:rsidRPr="00A26FA0">
        <w:t>role of the family/carer</w:t>
      </w:r>
    </w:p>
    <w:p w:rsidR="00000000" w:rsidRPr="00A26FA0" w:rsidP="00A26FA0">
      <w:pPr>
        <w:pStyle w:val="ListBullet3"/>
      </w:pPr>
      <w:r w:rsidRPr="00A26FA0">
        <w:t>indicators for referral</w:t>
      </w:r>
    </w:p>
    <w:p w:rsidR="00000000" w:rsidRPr="00A26FA0" w:rsidP="00A26FA0">
      <w:pPr>
        <w:pStyle w:val="ListBullet"/>
      </w:pPr>
      <w:r w:rsidRPr="00A26FA0">
        <w:t>stages of normal childhood speech and hearing development:</w:t>
      </w:r>
    </w:p>
    <w:p w:rsidR="00000000" w:rsidRPr="00A26FA0" w:rsidP="00A26FA0">
      <w:pPr>
        <w:pStyle w:val="ListBullet2"/>
      </w:pPr>
      <w:r w:rsidRPr="00A26FA0">
        <w:t>milestones</w:t>
      </w:r>
    </w:p>
    <w:p w:rsidR="00000000" w:rsidRPr="00A26FA0" w:rsidP="00A26FA0">
      <w:pPr>
        <w:pStyle w:val="ListBullet2"/>
      </w:pPr>
      <w:r w:rsidRPr="00A26FA0">
        <w:t>variations from the norm</w:t>
      </w:r>
    </w:p>
    <w:p w:rsidR="00000000" w:rsidRPr="00A26FA0" w:rsidP="00A26FA0">
      <w:pPr>
        <w:pStyle w:val="ListBullet"/>
      </w:pPr>
      <w:r w:rsidRPr="00A26FA0">
        <w:t>key milestones in children’s cognitive development and how to assess these to facilitate testing</w:t>
      </w:r>
    </w:p>
    <w:p w:rsidR="00000000" w:rsidRPr="00A26FA0" w:rsidP="00A26FA0">
      <w:pPr>
        <w:pStyle w:val="ListBullet"/>
      </w:pPr>
      <w:r w:rsidRPr="00A26FA0">
        <w:t>anatomy of children’s ears and the implications for otoscopy</w:t>
      </w:r>
    </w:p>
    <w:p w:rsidR="00000000" w:rsidRPr="00A26FA0" w:rsidP="00A26FA0">
      <w:pPr>
        <w:pStyle w:val="ListBullet"/>
      </w:pPr>
      <w:r w:rsidRPr="00A26FA0">
        <w:t>play audiometry techniques:</w:t>
      </w:r>
    </w:p>
    <w:p w:rsidR="00000000" w:rsidRPr="00A26FA0" w:rsidP="00A26FA0">
      <w:pPr>
        <w:pStyle w:val="ListBullet2"/>
      </w:pPr>
      <w:r w:rsidRPr="00A26FA0">
        <w:t>conditioning</w:t>
      </w:r>
    </w:p>
    <w:p w:rsidR="00000000" w:rsidRPr="00A26FA0" w:rsidP="00A26FA0">
      <w:pPr>
        <w:pStyle w:val="ListBullet2"/>
      </w:pPr>
      <w:r w:rsidRPr="00A26FA0">
        <w:t>reliability and validity</w:t>
      </w:r>
    </w:p>
    <w:p w:rsidR="00000000" w:rsidRPr="00A26FA0" w:rsidP="00A26FA0">
      <w:pPr>
        <w:pStyle w:val="ListBullet2"/>
      </w:pPr>
      <w:r w:rsidRPr="00A26FA0">
        <w:t>visual cues</w:t>
      </w:r>
    </w:p>
    <w:p w:rsidR="00000000" w:rsidRPr="00A26FA0" w:rsidP="00A26FA0">
      <w:pPr>
        <w:pStyle w:val="ListBullet2"/>
      </w:pPr>
      <w:r w:rsidRPr="00A26FA0">
        <w:t>non-organic hearing loss</w:t>
      </w:r>
    </w:p>
    <w:p w:rsidR="00000000" w:rsidRPr="00A26FA0" w:rsidP="00A26FA0">
      <w:pPr>
        <w:pStyle w:val="ListBullet"/>
      </w:pPr>
      <w:r w:rsidRPr="00A26FA0">
        <w:t>techniques for managing children during testing:</w:t>
      </w:r>
    </w:p>
    <w:p w:rsidR="00000000" w:rsidRPr="00A26FA0" w:rsidP="00A26FA0">
      <w:pPr>
        <w:pStyle w:val="ListBullet2"/>
      </w:pPr>
      <w:r w:rsidRPr="00A26FA0">
        <w:t>focusing attention to task</w:t>
      </w:r>
    </w:p>
    <w:p w:rsidR="00000000" w:rsidRPr="00A26FA0" w:rsidP="00A26FA0">
      <w:pPr>
        <w:pStyle w:val="ListBullet2"/>
      </w:pPr>
      <w:r w:rsidRPr="00A26FA0">
        <w:t>distraction</w:t>
      </w:r>
    </w:p>
    <w:p w:rsidR="00000000" w:rsidRPr="00A26FA0" w:rsidP="00A26FA0">
      <w:pPr>
        <w:pStyle w:val="ListBullet2"/>
      </w:pPr>
      <w:r w:rsidRPr="00A26FA0">
        <w:t>engagement</w:t>
      </w:r>
    </w:p>
    <w:p w:rsidR="00000000" w:rsidRPr="00A26FA0" w:rsidP="00A26FA0">
      <w:pPr>
        <w:pStyle w:val="ListBullet"/>
      </w:pPr>
      <w:r w:rsidRPr="00A26FA0">
        <w:t>factors to consider when working with families during the testing process</w:t>
      </w:r>
    </w:p>
    <w:p w:rsidR="00000000" w:rsidRPr="00A26FA0" w:rsidP="00A26FA0">
      <w:pPr>
        <w:pStyle w:val="AllowPageBreak"/>
      </w:pPr>
    </w:p>
    <w:p w:rsidR="00000000" w:rsidRPr="00A26FA0" w:rsidP="00A26FA0">
      <w:pPr>
        <w:pStyle w:val="Heading1"/>
      </w:pPr>
      <w:bookmarkStart w:id="4" w:name="O_656086"/>
      <w:bookmarkEnd w:id="4"/>
      <w:r w:rsidRPr="00A26FA0">
        <w:t>Assessment Conditions</w:t>
      </w:r>
    </w:p>
    <w:p w:rsidR="00000000" w:rsidRPr="00A26FA0" w:rsidP="00F103D1">
      <w:pPr>
        <w:pStyle w:val="BodyText"/>
      </w:pPr>
      <w:r w:rsidRPr="00A26FA0">
        <w:t>Skil</w:t>
      </w:r>
      <w:r w:rsidRPr="00A26FA0">
        <w:t xml:space="preserve">ls must have been demonstrated in the workplace or in a simulated environment that reflects workplace conditions. The following conditions must be met for this unit: </w:t>
      </w:r>
    </w:p>
    <w:p w:rsidR="00000000" w:rsidRPr="00A26FA0" w:rsidP="00A26FA0">
      <w:pPr>
        <w:pStyle w:val="ListBullet"/>
      </w:pPr>
      <w:r w:rsidRPr="00A26FA0">
        <w:t xml:space="preserve">use of suitable facilities, equipment and resources, including: </w:t>
      </w:r>
    </w:p>
    <w:p w:rsidR="00000000" w:rsidRPr="00A26FA0" w:rsidP="00A26FA0">
      <w:pPr>
        <w:pStyle w:val="ListBullet2"/>
      </w:pPr>
      <w:r w:rsidRPr="00A26FA0">
        <w:t>appropriate testing environment</w:t>
      </w:r>
    </w:p>
    <w:p w:rsidR="00000000" w:rsidRPr="00A26FA0" w:rsidP="00A26FA0">
      <w:pPr>
        <w:pStyle w:val="ListBullet2"/>
      </w:pPr>
      <w:r w:rsidRPr="00A26FA0">
        <w:t xml:space="preserve">age appropriate toys </w:t>
      </w:r>
    </w:p>
    <w:p w:rsidR="00000000" w:rsidRPr="00A26FA0" w:rsidP="00A26FA0">
      <w:pPr>
        <w:pStyle w:val="ListBullet"/>
      </w:pPr>
      <w:r w:rsidRPr="00A26FA0">
        <w:t xml:space="preserve">modelling of industry operating conditions, including: </w:t>
      </w:r>
    </w:p>
    <w:p w:rsidR="00000000" w:rsidRPr="00A26FA0" w:rsidP="00A26FA0">
      <w:pPr>
        <w:pStyle w:val="ListBullet2"/>
      </w:pPr>
      <w:r w:rsidRPr="00A26FA0">
        <w:t>integration of problem solving activities</w:t>
      </w:r>
    </w:p>
    <w:p w:rsidR="00000000" w:rsidRPr="00A26FA0" w:rsidP="00A26FA0">
      <w:pPr>
        <w:pStyle w:val="ListBullet2"/>
      </w:pPr>
      <w:r w:rsidRPr="00A26FA0">
        <w:t>time constraints for completion of testing</w:t>
      </w:r>
    </w:p>
    <w:p w:rsidR="00000000" w:rsidRPr="00A26FA0" w:rsidP="00A26FA0">
      <w:pPr>
        <w:pStyle w:val="ListBullet2"/>
      </w:pPr>
      <w:r w:rsidRPr="00A26FA0">
        <w:t>provision of services to general public</w:t>
      </w:r>
    </w:p>
    <w:p w:rsidR="00000000" w:rsidRPr="00A26FA0" w:rsidP="00A26FA0">
      <w:pPr>
        <w:pStyle w:val="BodyText"/>
      </w:pPr>
    </w:p>
    <w:p w:rsidR="00000000" w:rsidRPr="00A26FA0" w:rsidP="00F103D1">
      <w:pPr>
        <w:pStyle w:val="BodyText"/>
      </w:pPr>
      <w:r w:rsidRPr="00A26FA0">
        <w:t>Assessors must sat</w:t>
      </w:r>
      <w:r w:rsidRPr="00A26FA0">
        <w:t>isfy the Standards for Registered Training Organisations (RTOs) 2015/AQTF mandatory competency requirements for assessors.</w:t>
      </w:r>
    </w:p>
    <w:p w:rsidR="00000000" w:rsidRPr="00A26FA0" w:rsidP="00A26FA0">
      <w:pPr>
        <w:pStyle w:val="Heading1"/>
      </w:pPr>
      <w:bookmarkStart w:id="5" w:name="O_656089"/>
      <w:bookmarkEnd w:id="5"/>
      <w:r w:rsidRPr="00A26FA0">
        <w:t>Links</w:t>
      </w:r>
    </w:p>
    <w:p w:rsidR="00000000" w:rsidRPr="00A26FA0" w:rsidP="00F103D1">
      <w:pPr>
        <w:pStyle w:val="BodyText"/>
      </w:pPr>
      <w:r w:rsidRPr="00A26FA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C5004">
        <w:rPr>
          <w:rStyle w:val="Hyperlink"/>
        </w:rPr>
        <w:t>https://vetnet.gov.au/Pages/TrainingDocs.aspx?q=ced1390f-48d9-4ab0-bd50-b015e5485705</w:t>
      </w:r>
      <w:r>
        <w:fldChar w:fldCharType="end"/>
      </w:r>
    </w:p>
    <w:p w:rsidR="00000000" w:rsidRPr="00A26FA0" w:rsidP="00A26FA0"/>
    <w:sectPr w:rsidSect="00A26F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A0" w:rsidRPr="00F103D1" w:rsidP="00F10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D1" w:rsidP="00A26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3D1" w:rsidP="00A26F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103D1" w:rsidP="00A26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FA0" w:rsidRPr="00F103D1" w:rsidP="00F10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D1" w:rsidRPr="002D2AF8" w:rsidP="00A26FA0">
    <w:pPr>
      <w:pStyle w:val="Header"/>
      <w:framePr w:wrap="around"/>
    </w:pPr>
    <w:r>
      <w:fldChar w:fldCharType="begin"/>
    </w:r>
    <w:r>
      <w:instrText xml:space="preserve"> TITLE   \* MERGEFORMAT </w:instrText>
    </w:r>
    <w:r>
      <w:fldChar w:fldCharType="separate"/>
    </w:r>
    <w:r>
      <w:t>Assessment Requirements for HLTAUD002 Conduct play audiometry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103D1" w:rsidP="00A26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C1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E3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825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FA0"/>
    <w:pPr>
      <w:spacing w:before="360" w:after="60"/>
      <w:outlineLvl w:val="0"/>
    </w:pPr>
    <w:rPr>
      <w:sz w:val="32"/>
    </w:rPr>
  </w:style>
  <w:style w:type="paragraph" w:styleId="Heading2">
    <w:name w:val="heading 2"/>
    <w:basedOn w:val="HeadingBase"/>
    <w:next w:val="BodyText"/>
    <w:link w:val="Heading2Char"/>
    <w:qFormat/>
    <w:rsid w:val="00A26FA0"/>
    <w:pPr>
      <w:keepLines/>
      <w:spacing w:before="240" w:after="120"/>
      <w:outlineLvl w:val="1"/>
    </w:pPr>
    <w:rPr>
      <w:sz w:val="28"/>
      <w:szCs w:val="40"/>
    </w:rPr>
  </w:style>
  <w:style w:type="paragraph" w:styleId="Heading3">
    <w:name w:val="heading 3"/>
    <w:basedOn w:val="HeadingBase"/>
    <w:next w:val="BodyText"/>
    <w:link w:val="Heading3Char"/>
    <w:qFormat/>
    <w:rsid w:val="00A26FA0"/>
    <w:pPr>
      <w:spacing w:before="180" w:after="120"/>
      <w:outlineLvl w:val="2"/>
    </w:pPr>
    <w:rPr>
      <w:spacing w:val="-10"/>
      <w:kern w:val="32"/>
    </w:rPr>
  </w:style>
  <w:style w:type="paragraph" w:styleId="Heading4">
    <w:name w:val="heading 4"/>
    <w:basedOn w:val="HeadingBase"/>
    <w:next w:val="BodyText"/>
    <w:link w:val="Heading4Char"/>
    <w:qFormat/>
    <w:rsid w:val="00A26FA0"/>
    <w:pPr>
      <w:spacing w:before="160" w:after="120"/>
      <w:outlineLvl w:val="3"/>
    </w:pPr>
    <w:rPr>
      <w:sz w:val="22"/>
    </w:rPr>
  </w:style>
  <w:style w:type="paragraph" w:styleId="Heading5">
    <w:name w:val="heading 5"/>
    <w:basedOn w:val="HeadingBase"/>
    <w:next w:val="Normal"/>
    <w:link w:val="Heading5Char"/>
    <w:qFormat/>
    <w:rsid w:val="00A26FA0"/>
    <w:pPr>
      <w:spacing w:before="80"/>
      <w:outlineLvl w:val="4"/>
    </w:pPr>
    <w:rPr>
      <w:color w:val="918585"/>
      <w:sz w:val="20"/>
    </w:rPr>
  </w:style>
  <w:style w:type="paragraph" w:styleId="Heading6">
    <w:name w:val="heading 6"/>
    <w:basedOn w:val="HeadingBase"/>
    <w:next w:val="Normal"/>
    <w:link w:val="Heading6Char"/>
    <w:qFormat/>
    <w:rsid w:val="00A26FA0"/>
    <w:pPr>
      <w:spacing w:before="60"/>
      <w:outlineLvl w:val="5"/>
    </w:pPr>
    <w:rPr>
      <w:color w:val="918585"/>
      <w:sz w:val="20"/>
    </w:rPr>
  </w:style>
  <w:style w:type="paragraph" w:styleId="Heading7">
    <w:name w:val="heading 7"/>
    <w:basedOn w:val="Normal"/>
    <w:next w:val="Normal"/>
    <w:link w:val="Heading7Char"/>
    <w:qFormat/>
    <w:rsid w:val="00A26FA0"/>
    <w:pPr>
      <w:ind w:left="720"/>
      <w:outlineLvl w:val="6"/>
    </w:pPr>
    <w:rPr>
      <w:i/>
    </w:rPr>
  </w:style>
  <w:style w:type="paragraph" w:styleId="Heading8">
    <w:name w:val="heading 8"/>
    <w:basedOn w:val="Normal"/>
    <w:next w:val="Normal"/>
    <w:link w:val="Heading8Char"/>
    <w:qFormat/>
    <w:rsid w:val="00A26FA0"/>
    <w:pPr>
      <w:ind w:left="720"/>
      <w:outlineLvl w:val="7"/>
    </w:pPr>
    <w:rPr>
      <w:i/>
    </w:rPr>
  </w:style>
  <w:style w:type="paragraph" w:styleId="Heading9">
    <w:name w:val="heading 9"/>
    <w:basedOn w:val="Normal"/>
    <w:next w:val="Normal"/>
    <w:link w:val="Heading9Char"/>
    <w:qFormat/>
    <w:rsid w:val="00A26FA0"/>
    <w:pPr>
      <w:ind w:left="720"/>
      <w:outlineLvl w:val="8"/>
    </w:pPr>
    <w:rPr>
      <w:i/>
    </w:rPr>
  </w:style>
  <w:style w:type="character" w:default="1" w:styleId="DefaultParagraphFont">
    <w:name w:val="Default Paragraph Font"/>
    <w:uiPriority w:val="1"/>
    <w:unhideWhenUsed/>
    <w:rsid w:val="00A26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FA0"/>
  </w:style>
  <w:style w:type="character" w:customStyle="1" w:styleId="Heading1Char">
    <w:name w:val="Heading 1 Char"/>
    <w:basedOn w:val="DefaultParagraphFont"/>
    <w:link w:val="Heading1"/>
    <w:rsid w:val="00A26FA0"/>
    <w:rPr>
      <w:rFonts w:ascii="Times New Roman" w:eastAsia="Times New Roman" w:hAnsi="Times New Roman" w:cs="Times New Roman"/>
      <w:b/>
      <w:sz w:val="32"/>
      <w:szCs w:val="20"/>
      <w:lang w:eastAsia="en-US"/>
    </w:rPr>
  </w:style>
  <w:style w:type="paragraph" w:styleId="BodyText">
    <w:name w:val="Body Text"/>
    <w:basedOn w:val="Normal"/>
    <w:link w:val="BodyTextChar"/>
    <w:rsid w:val="00A26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FA0"/>
    <w:rPr>
      <w:rFonts w:ascii="Times New Roman" w:eastAsia="Times New Roman" w:hAnsi="Times New Roman" w:cs="Times New Roman"/>
      <w:sz w:val="24"/>
      <w:lang w:eastAsia="en-US"/>
    </w:rPr>
  </w:style>
  <w:style w:type="paragraph" w:styleId="ListBullet">
    <w:name w:val="List Bullet"/>
    <w:basedOn w:val="List"/>
    <w:rsid w:val="00A26FA0"/>
    <w:pPr>
      <w:numPr>
        <w:numId w:val="13"/>
      </w:numPr>
      <w:tabs>
        <w:tab w:val="clear" w:pos="340"/>
      </w:tabs>
      <w:spacing w:before="40" w:after="40"/>
    </w:pPr>
  </w:style>
  <w:style w:type="character" w:customStyle="1" w:styleId="SpecialBold">
    <w:name w:val="Special Bold"/>
    <w:basedOn w:val="DefaultParagraphFont"/>
    <w:rsid w:val="00A26FA0"/>
    <w:rPr>
      <w:b/>
      <w:spacing w:val="0"/>
    </w:rPr>
  </w:style>
  <w:style w:type="paragraph" w:styleId="ListBullet2">
    <w:name w:val="List Bullet 2"/>
    <w:basedOn w:val="List2"/>
    <w:rsid w:val="00A26FA0"/>
    <w:pPr>
      <w:numPr>
        <w:numId w:val="14"/>
      </w:numPr>
      <w:tabs>
        <w:tab w:val="clear" w:pos="680"/>
      </w:tabs>
    </w:pPr>
  </w:style>
  <w:style w:type="character" w:styleId="Emphasis">
    <w:name w:val="Emphasis"/>
    <w:basedOn w:val="DefaultParagraphFont"/>
    <w:qFormat/>
    <w:rsid w:val="00A26FA0"/>
    <w:rPr>
      <w:i/>
    </w:rPr>
  </w:style>
  <w:style w:type="paragraph" w:customStyle="1" w:styleId="SuperHeading">
    <w:name w:val="SuperHeading"/>
    <w:basedOn w:val="Normal"/>
    <w:rsid w:val="00A26FA0"/>
    <w:pPr>
      <w:spacing w:before="240" w:after="120"/>
      <w:outlineLvl w:val="0"/>
    </w:pPr>
    <w:rPr>
      <w:rFonts w:ascii="Times New Roman" w:hAnsi="Times New Roman"/>
      <w:b/>
      <w:sz w:val="32"/>
    </w:rPr>
  </w:style>
  <w:style w:type="paragraph" w:customStyle="1" w:styleId="AllowPageBreak">
    <w:name w:val="AllowPageBreak"/>
    <w:rsid w:val="00A26F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6FA0"/>
    <w:pPr>
      <w:numPr>
        <w:numId w:val="3"/>
      </w:numPr>
      <w:tabs>
        <w:tab w:val="clear" w:pos="1021"/>
      </w:tabs>
      <w:ind w:left="1037" w:hanging="357"/>
    </w:pPr>
  </w:style>
  <w:style w:type="character" w:customStyle="1" w:styleId="Heading2Char">
    <w:name w:val="Heading 2 Char"/>
    <w:basedOn w:val="DefaultParagraphFont"/>
    <w:link w:val="Heading2"/>
    <w:rsid w:val="00A26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FA0"/>
    <w:rPr>
      <w:rFonts w:ascii="Courier New" w:eastAsia="Times New Roman" w:hAnsi="Courier New" w:cs="Times New Roman"/>
      <w:i/>
      <w:szCs w:val="20"/>
      <w:lang w:eastAsia="en-US"/>
    </w:rPr>
  </w:style>
  <w:style w:type="paragraph" w:customStyle="1" w:styleId="HeadingBase">
    <w:name w:val="Heading Base"/>
    <w:rsid w:val="00A26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FA0"/>
    <w:pPr>
      <w:tabs>
        <w:tab w:val="right" w:leader="dot" w:pos="9072"/>
      </w:tabs>
      <w:ind w:left="567"/>
    </w:pPr>
    <w:rPr>
      <w:szCs w:val="22"/>
    </w:rPr>
  </w:style>
  <w:style w:type="paragraph" w:customStyle="1" w:styleId="TOCBase">
    <w:name w:val="TOC Base"/>
    <w:rsid w:val="00A26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FA0"/>
    <w:pPr>
      <w:tabs>
        <w:tab w:val="right" w:leader="dot" w:pos="9072"/>
      </w:tabs>
      <w:spacing w:before="40" w:after="40"/>
      <w:ind w:left="284"/>
    </w:pPr>
    <w:rPr>
      <w:rFonts w:ascii="Times New Roman" w:hAnsi="Times New Roman"/>
    </w:rPr>
  </w:style>
  <w:style w:type="paragraph" w:styleId="TOC1">
    <w:name w:val="toc 1"/>
    <w:basedOn w:val="TOCBase"/>
    <w:next w:val="Normal"/>
    <w:rsid w:val="00A26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FA0"/>
    <w:rPr>
      <w:rFonts w:ascii="Times New Roman" w:eastAsia="Times New Roman" w:hAnsi="Times New Roman" w:cs="Times New Roman"/>
      <w:sz w:val="16"/>
      <w:lang w:eastAsia="en-US"/>
    </w:rPr>
  </w:style>
  <w:style w:type="paragraph" w:styleId="Title">
    <w:name w:val="Title"/>
    <w:basedOn w:val="HeadingBase"/>
    <w:link w:val="TitleChar"/>
    <w:qFormat/>
    <w:rsid w:val="00A26FA0"/>
    <w:pPr>
      <w:spacing w:before="5040"/>
      <w:jc w:val="center"/>
    </w:pPr>
    <w:rPr>
      <w:sz w:val="48"/>
      <w:szCs w:val="72"/>
      <w:lang w:val="en-US"/>
    </w:rPr>
  </w:style>
  <w:style w:type="character" w:customStyle="1" w:styleId="TitleChar">
    <w:name w:val="Title Char"/>
    <w:basedOn w:val="DefaultParagraphFont"/>
    <w:link w:val="Title"/>
    <w:rsid w:val="00A26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FA0"/>
    <w:pPr>
      <w:tabs>
        <w:tab w:val="left" w:pos="3600"/>
        <w:tab w:val="left" w:pos="3958"/>
      </w:tabs>
    </w:pPr>
  </w:style>
  <w:style w:type="paragraph" w:styleId="List">
    <w:name w:val="List"/>
    <w:basedOn w:val="BodyText"/>
    <w:next w:val="BodyText"/>
    <w:rsid w:val="00A26FA0"/>
    <w:pPr>
      <w:tabs>
        <w:tab w:val="left" w:pos="340"/>
      </w:tabs>
      <w:spacing w:before="60" w:after="60"/>
      <w:ind w:left="340" w:hanging="340"/>
    </w:pPr>
  </w:style>
  <w:style w:type="paragraph" w:customStyle="1" w:styleId="Note">
    <w:name w:val="Note"/>
    <w:basedOn w:val="BodyText"/>
    <w:rsid w:val="00A26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FA0"/>
    <w:pPr>
      <w:framePr w:wrap="auto" w:hAnchor="text" w:y="6049"/>
    </w:pPr>
    <w:rPr>
      <w:color w:val="000000"/>
      <w:sz w:val="40"/>
    </w:rPr>
  </w:style>
  <w:style w:type="paragraph" w:customStyle="1" w:styleId="TOCTitle">
    <w:name w:val="TOCTitle"/>
    <w:basedOn w:val="Heading1"/>
    <w:rsid w:val="00A26FA0"/>
    <w:pPr>
      <w:spacing w:after="240"/>
      <w:jc w:val="center"/>
      <w:outlineLvl w:val="9"/>
    </w:pPr>
    <w:rPr>
      <w:caps/>
    </w:rPr>
  </w:style>
  <w:style w:type="paragraph" w:customStyle="1" w:styleId="Version">
    <w:name w:val="Version"/>
    <w:rsid w:val="00A26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FA0"/>
    <w:pPr>
      <w:keepNext w:val="0"/>
      <w:tabs>
        <w:tab w:val="right" w:pos="4176"/>
      </w:tabs>
      <w:ind w:left="198" w:hanging="198"/>
    </w:pPr>
    <w:rPr>
      <w:rFonts w:ascii="Garamond" w:hAnsi="Garamond"/>
    </w:rPr>
  </w:style>
  <w:style w:type="paragraph" w:styleId="IndexHeading">
    <w:name w:val="index heading"/>
    <w:basedOn w:val="Normal"/>
    <w:next w:val="Index1"/>
    <w:semiHidden/>
    <w:rsid w:val="00A26FA0"/>
    <w:pPr>
      <w:spacing w:before="120" w:after="120"/>
    </w:pPr>
    <w:rPr>
      <w:rFonts w:ascii="Arial" w:hAnsi="Arial"/>
      <w:b/>
      <w:color w:val="918585"/>
      <w:sz w:val="24"/>
    </w:rPr>
  </w:style>
  <w:style w:type="paragraph" w:styleId="Header">
    <w:name w:val="header"/>
    <w:basedOn w:val="Normal"/>
    <w:link w:val="HeaderChar"/>
    <w:rsid w:val="00A26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FA0"/>
    <w:rPr>
      <w:rFonts w:ascii="Times New Roman" w:eastAsia="Times New Roman" w:hAnsi="Times New Roman" w:cs="Times New Roman"/>
      <w:sz w:val="16"/>
      <w:szCs w:val="20"/>
      <w:lang w:val="en-GB" w:eastAsia="en-US"/>
    </w:rPr>
  </w:style>
  <w:style w:type="paragraph" w:customStyle="1" w:styleId="Chapter">
    <w:name w:val="Chapter"/>
    <w:basedOn w:val="Normal"/>
    <w:rsid w:val="00A26FA0"/>
    <w:pPr>
      <w:spacing w:before="240"/>
    </w:pPr>
    <w:rPr>
      <w:rFonts w:ascii="Times New Roman" w:hAnsi="Times New Roman"/>
      <w:smallCaps/>
      <w:spacing w:val="80"/>
      <w:sz w:val="28"/>
    </w:rPr>
  </w:style>
  <w:style w:type="paragraph" w:customStyle="1" w:styleId="InChapter">
    <w:name w:val="InChapter"/>
    <w:basedOn w:val="Heading3"/>
    <w:rsid w:val="00A26FA0"/>
    <w:pPr>
      <w:spacing w:after="240"/>
      <w:outlineLvl w:val="9"/>
    </w:pPr>
    <w:rPr>
      <w:noProof/>
    </w:rPr>
  </w:style>
  <w:style w:type="paragraph" w:styleId="Index2">
    <w:name w:val="index 2"/>
    <w:basedOn w:val="Normal"/>
    <w:next w:val="Normal"/>
    <w:semiHidden/>
    <w:rsid w:val="00A26FA0"/>
    <w:pPr>
      <w:tabs>
        <w:tab w:val="right" w:pos="4176"/>
      </w:tabs>
      <w:ind w:left="568" w:hanging="284"/>
    </w:pPr>
    <w:rPr>
      <w:rFonts w:ascii="Garamond" w:hAnsi="Garamond"/>
    </w:rPr>
  </w:style>
  <w:style w:type="paragraph" w:customStyle="1" w:styleId="Byline">
    <w:name w:val="Byline"/>
    <w:rsid w:val="00A26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FA0"/>
    <w:pPr>
      <w:tabs>
        <w:tab w:val="clear" w:pos="3600"/>
        <w:tab w:val="clear" w:pos="3958"/>
      </w:tabs>
      <w:jc w:val="right"/>
    </w:pPr>
  </w:style>
  <w:style w:type="paragraph" w:styleId="Caption">
    <w:name w:val="caption"/>
    <w:basedOn w:val="BodyText"/>
    <w:next w:val="Normal"/>
    <w:qFormat/>
    <w:rsid w:val="00A26FA0"/>
    <w:pPr>
      <w:framePr w:w="2268" w:hSpace="181" w:vSpace="181" w:wrap="around" w:vAnchor="text" w:hAnchor="page" w:x="1135" w:y="285" w:anchorLock="1"/>
    </w:pPr>
    <w:rPr>
      <w:i/>
    </w:rPr>
  </w:style>
  <w:style w:type="paragraph" w:customStyle="1" w:styleId="MiniTOCTitle">
    <w:name w:val="MiniTOCTitle"/>
    <w:basedOn w:val="Heading4"/>
    <w:rsid w:val="00A26FA0"/>
    <w:pPr>
      <w:spacing w:before="240"/>
      <w:outlineLvl w:val="9"/>
    </w:pPr>
    <w:rPr>
      <w:noProof/>
      <w:sz w:val="24"/>
    </w:rPr>
  </w:style>
  <w:style w:type="paragraph" w:customStyle="1" w:styleId="MiniTOCItem">
    <w:name w:val="MiniTOCItem"/>
    <w:basedOn w:val="ListBullet"/>
    <w:rsid w:val="00A26FA0"/>
    <w:pPr>
      <w:numPr>
        <w:numId w:val="0"/>
      </w:numPr>
      <w:tabs>
        <w:tab w:val="right" w:leader="dot" w:pos="6521"/>
      </w:tabs>
      <w:spacing w:before="0" w:after="0"/>
    </w:pPr>
  </w:style>
  <w:style w:type="paragraph" w:customStyle="1" w:styleId="TOFTitle">
    <w:name w:val="TOFTitle"/>
    <w:basedOn w:val="TOCTitle"/>
    <w:rsid w:val="00A26FA0"/>
  </w:style>
  <w:style w:type="paragraph" w:styleId="TableofFigures">
    <w:name w:val="table of figures"/>
    <w:basedOn w:val="Normal"/>
    <w:next w:val="Normal"/>
    <w:semiHidden/>
    <w:rsid w:val="00A26FA0"/>
    <w:pPr>
      <w:tabs>
        <w:tab w:val="right" w:leader="dot" w:pos="9072"/>
      </w:tabs>
      <w:ind w:left="970" w:hanging="403"/>
    </w:pPr>
    <w:rPr>
      <w:rFonts w:ascii="Times New Roman" w:hAnsi="Times New Roman"/>
      <w:b/>
    </w:rPr>
  </w:style>
  <w:style w:type="paragraph" w:styleId="ListNumber">
    <w:name w:val="List Number"/>
    <w:basedOn w:val="List"/>
    <w:rsid w:val="00A26FA0"/>
    <w:pPr>
      <w:numPr>
        <w:numId w:val="16"/>
      </w:numPr>
      <w:tabs>
        <w:tab w:val="clear" w:pos="340"/>
      </w:tabs>
    </w:pPr>
  </w:style>
  <w:style w:type="character" w:customStyle="1" w:styleId="WingdingSymbols">
    <w:name w:val="Wingding Symbols"/>
    <w:rsid w:val="00A26FA0"/>
    <w:rPr>
      <w:rFonts w:ascii="Wingdings" w:hAnsi="Wingdings"/>
    </w:rPr>
  </w:style>
  <w:style w:type="paragraph" w:customStyle="1" w:styleId="TableHeading">
    <w:name w:val="Table Heading"/>
    <w:basedOn w:val="HeadingBase"/>
    <w:rsid w:val="00A26FA0"/>
    <w:pPr>
      <w:keepLines/>
      <w:pBdr>
        <w:bottom w:val="single" w:sz="6" w:space="1" w:color="918585"/>
      </w:pBdr>
      <w:spacing w:before="240"/>
    </w:pPr>
  </w:style>
  <w:style w:type="character" w:customStyle="1" w:styleId="HotSpot">
    <w:name w:val="HotSpot"/>
    <w:rsid w:val="00A26FA0"/>
    <w:rPr>
      <w:color w:val="0033CC"/>
      <w:u w:val="none"/>
    </w:rPr>
  </w:style>
  <w:style w:type="paragraph" w:customStyle="1" w:styleId="BodyTextRight">
    <w:name w:val="Body Text Right"/>
    <w:basedOn w:val="BodyText"/>
    <w:rsid w:val="00A26FA0"/>
    <w:pPr>
      <w:spacing w:before="0" w:after="0"/>
      <w:jc w:val="right"/>
    </w:pPr>
  </w:style>
  <w:style w:type="paragraph" w:styleId="Index3">
    <w:name w:val="index 3"/>
    <w:basedOn w:val="ListNumber2"/>
    <w:next w:val="Normal"/>
    <w:semiHidden/>
    <w:rsid w:val="00A26FA0"/>
    <w:pPr>
      <w:numPr>
        <w:numId w:val="0"/>
      </w:numPr>
      <w:tabs>
        <w:tab w:val="right" w:leader="dot" w:pos="4176"/>
      </w:tabs>
    </w:pPr>
  </w:style>
  <w:style w:type="paragraph" w:styleId="ListNumber2">
    <w:name w:val="List Number 2"/>
    <w:basedOn w:val="List2"/>
    <w:rsid w:val="00A26FA0"/>
    <w:pPr>
      <w:numPr>
        <w:numId w:val="11"/>
      </w:numPr>
      <w:tabs>
        <w:tab w:val="clear" w:pos="1060"/>
      </w:tabs>
    </w:pPr>
  </w:style>
  <w:style w:type="paragraph" w:customStyle="1" w:styleId="MarginNote">
    <w:name w:val="Margin Note"/>
    <w:basedOn w:val="BodyText"/>
    <w:rsid w:val="00A26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FA0"/>
    <w:rPr>
      <w:sz w:val="32"/>
    </w:rPr>
  </w:style>
  <w:style w:type="paragraph" w:customStyle="1" w:styleId="HeadingProcedure">
    <w:name w:val="Heading Procedure"/>
    <w:basedOn w:val="HeadingBase"/>
    <w:next w:val="Normal"/>
    <w:rsid w:val="00A26FA0"/>
    <w:pPr>
      <w:tabs>
        <w:tab w:val="left" w:pos="0"/>
      </w:tabs>
      <w:spacing w:before="120" w:after="60"/>
    </w:pPr>
    <w:rPr>
      <w:i/>
      <w:color w:val="918585"/>
      <w:sz w:val="22"/>
    </w:rPr>
  </w:style>
  <w:style w:type="paragraph" w:customStyle="1" w:styleId="TableBodyText">
    <w:name w:val="Table Body Text"/>
    <w:basedOn w:val="BodyText"/>
    <w:rsid w:val="00A26FA0"/>
    <w:pPr>
      <w:spacing w:before="60" w:after="60"/>
    </w:pPr>
  </w:style>
  <w:style w:type="paragraph" w:styleId="ListContinue">
    <w:name w:val="List Continue"/>
    <w:basedOn w:val="List"/>
    <w:rsid w:val="00A26FA0"/>
    <w:pPr>
      <w:ind w:firstLine="0"/>
    </w:pPr>
  </w:style>
  <w:style w:type="paragraph" w:customStyle="1" w:styleId="ListNote">
    <w:name w:val="List Note"/>
    <w:basedOn w:val="List"/>
    <w:rsid w:val="00A26FA0"/>
    <w:pPr>
      <w:pBdr>
        <w:top w:val="single" w:sz="6" w:space="2" w:color="918585"/>
        <w:bottom w:val="single" w:sz="6" w:space="2" w:color="918585"/>
      </w:pBdr>
      <w:tabs>
        <w:tab w:val="left" w:pos="1021"/>
      </w:tabs>
      <w:ind w:firstLine="0"/>
    </w:pPr>
  </w:style>
  <w:style w:type="paragraph" w:customStyle="1" w:styleId="Warning">
    <w:name w:val="Warning"/>
    <w:basedOn w:val="BodyText"/>
    <w:rsid w:val="00A26FA0"/>
    <w:pPr>
      <w:shd w:val="clear" w:color="auto" w:fill="D9D9D9"/>
      <w:tabs>
        <w:tab w:val="left" w:pos="992"/>
      </w:tabs>
      <w:ind w:left="119" w:right="119"/>
    </w:pPr>
    <w:rPr>
      <w:sz w:val="20"/>
    </w:rPr>
  </w:style>
  <w:style w:type="paragraph" w:customStyle="1" w:styleId="MarginIcons">
    <w:name w:val="Margin Icons"/>
    <w:basedOn w:val="BodyText"/>
    <w:rsid w:val="00A26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FA0"/>
    <w:rPr>
      <w:rFonts w:ascii="Courier New" w:hAnsi="Courier New"/>
    </w:rPr>
  </w:style>
  <w:style w:type="paragraph" w:customStyle="1" w:styleId="NoteBullet">
    <w:name w:val="Note Bullet"/>
    <w:basedOn w:val="Note"/>
    <w:rsid w:val="00A26FA0"/>
    <w:pPr>
      <w:tabs>
        <w:tab w:val="clear" w:pos="680"/>
      </w:tabs>
      <w:spacing w:before="60" w:after="60"/>
    </w:pPr>
  </w:style>
  <w:style w:type="paragraph" w:customStyle="1" w:styleId="SubHeading2">
    <w:name w:val="SubHeading2"/>
    <w:basedOn w:val="HeadingBase"/>
    <w:rsid w:val="00A26FA0"/>
    <w:pPr>
      <w:spacing w:before="240" w:after="60"/>
    </w:pPr>
    <w:rPr>
      <w:sz w:val="20"/>
    </w:rPr>
  </w:style>
  <w:style w:type="paragraph" w:customStyle="1" w:styleId="SubHeading1">
    <w:name w:val="SubHeading1"/>
    <w:basedOn w:val="HeadingBase"/>
    <w:rsid w:val="00A26FA0"/>
    <w:pPr>
      <w:spacing w:before="240" w:after="60"/>
    </w:pPr>
    <w:rPr>
      <w:color w:val="918585"/>
      <w:sz w:val="22"/>
    </w:rPr>
  </w:style>
  <w:style w:type="paragraph" w:customStyle="1" w:styleId="SideHeading">
    <w:name w:val="Side Heading"/>
    <w:basedOn w:val="HeadingBase"/>
    <w:rsid w:val="00A26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FA0"/>
    <w:pPr>
      <w:numPr>
        <w:numId w:val="12"/>
      </w:numPr>
    </w:pPr>
  </w:style>
  <w:style w:type="paragraph" w:styleId="PlainText">
    <w:name w:val="Plain Text"/>
    <w:basedOn w:val="Normal"/>
    <w:link w:val="PlainTextChar"/>
    <w:rsid w:val="00A26FA0"/>
    <w:rPr>
      <w:sz w:val="20"/>
    </w:rPr>
  </w:style>
  <w:style w:type="character" w:customStyle="1" w:styleId="PlainTextChar">
    <w:name w:val="Plain Text Char"/>
    <w:basedOn w:val="DefaultParagraphFont"/>
    <w:link w:val="PlainText"/>
    <w:rsid w:val="00A26FA0"/>
    <w:rPr>
      <w:rFonts w:ascii="Courier New" w:eastAsia="Times New Roman" w:hAnsi="Courier New" w:cs="Times New Roman"/>
      <w:sz w:val="20"/>
      <w:szCs w:val="20"/>
      <w:lang w:eastAsia="en-US"/>
    </w:rPr>
  </w:style>
  <w:style w:type="character" w:customStyle="1" w:styleId="MenuOption">
    <w:name w:val="Menu Option"/>
    <w:basedOn w:val="DefaultParagraphFont"/>
    <w:rsid w:val="00A26FA0"/>
    <w:rPr>
      <w:b/>
      <w:smallCaps/>
    </w:rPr>
  </w:style>
  <w:style w:type="paragraph" w:customStyle="1" w:styleId="TableListNumber">
    <w:name w:val="Table List Number"/>
    <w:basedOn w:val="ListNumber"/>
    <w:rsid w:val="00A26FA0"/>
    <w:pPr>
      <w:numPr>
        <w:numId w:val="0"/>
      </w:numPr>
    </w:pPr>
  </w:style>
  <w:style w:type="paragraph" w:styleId="TOC4">
    <w:name w:val="toc 4"/>
    <w:basedOn w:val="TOCBase"/>
    <w:next w:val="Normal"/>
    <w:semiHidden/>
    <w:rsid w:val="00A26FA0"/>
    <w:pPr>
      <w:tabs>
        <w:tab w:val="right" w:leader="dot" w:pos="9071"/>
      </w:tabs>
      <w:ind w:left="1701"/>
    </w:pPr>
  </w:style>
  <w:style w:type="paragraph" w:customStyle="1" w:styleId="ListAlpha">
    <w:name w:val="List Alpha"/>
    <w:basedOn w:val="List"/>
    <w:rsid w:val="00A26FA0"/>
    <w:pPr>
      <w:numPr>
        <w:numId w:val="10"/>
      </w:numPr>
    </w:pPr>
  </w:style>
  <w:style w:type="paragraph" w:customStyle="1" w:styleId="ListAlpha2">
    <w:name w:val="List Alpha 2"/>
    <w:basedOn w:val="List2"/>
    <w:rsid w:val="00A26FA0"/>
    <w:pPr>
      <w:numPr>
        <w:numId w:val="9"/>
      </w:numPr>
    </w:pPr>
  </w:style>
  <w:style w:type="paragraph" w:styleId="List2">
    <w:name w:val="List 2"/>
    <w:basedOn w:val="BodyText"/>
    <w:rsid w:val="00A26FA0"/>
    <w:pPr>
      <w:tabs>
        <w:tab w:val="left" w:pos="680"/>
      </w:tabs>
      <w:spacing w:before="60" w:after="60"/>
      <w:ind w:left="680" w:hanging="340"/>
    </w:pPr>
  </w:style>
  <w:style w:type="paragraph" w:styleId="List3">
    <w:name w:val="List 3"/>
    <w:basedOn w:val="BodyText"/>
    <w:rsid w:val="00A26FA0"/>
    <w:pPr>
      <w:tabs>
        <w:tab w:val="left" w:pos="1021"/>
      </w:tabs>
      <w:spacing w:before="60" w:after="60"/>
      <w:ind w:left="1020" w:hanging="340"/>
    </w:pPr>
  </w:style>
  <w:style w:type="paragraph" w:styleId="List4">
    <w:name w:val="List 4"/>
    <w:basedOn w:val="BodyText"/>
    <w:rsid w:val="00A26FA0"/>
    <w:pPr>
      <w:tabs>
        <w:tab w:val="left" w:pos="1361"/>
      </w:tabs>
      <w:spacing w:before="60" w:after="60"/>
      <w:ind w:left="1361" w:hanging="340"/>
    </w:pPr>
  </w:style>
  <w:style w:type="paragraph" w:styleId="List5">
    <w:name w:val="List 5"/>
    <w:basedOn w:val="BodyText"/>
    <w:rsid w:val="00A26FA0"/>
    <w:pPr>
      <w:tabs>
        <w:tab w:val="left" w:pos="1701"/>
      </w:tabs>
      <w:spacing w:before="60" w:after="60"/>
      <w:ind w:left="1701" w:hanging="340"/>
    </w:pPr>
  </w:style>
  <w:style w:type="paragraph" w:styleId="ListBullet4">
    <w:name w:val="List Bullet 4"/>
    <w:basedOn w:val="List4"/>
    <w:rsid w:val="00A26FA0"/>
    <w:pPr>
      <w:numPr>
        <w:numId w:val="4"/>
      </w:numPr>
      <w:tabs>
        <w:tab w:val="clear" w:pos="1361"/>
      </w:tabs>
    </w:pPr>
  </w:style>
  <w:style w:type="paragraph" w:styleId="ListBullet5">
    <w:name w:val="List Bullet 5"/>
    <w:basedOn w:val="List5"/>
    <w:rsid w:val="00A26FA0"/>
    <w:pPr>
      <w:numPr>
        <w:numId w:val="5"/>
      </w:numPr>
    </w:pPr>
  </w:style>
  <w:style w:type="paragraph" w:styleId="ListContinue2">
    <w:name w:val="List Continue 2"/>
    <w:basedOn w:val="List2"/>
    <w:rsid w:val="00A26FA0"/>
    <w:pPr>
      <w:ind w:firstLine="0"/>
    </w:pPr>
  </w:style>
  <w:style w:type="paragraph" w:styleId="ListContinue3">
    <w:name w:val="List Continue 3"/>
    <w:basedOn w:val="List3"/>
    <w:rsid w:val="00A26FA0"/>
    <w:pPr>
      <w:ind w:left="1021" w:firstLine="0"/>
    </w:pPr>
  </w:style>
  <w:style w:type="paragraph" w:styleId="ListContinue4">
    <w:name w:val="List Continue 4"/>
    <w:basedOn w:val="List4"/>
    <w:rsid w:val="00A26FA0"/>
    <w:pPr>
      <w:ind w:firstLine="0"/>
    </w:pPr>
  </w:style>
  <w:style w:type="paragraph" w:styleId="ListContinue5">
    <w:name w:val="List Continue 5"/>
    <w:basedOn w:val="List5"/>
    <w:rsid w:val="00A26FA0"/>
    <w:pPr>
      <w:ind w:firstLine="0"/>
    </w:pPr>
  </w:style>
  <w:style w:type="paragraph" w:styleId="ListNumber3">
    <w:name w:val="List Number 3"/>
    <w:basedOn w:val="List3"/>
    <w:rsid w:val="00A26FA0"/>
    <w:pPr>
      <w:numPr>
        <w:numId w:val="6"/>
      </w:numPr>
    </w:pPr>
  </w:style>
  <w:style w:type="paragraph" w:styleId="ListNumber4">
    <w:name w:val="List Number 4"/>
    <w:basedOn w:val="List4"/>
    <w:rsid w:val="00A26FA0"/>
    <w:pPr>
      <w:numPr>
        <w:numId w:val="7"/>
      </w:numPr>
    </w:pPr>
  </w:style>
  <w:style w:type="paragraph" w:styleId="ListNumber5">
    <w:name w:val="List Number 5"/>
    <w:basedOn w:val="List5"/>
    <w:rsid w:val="00A26FA0"/>
    <w:pPr>
      <w:numPr>
        <w:numId w:val="8"/>
      </w:numPr>
    </w:pPr>
  </w:style>
  <w:style w:type="paragraph" w:styleId="BlockText">
    <w:name w:val="Block Text"/>
    <w:basedOn w:val="Normal"/>
    <w:rsid w:val="00A26FA0"/>
    <w:pPr>
      <w:spacing w:after="120"/>
      <w:ind w:left="1440" w:right="1440"/>
    </w:pPr>
  </w:style>
  <w:style w:type="character" w:customStyle="1" w:styleId="Subscript">
    <w:name w:val="Subscript"/>
    <w:basedOn w:val="DefaultParagraphFont"/>
    <w:rsid w:val="00A26FA0"/>
    <w:rPr>
      <w:sz w:val="16"/>
      <w:vertAlign w:val="subscript"/>
    </w:rPr>
  </w:style>
  <w:style w:type="character" w:customStyle="1" w:styleId="Superscript">
    <w:name w:val="Superscript"/>
    <w:basedOn w:val="DefaultParagraphFont"/>
    <w:rsid w:val="00A26FA0"/>
    <w:rPr>
      <w:sz w:val="16"/>
      <w:vertAlign w:val="superscript"/>
    </w:rPr>
  </w:style>
  <w:style w:type="character" w:customStyle="1" w:styleId="Symbols">
    <w:name w:val="Symbols"/>
    <w:basedOn w:val="DefaultParagraphFont"/>
    <w:rsid w:val="00A26FA0"/>
    <w:rPr>
      <w:rFonts w:ascii="Symbol" w:hAnsi="Symbol"/>
    </w:rPr>
  </w:style>
  <w:style w:type="character" w:customStyle="1" w:styleId="MenuOptions">
    <w:name w:val="Menu Options"/>
    <w:basedOn w:val="DefaultParagraphFont"/>
    <w:rsid w:val="00A26FA0"/>
    <w:rPr>
      <w:rFonts w:ascii="Arial Narrow" w:hAnsi="Arial Narrow"/>
      <w:smallCaps/>
    </w:rPr>
  </w:style>
  <w:style w:type="character" w:customStyle="1" w:styleId="Buttons">
    <w:name w:val="Buttons"/>
    <w:basedOn w:val="DefaultParagraphFont"/>
    <w:rsid w:val="00A26FA0"/>
    <w:rPr>
      <w:b/>
    </w:rPr>
  </w:style>
  <w:style w:type="character" w:customStyle="1" w:styleId="Underlined">
    <w:name w:val="Underlined"/>
    <w:basedOn w:val="DefaultParagraphFont"/>
    <w:rsid w:val="00A26FA0"/>
    <w:rPr>
      <w:u w:val="single"/>
    </w:rPr>
  </w:style>
  <w:style w:type="paragraph" w:customStyle="1" w:styleId="TableBodyTextRight">
    <w:name w:val="Table Body Text Right"/>
    <w:basedOn w:val="TableBodyText"/>
    <w:rsid w:val="00A26FA0"/>
    <w:pPr>
      <w:widowControl w:val="0"/>
      <w:autoSpaceDE w:val="0"/>
      <w:autoSpaceDN w:val="0"/>
      <w:adjustRightInd w:val="0"/>
      <w:jc w:val="right"/>
    </w:pPr>
    <w:rPr>
      <w:rFonts w:cs="Arial"/>
      <w:szCs w:val="18"/>
    </w:rPr>
  </w:style>
  <w:style w:type="paragraph" w:customStyle="1" w:styleId="CopyrightText">
    <w:name w:val="Copyright Text"/>
    <w:basedOn w:val="BodyText"/>
    <w:rsid w:val="00A26FA0"/>
    <w:rPr>
      <w:sz w:val="18"/>
    </w:rPr>
  </w:style>
  <w:style w:type="paragraph" w:customStyle="1" w:styleId="BodySmallRight">
    <w:name w:val="Body Small Right"/>
    <w:basedOn w:val="BodyTextRight"/>
    <w:rsid w:val="00A26FA0"/>
    <w:rPr>
      <w:sz w:val="18"/>
      <w:szCs w:val="18"/>
    </w:rPr>
  </w:style>
  <w:style w:type="paragraph" w:customStyle="1" w:styleId="MarginEdition">
    <w:name w:val="Margin Edition"/>
    <w:basedOn w:val="MarginNote"/>
    <w:rsid w:val="00A26FA0"/>
    <w:pPr>
      <w:spacing w:before="0" w:after="0"/>
    </w:pPr>
    <w:rPr>
      <w:rFonts w:ascii="Times New Roman" w:hAnsi="Times New Roman"/>
      <w:color w:val="999999"/>
    </w:rPr>
  </w:style>
  <w:style w:type="paragraph" w:customStyle="1" w:styleId="Spacer">
    <w:name w:val="Spacer"/>
    <w:basedOn w:val="Normal"/>
    <w:rsid w:val="00A26FA0"/>
    <w:rPr>
      <w:sz w:val="2"/>
      <w:szCs w:val="2"/>
    </w:rPr>
  </w:style>
  <w:style w:type="character" w:customStyle="1" w:styleId="Small">
    <w:name w:val="Small"/>
    <w:basedOn w:val="DefaultParagraphFont"/>
    <w:rsid w:val="00A26FA0"/>
    <w:rPr>
      <w:sz w:val="16"/>
    </w:rPr>
  </w:style>
  <w:style w:type="paragraph" w:customStyle="1" w:styleId="WideTable">
    <w:name w:val="Wide Table"/>
    <w:basedOn w:val="Normal"/>
    <w:rsid w:val="00A26FA0"/>
    <w:pPr>
      <w:ind w:left="-1418"/>
    </w:pPr>
    <w:rPr>
      <w:sz w:val="2"/>
      <w:szCs w:val="2"/>
    </w:rPr>
  </w:style>
  <w:style w:type="character" w:styleId="PageNumber">
    <w:name w:val="page number"/>
    <w:basedOn w:val="DefaultParagraphFont"/>
    <w:rsid w:val="00A26FA0"/>
  </w:style>
  <w:style w:type="paragraph" w:styleId="Quote">
    <w:name w:val="Quote"/>
    <w:basedOn w:val="Heading1"/>
    <w:link w:val="QuoteChar"/>
    <w:qFormat/>
    <w:rsid w:val="00A26FA0"/>
    <w:rPr>
      <w:b w:val="0"/>
      <w:sz w:val="72"/>
      <w:szCs w:val="72"/>
      <w:lang w:val="en-NZ"/>
    </w:rPr>
  </w:style>
  <w:style w:type="character" w:customStyle="1" w:styleId="QuoteChar">
    <w:name w:val="Quote Char"/>
    <w:basedOn w:val="DefaultParagraphFont"/>
    <w:link w:val="Quote"/>
    <w:rsid w:val="00A26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FA0"/>
    <w:pPr>
      <w:pageBreakBefore/>
    </w:pPr>
  </w:style>
  <w:style w:type="paragraph" w:customStyle="1" w:styleId="Border">
    <w:name w:val="Border"/>
    <w:basedOn w:val="Normal"/>
    <w:qFormat/>
    <w:rsid w:val="00A26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FA0"/>
    <w:rPr>
      <w:b/>
      <w:bCs/>
      <w:i/>
      <w:iCs/>
      <w:color w:val="auto"/>
    </w:rPr>
  </w:style>
  <w:style w:type="paragraph" w:styleId="IntenseQuote">
    <w:name w:val="Intense Quote"/>
    <w:basedOn w:val="Normal"/>
    <w:next w:val="Normal"/>
    <w:link w:val="IntenseQuoteChar"/>
    <w:uiPriority w:val="30"/>
    <w:qFormat/>
    <w:rsid w:val="00A26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FA0"/>
    <w:rPr>
      <w:smallCaps/>
      <w:color w:val="auto"/>
      <w:u w:val="single"/>
    </w:rPr>
  </w:style>
  <w:style w:type="character" w:styleId="IntenseReference">
    <w:name w:val="Intense Reference"/>
    <w:basedOn w:val="DefaultParagraphFont"/>
    <w:uiPriority w:val="32"/>
    <w:qFormat/>
    <w:rsid w:val="00A26FA0"/>
    <w:rPr>
      <w:b/>
      <w:bCs/>
      <w:smallCaps/>
      <w:color w:val="auto"/>
      <w:spacing w:val="5"/>
      <w:u w:val="single"/>
    </w:rPr>
  </w:style>
  <w:style w:type="paragraph" w:customStyle="1" w:styleId="2ColumnHeading">
    <w:name w:val="2Column Heading"/>
    <w:basedOn w:val="BodyText"/>
    <w:qFormat/>
    <w:rsid w:val="00A26FA0"/>
    <w:pPr>
      <w:spacing w:after="60"/>
      <w:ind w:left="-2268"/>
    </w:pPr>
    <w:rPr>
      <w:b/>
    </w:rPr>
  </w:style>
  <w:style w:type="paragraph" w:customStyle="1" w:styleId="Heading1TOC">
    <w:name w:val="Heading1 TOC"/>
    <w:basedOn w:val="Normal"/>
    <w:qFormat/>
    <w:rsid w:val="00A26FA0"/>
    <w:pPr>
      <w:spacing w:before="240" w:after="120"/>
    </w:pPr>
    <w:rPr>
      <w:rFonts w:ascii="Times New Roman" w:hAnsi="Times New Roman"/>
      <w:b/>
      <w:sz w:val="32"/>
    </w:rPr>
  </w:style>
  <w:style w:type="paragraph" w:customStyle="1" w:styleId="Heading2TOC">
    <w:name w:val="Heading2 TOC"/>
    <w:basedOn w:val="Normal"/>
    <w:qFormat/>
    <w:rsid w:val="00A26FA0"/>
    <w:pPr>
      <w:spacing w:before="240" w:after="60"/>
    </w:pPr>
    <w:rPr>
      <w:rFonts w:ascii="Times New Roman" w:hAnsi="Times New Roman"/>
      <w:b/>
      <w:sz w:val="28"/>
    </w:rPr>
  </w:style>
  <w:style w:type="character" w:customStyle="1" w:styleId="Underline">
    <w:name w:val="Underline"/>
    <w:basedOn w:val="DefaultParagraphFont"/>
    <w:qFormat/>
    <w:rsid w:val="00A26FA0"/>
    <w:rPr>
      <w:u w:val="single"/>
    </w:rPr>
  </w:style>
  <w:style w:type="character" w:customStyle="1" w:styleId="BoldandItalics">
    <w:name w:val="Bold and Italics"/>
    <w:qFormat/>
    <w:rsid w:val="00A26FA0"/>
    <w:rPr>
      <w:b/>
      <w:i/>
      <w:u w:val="none"/>
    </w:rPr>
  </w:style>
  <w:style w:type="paragraph" w:styleId="BalloonText">
    <w:name w:val="Balloon Text"/>
    <w:basedOn w:val="Normal"/>
    <w:link w:val="BalloonTextChar"/>
    <w:rsid w:val="00A26FA0"/>
    <w:rPr>
      <w:rFonts w:ascii="Tahoma" w:hAnsi="Tahoma" w:cs="Tahoma"/>
      <w:sz w:val="16"/>
      <w:szCs w:val="16"/>
    </w:rPr>
  </w:style>
  <w:style w:type="character" w:customStyle="1" w:styleId="BalloonTextChar">
    <w:name w:val="Balloon Text Char"/>
    <w:basedOn w:val="DefaultParagraphFont"/>
    <w:link w:val="BalloonText"/>
    <w:rsid w:val="00A26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FA0"/>
    <w:rPr>
      <w:b/>
      <w:color w:val="660033"/>
      <w:spacing w:val="0"/>
    </w:rPr>
  </w:style>
  <w:style w:type="paragraph" w:customStyle="1" w:styleId="Nameditemlist">
    <w:name w:val="Named item list"/>
    <w:basedOn w:val="BodyText"/>
    <w:qFormat/>
    <w:rsid w:val="00A26FA0"/>
    <w:pPr>
      <w:tabs>
        <w:tab w:val="left" w:pos="2835"/>
      </w:tabs>
      <w:ind w:left="2835" w:hanging="2835"/>
    </w:pPr>
  </w:style>
  <w:style w:type="paragraph" w:customStyle="1" w:styleId="BodyTextnopadding">
    <w:name w:val="Body Text no padding"/>
    <w:basedOn w:val="BodyText"/>
    <w:qFormat/>
    <w:rsid w:val="00A26FA0"/>
    <w:pPr>
      <w:spacing w:before="0" w:after="0"/>
    </w:pPr>
  </w:style>
  <w:style w:type="paragraph" w:customStyle="1" w:styleId="BodyTextBold">
    <w:name w:val="Body Text Bold"/>
    <w:basedOn w:val="BodyText"/>
    <w:qFormat/>
    <w:rsid w:val="00A26FA0"/>
    <w:rPr>
      <w:b/>
    </w:rPr>
  </w:style>
  <w:style w:type="character" w:styleId="Hyperlink">
    <w:name w:val="Hyperlink"/>
    <w:basedOn w:val="DefaultParagraphFont"/>
    <w:uiPriority w:val="99"/>
    <w:unhideWhenUsed/>
    <w:rsid w:val="00F10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2979</Characters>
  <Application>Microsoft Office Word</Application>
  <DocSecurity>0</DocSecurity>
  <Lines>85</Lines>
  <Paragraphs>65</Paragraphs>
  <ScaleCrop>false</ScaleCrop>
  <Company>Author-it Software Corporation Ltd.</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HLTAUD002 Conduct play audiometry</dc:title>
  <dc:subject>Approved</dc:subject>
  <dc:creator>SkillsIQ</dc:creator>
  <cp:keywords>Release: 1</cp:keywords>
  <dc:description>Review Date: 12 April 2008</dc:description>
  <cp:lastModifiedBy>HSD_TPCMSd.prod</cp:lastModifiedBy>
  <cp:revision>3</cp:revision>
  <dcterms:created xsi:type="dcterms:W3CDTF">2023-07-02T02:30:00Z</dcterms:created>
  <dcterms:modified xsi:type="dcterms:W3CDTF">2023-07-02T02:30:00Z</dcterms:modified>
</cp:coreProperties>
</file>