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A2759" w:rsidP="005A2759">
      <w:pPr>
        <w:pStyle w:val="Title"/>
      </w:pPr>
      <w:r>
        <w:fldChar w:fldCharType="begin"/>
      </w:r>
      <w:r>
        <w:instrText xml:space="preserve"> TITLE   \* MERGEFORMAT </w:instrText>
      </w:r>
      <w:r>
        <w:fldChar w:fldCharType="separate"/>
      </w:r>
      <w:r>
        <w:t>HLTAUD001 Assess hearing</w:t>
      </w:r>
      <w:r>
        <w:fldChar w:fldCharType="end"/>
      </w:r>
    </w:p>
    <w:p w:rsidR="005A2759" w:rsidP="005A2759">
      <w:pPr>
        <w:pStyle w:val="Version"/>
        <w:sectPr w:rsidSect="00367A7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67A7F" w:rsidP="00367A7F">
      <w:pPr>
        <w:pStyle w:val="SuperHeading"/>
      </w:pPr>
      <w:r w:rsidRPr="00367A7F">
        <w:t>HLTAUD001 Assess hearing</w:t>
      </w:r>
    </w:p>
    <w:p w:rsidR="00000000" w:rsidRPr="00367A7F" w:rsidP="00367A7F">
      <w:pPr>
        <w:pStyle w:val="Heading1"/>
      </w:pPr>
      <w:bookmarkStart w:id="1" w:name="O_656054"/>
      <w:bookmarkEnd w:id="1"/>
      <w:r w:rsidRPr="00367A7F">
        <w:t>Modification History</w:t>
      </w:r>
    </w:p>
    <w:tbl>
      <w:tblPr>
        <w:tblW w:w="0" w:type="auto"/>
        <w:tblLayout w:type="fixed"/>
        <w:tblCellMar>
          <w:left w:w="62" w:type="dxa"/>
          <w:right w:w="62" w:type="dxa"/>
        </w:tblCellMar>
        <w:tblLook w:val="0000"/>
      </w:tblPr>
      <w:tblGrid>
        <w:gridCol w:w="2790"/>
        <w:gridCol w:w="6344"/>
      </w:tblGrid>
      <w:tr w:rsidTr="00367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7F" w:rsidP="00367A7F">
            <w:pPr>
              <w:pStyle w:val="BodyText"/>
            </w:pPr>
            <w:r w:rsidRPr="00367A7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7F">
            <w:pPr>
              <w:pStyle w:val="BodyText"/>
              <w:rPr>
                <w:lang w:val="en-NZ"/>
              </w:rPr>
            </w:pPr>
            <w:r w:rsidRPr="00367A7F">
              <w:rPr>
                <w:rStyle w:val="SpecialBold"/>
              </w:rPr>
              <w:t>Comments</w:t>
            </w:r>
          </w:p>
        </w:tc>
      </w:tr>
      <w:tr w:rsidTr="00367A7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367A7F">
            <w:pPr>
              <w:pStyle w:val="BodyText"/>
              <w:rPr>
                <w:lang w:val="en-NZ"/>
              </w:rPr>
            </w:pPr>
            <w:r w:rsidRPr="00367A7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367A7F" w:rsidP="00367A7F">
            <w:pPr>
              <w:pStyle w:val="BodyText"/>
            </w:pPr>
            <w:r w:rsidRPr="00367A7F">
              <w:t xml:space="preserve">This version was released in </w:t>
            </w:r>
            <w:r w:rsidRPr="00367A7F">
              <w:rPr>
                <w:rStyle w:val="Emphasis"/>
              </w:rPr>
              <w:t>HLT Health Training Package release 2.0</w:t>
            </w:r>
            <w:r w:rsidRPr="00367A7F">
              <w:t xml:space="preserve"> and meets the requirements of the 2012 Standards for Training Packages.</w:t>
            </w:r>
          </w:p>
          <w:p w:rsidR="00000000" w:rsidRPr="00367A7F" w:rsidP="00367A7F">
            <w:pPr>
              <w:pStyle w:val="BodyText"/>
            </w:pPr>
            <w:r w:rsidRPr="00367A7F">
              <w:t>Significant changes to the elements and performance criteria. New evidence requiremen</w:t>
            </w:r>
            <w:r w:rsidRPr="00367A7F">
              <w:t>ts for assessment, including volume and frequency requirements. Significant change to knowledge evidence.</w:t>
            </w:r>
          </w:p>
        </w:tc>
      </w:tr>
    </w:tbl>
    <w:p w:rsidR="005A2759" w:rsidP="00367A7F">
      <w:pPr>
        <w:pStyle w:val="BodyText"/>
      </w:pPr>
    </w:p>
    <w:p w:rsidR="005A2759" w:rsidP="00367A7F">
      <w:pPr>
        <w:pStyle w:val="BodyText"/>
      </w:pPr>
    </w:p>
    <w:p w:rsidR="00000000" w:rsidRPr="00367A7F" w:rsidP="00367A7F">
      <w:pPr>
        <w:pStyle w:val="Heading1"/>
      </w:pPr>
      <w:bookmarkStart w:id="2" w:name="O_656055"/>
      <w:bookmarkEnd w:id="2"/>
      <w:r w:rsidRPr="00367A7F">
        <w:t>Application</w:t>
      </w:r>
    </w:p>
    <w:p w:rsidR="00000000" w:rsidRPr="00367A7F" w:rsidP="005A2759">
      <w:pPr>
        <w:pStyle w:val="BodyText"/>
      </w:pPr>
      <w:r w:rsidRPr="00367A7F">
        <w:t>This unit describes the skills and knowledge required to prepare for, conduct and interpret the results of hearing ass</w:t>
      </w:r>
      <w:r w:rsidRPr="00367A7F">
        <w:t xml:space="preserve">essments in adults. It includes the ability to establish a positive client relationship, develop realistic goals with the client and to recognise situations where referral to other health professionals is required. </w:t>
      </w:r>
    </w:p>
    <w:p w:rsidR="00000000" w:rsidRPr="00367A7F" w:rsidP="005A2759">
      <w:pPr>
        <w:pStyle w:val="BodyText"/>
      </w:pPr>
      <w:r w:rsidRPr="00367A7F">
        <w:t>This unit applies to any person who ass</w:t>
      </w:r>
      <w:r w:rsidRPr="00367A7F">
        <w:t>esses hearing. This may include audiometrists, allied health assistants who support audiologists in health care organisations, nurses and Aboriginal and Torres Strait Islander health workers. Work is conducted according to AS/NZ 1269.</w:t>
      </w:r>
    </w:p>
    <w:p w:rsidR="005A2759" w:rsidRPr="005A2759" w:rsidP="005A2759">
      <w:pPr>
        <w:pStyle w:val="BodyText"/>
        <w:rPr>
          <w:i/>
        </w:rPr>
      </w:pPr>
      <w:r w:rsidRPr="005A2759">
        <w:rPr>
          <w:rStyle w:val="Emphasis"/>
        </w:rPr>
        <w:t>The skills in this u</w:t>
      </w:r>
      <w:r w:rsidRPr="005A2759">
        <w:rPr>
          <w:rStyle w:val="Emphasis"/>
        </w:rPr>
        <w:t>nit must be applied in accordance with Commonwealth and State/Territory legislation, Australian/New Zealand standards and industry codes of practice.</w:t>
      </w:r>
    </w:p>
    <w:p w:rsidR="00000000" w:rsidRPr="00367A7F" w:rsidP="00367A7F">
      <w:pPr>
        <w:pStyle w:val="Heading1"/>
      </w:pPr>
      <w:bookmarkStart w:id="3" w:name="O_656059"/>
      <w:bookmarkEnd w:id="3"/>
      <w:r w:rsidRPr="00367A7F">
        <w:t>Elements and Performance Criteria</w:t>
      </w:r>
    </w:p>
    <w:tbl>
      <w:tblPr>
        <w:tblW w:w="0" w:type="auto"/>
        <w:tblLayout w:type="fixed"/>
        <w:tblCellMar>
          <w:left w:w="62" w:type="dxa"/>
          <w:right w:w="62" w:type="dxa"/>
        </w:tblCellMar>
        <w:tblLook w:val="0000"/>
      </w:tblPr>
      <w:tblGrid>
        <w:gridCol w:w="3261"/>
        <w:gridCol w:w="5702"/>
      </w:tblGrid>
      <w:tr w:rsidTr="00367A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rPr>
                <w:rStyle w:val="SpecialBold"/>
              </w:rPr>
              <w:t>PERFORMANCE CRITERIA</w:t>
            </w:r>
          </w:p>
        </w:tc>
      </w:tr>
      <w:tr w:rsidTr="00367A7F">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rPr>
                <w:rStyle w:val="Emphasis"/>
              </w:rPr>
              <w:t>Performance criteria describe the performance needed to demonstrate achievement of the element.</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1. Prepare for hearing assessments</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1.1 Ensure information, including required forms, is accessible and ready for use</w:t>
            </w:r>
          </w:p>
          <w:p w:rsidR="00000000" w:rsidRPr="00367A7F" w:rsidP="00367A7F">
            <w:pPr>
              <w:pStyle w:val="BodyText"/>
            </w:pPr>
            <w:r w:rsidRPr="00367A7F">
              <w:t>1.2</w:t>
            </w:r>
            <w:r w:rsidRPr="00367A7F">
              <w:t xml:space="preserve"> Achieve required ambient noise levels in preparation </w:t>
            </w:r>
            <w:r w:rsidRPr="00367A7F">
              <w:t xml:space="preserve">of testing environment </w:t>
            </w:r>
          </w:p>
          <w:p w:rsidR="00000000" w:rsidRPr="00367A7F" w:rsidP="00367A7F">
            <w:pPr>
              <w:pStyle w:val="BodyText"/>
            </w:pPr>
            <w:r w:rsidRPr="00367A7F">
              <w:t xml:space="preserve">1.3 Prepare, calibrate and check equipment and instruments </w:t>
            </w:r>
          </w:p>
          <w:p w:rsidR="00000000" w:rsidP="00367A7F">
            <w:pPr>
              <w:pStyle w:val="BodyText"/>
              <w:rPr>
                <w:lang w:val="en-NZ"/>
              </w:rPr>
            </w:pPr>
            <w:r w:rsidRPr="00367A7F">
              <w:t xml:space="preserve">1.4 Ensure personal protective equipment is available and used </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2. Establish a positive relationship with the clie</w:t>
            </w:r>
            <w:r w:rsidRPr="00367A7F">
              <w:t>nt</w:t>
            </w:r>
            <w:r w:rsidRPr="00367A7F">
              <w:rPr>
                <w:rStyle w:val="Emphasis"/>
              </w:rPr>
              <w:t xml:space="preserve"> </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 xml:space="preserve">2.1 Take client case history and explain practice/hearing service administrative procedures </w:t>
            </w:r>
          </w:p>
          <w:p w:rsidR="00000000" w:rsidRPr="00367A7F" w:rsidP="00367A7F">
            <w:pPr>
              <w:pStyle w:val="BodyText"/>
            </w:pPr>
            <w:r w:rsidRPr="00367A7F">
              <w:t>2.2 Determine client’s expectations through questioning and active listening</w:t>
            </w:r>
          </w:p>
          <w:p w:rsidR="00000000" w:rsidRPr="00367A7F" w:rsidP="00367A7F">
            <w:pPr>
              <w:pStyle w:val="BodyText"/>
            </w:pPr>
            <w:r w:rsidRPr="00367A7F">
              <w:t>2.3 Gain consent from clients where applicable</w:t>
            </w:r>
          </w:p>
          <w:p w:rsidR="00000000" w:rsidRPr="00367A7F" w:rsidP="00367A7F">
            <w:pPr>
              <w:pStyle w:val="BodyText"/>
            </w:pPr>
            <w:r w:rsidRPr="00367A7F">
              <w:t>2.4 Give client the opportunity to ask questions and discuss concerns</w:t>
            </w:r>
          </w:p>
          <w:p w:rsidR="00000000" w:rsidRPr="00367A7F" w:rsidP="00367A7F">
            <w:pPr>
              <w:pStyle w:val="BodyText"/>
            </w:pPr>
            <w:r w:rsidRPr="00367A7F">
              <w:t xml:space="preserve">2.5 Identify and respond to special needs of client </w:t>
            </w:r>
          </w:p>
          <w:p w:rsidR="00000000" w:rsidP="00367A7F">
            <w:pPr>
              <w:pStyle w:val="BodyText"/>
              <w:rPr>
                <w:lang w:val="en-NZ"/>
              </w:rPr>
            </w:pPr>
            <w:r w:rsidRPr="00367A7F">
              <w:t xml:space="preserve">2.6 Maintain confidentiality of client information </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3. Conduct otoscopy</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3.1 Follow personal hygiene and infection control procedu</w:t>
            </w:r>
            <w:r w:rsidRPr="00367A7F">
              <w:t>res</w:t>
            </w:r>
          </w:p>
          <w:p w:rsidR="00000000" w:rsidRPr="00367A7F" w:rsidP="00367A7F">
            <w:pPr>
              <w:pStyle w:val="BodyText"/>
            </w:pPr>
            <w:r w:rsidRPr="00367A7F">
              <w:t>3.2 Conduct otoscopy in a non-threatening manner and produce valid, reliable and accurate results in accordance with relevant policy and procedures</w:t>
            </w:r>
          </w:p>
          <w:p w:rsidR="00000000" w:rsidRPr="00367A7F" w:rsidP="00367A7F">
            <w:pPr>
              <w:pStyle w:val="BodyText"/>
            </w:pPr>
            <w:r w:rsidRPr="00367A7F">
              <w:t xml:space="preserve">3.3 Identify and respond to any abnormalities of the ear canal </w:t>
            </w:r>
          </w:p>
          <w:p w:rsidR="00000000" w:rsidRPr="00367A7F" w:rsidP="00367A7F">
            <w:pPr>
              <w:pStyle w:val="BodyText"/>
            </w:pPr>
            <w:r w:rsidRPr="00367A7F">
              <w:t>3.4 Identify contra-indications for proc</w:t>
            </w:r>
            <w:r w:rsidRPr="00367A7F">
              <w:t xml:space="preserve">eeding with further hearing assessments </w:t>
            </w:r>
          </w:p>
          <w:p w:rsidR="00000000" w:rsidP="00367A7F">
            <w:pPr>
              <w:pStyle w:val="BodyText"/>
              <w:rPr>
                <w:lang w:val="en-NZ"/>
              </w:rPr>
            </w:pPr>
            <w:r w:rsidRPr="00367A7F">
              <w:t>3.5 Make referral</w:t>
            </w:r>
            <w:r w:rsidRPr="00367A7F">
              <w:rPr>
                <w:rStyle w:val="Emphasis"/>
              </w:rPr>
              <w:t xml:space="preserve"> </w:t>
            </w:r>
            <w:r w:rsidRPr="00367A7F">
              <w:t>to appropriate agency for further assessment and treatment if required</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4. Test hearing</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4.1 Explain procedure to client using language the client understands</w:t>
            </w:r>
          </w:p>
          <w:p w:rsidR="00000000" w:rsidRPr="00367A7F" w:rsidP="00367A7F">
            <w:pPr>
              <w:pStyle w:val="BodyText"/>
            </w:pPr>
            <w:r w:rsidRPr="00367A7F">
              <w:t>4.2 Identify significant features of</w:t>
            </w:r>
            <w:r w:rsidRPr="00367A7F">
              <w:t xml:space="preserve"> client history </w:t>
            </w:r>
          </w:p>
          <w:p w:rsidR="00000000" w:rsidRPr="00367A7F" w:rsidP="00367A7F">
            <w:pPr>
              <w:pStyle w:val="BodyText"/>
            </w:pPr>
            <w:r w:rsidRPr="00367A7F">
              <w:t xml:space="preserve">4.3 Select and conduct appropriate hearing tests </w:t>
            </w:r>
            <w:r w:rsidRPr="00367A7F">
              <w:t>following procedures for correct use of equipment</w:t>
            </w:r>
          </w:p>
          <w:p w:rsidR="00000000" w:rsidRPr="00367A7F" w:rsidP="00367A7F">
            <w:pPr>
              <w:pStyle w:val="BodyText"/>
            </w:pPr>
            <w:r w:rsidRPr="00367A7F">
              <w:t>4.4 Produce valid, reliable and accurate results in accordance with relevant policy and procedures</w:t>
            </w:r>
          </w:p>
          <w:p w:rsidR="00000000" w:rsidRPr="00367A7F" w:rsidP="00367A7F">
            <w:pPr>
              <w:pStyle w:val="BodyText"/>
            </w:pPr>
            <w:r w:rsidRPr="00367A7F">
              <w:t>4.5 Identify unreliable results and complete re-test according to standard protocols</w:t>
            </w:r>
          </w:p>
          <w:p w:rsidR="00000000" w:rsidRPr="00367A7F" w:rsidP="00367A7F">
            <w:pPr>
              <w:pStyle w:val="BodyText"/>
            </w:pPr>
            <w:r w:rsidRPr="00367A7F">
              <w:t>4.6 Use results to identify specific hearing loss and/or any abnormal functions</w:t>
            </w:r>
          </w:p>
          <w:p w:rsidR="00000000" w:rsidRPr="00367A7F" w:rsidP="00367A7F">
            <w:pPr>
              <w:pStyle w:val="BodyText"/>
            </w:pPr>
            <w:r w:rsidRPr="00367A7F">
              <w:t>4.7 Record results in accordance with relevant policy and procedures</w:t>
            </w:r>
          </w:p>
          <w:p w:rsidR="00000000" w:rsidP="00367A7F">
            <w:pPr>
              <w:pStyle w:val="BodyText"/>
              <w:rPr>
                <w:lang w:val="en-NZ"/>
              </w:rPr>
            </w:pPr>
            <w:r w:rsidRPr="00367A7F">
              <w:t>4.8 Clean and store eq</w:t>
            </w:r>
            <w:r w:rsidRPr="00367A7F">
              <w:t>uipment in accordance with manufacturers’ requirements and infection control procedures</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ListContinue"/>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5. Interpret results</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5.1 Accurately interpret data from individual test results</w:t>
            </w:r>
          </w:p>
          <w:p w:rsidR="00000000" w:rsidRPr="00367A7F" w:rsidP="00367A7F">
            <w:pPr>
              <w:pStyle w:val="BodyText"/>
            </w:pPr>
            <w:r w:rsidRPr="00367A7F">
              <w:t>5.2 Integrate and interpret interrelationships between test battery results to esta</w:t>
            </w:r>
            <w:r w:rsidRPr="00367A7F">
              <w:t>blish a comprehensive clinical picture</w:t>
            </w:r>
          </w:p>
          <w:p w:rsidR="00000000" w:rsidP="00367A7F">
            <w:pPr>
              <w:pStyle w:val="BodyText"/>
              <w:rPr>
                <w:lang w:val="en-NZ"/>
              </w:rPr>
            </w:pPr>
            <w:r w:rsidRPr="00367A7F">
              <w:t>5.3 Validate results for consistency across the test battery</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ListContinue"/>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 xml:space="preserve">6. Review assessment results with client </w:t>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 xml:space="preserve">6.1 Communicate results of assessments clearly and simply to the client </w:t>
            </w:r>
          </w:p>
          <w:p w:rsidR="00000000" w:rsidRPr="00367A7F" w:rsidP="00367A7F">
            <w:pPr>
              <w:pStyle w:val="BodyText"/>
            </w:pPr>
            <w:r w:rsidRPr="00367A7F">
              <w:t xml:space="preserve">6.2 Determine and discuss options to support client </w:t>
            </w:r>
          </w:p>
          <w:p w:rsidR="00000000" w:rsidRPr="00367A7F" w:rsidP="00367A7F">
            <w:pPr>
              <w:pStyle w:val="BodyText"/>
            </w:pPr>
            <w:r w:rsidRPr="00367A7F">
              <w:t xml:space="preserve">6.3 Negotiate and establish realistic goals for the client </w:t>
            </w:r>
          </w:p>
          <w:p w:rsidR="00000000" w:rsidRPr="00367A7F" w:rsidP="00367A7F">
            <w:pPr>
              <w:pStyle w:val="BodyText"/>
            </w:pPr>
            <w:r w:rsidRPr="00367A7F">
              <w:t>6.4 Document and file results in accordance with relevant policies and procedures</w:t>
            </w:r>
          </w:p>
          <w:p w:rsidR="00000000" w:rsidP="00367A7F">
            <w:pPr>
              <w:pStyle w:val="BodyText"/>
              <w:rPr>
                <w:lang w:val="en-NZ"/>
              </w:rPr>
            </w:pPr>
            <w:r w:rsidRPr="00367A7F">
              <w:t>6.5 Determine recommendations for further assessment or refer</w:t>
            </w:r>
            <w:r w:rsidRPr="00367A7F">
              <w:t>ral to an appropriate facility or hearing aid fitting</w:t>
            </w: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p>
        </w:tc>
        <w:tc>
          <w:tcPr>
            <w:tcW w:w="5702" w:type="dxa"/>
            <w:tcBorders>
              <w:top w:val="nil"/>
              <w:left w:val="nil"/>
              <w:bottom w:val="nil"/>
              <w:right w:val="nil"/>
            </w:tcBorders>
            <w:tcMar>
              <w:top w:w="0" w:type="dxa"/>
              <w:left w:w="62" w:type="dxa"/>
              <w:bottom w:w="0" w:type="dxa"/>
              <w:right w:w="62" w:type="dxa"/>
            </w:tcMar>
          </w:tcPr>
          <w:p w:rsidR="00000000" w:rsidP="00367A7F">
            <w:pPr>
              <w:pStyle w:val="ListContinue"/>
              <w:rPr>
                <w:lang w:val="en-NZ"/>
              </w:rPr>
            </w:pPr>
          </w:p>
        </w:tc>
      </w:tr>
      <w:tr w:rsidTr="00367A7F">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t>7. Complete report</w:t>
            </w:r>
            <w:r w:rsidRPr="00367A7F">
              <w:tab/>
            </w:r>
          </w:p>
        </w:tc>
        <w:tc>
          <w:tcPr>
            <w:tcW w:w="5702" w:type="dxa"/>
            <w:tcBorders>
              <w:top w:val="nil"/>
              <w:left w:val="nil"/>
              <w:bottom w:val="nil"/>
              <w:right w:val="nil"/>
            </w:tcBorders>
            <w:tcMar>
              <w:top w:w="0" w:type="dxa"/>
              <w:left w:w="62" w:type="dxa"/>
              <w:bottom w:w="0" w:type="dxa"/>
              <w:right w:w="62" w:type="dxa"/>
            </w:tcMar>
          </w:tcPr>
          <w:p w:rsidR="00000000" w:rsidRPr="00367A7F" w:rsidP="00367A7F">
            <w:pPr>
              <w:pStyle w:val="BodyText"/>
            </w:pPr>
            <w:r w:rsidRPr="00367A7F">
              <w:t>7.1 Write report using language and format that suits target audience according to organisation standards</w:t>
            </w:r>
          </w:p>
          <w:p w:rsidR="00000000" w:rsidRPr="00367A7F" w:rsidP="00367A7F">
            <w:pPr>
              <w:pStyle w:val="BodyText"/>
            </w:pPr>
            <w:r w:rsidRPr="00367A7F">
              <w:t>7.2 Include clear, concise and relevant information of tests performed</w:t>
            </w:r>
          </w:p>
          <w:p w:rsidR="00000000" w:rsidRPr="00367A7F" w:rsidP="00367A7F">
            <w:pPr>
              <w:pStyle w:val="BodyText"/>
            </w:pPr>
            <w:r w:rsidRPr="00367A7F">
              <w:t>7.3 Include summary, recommendations and any further action required</w:t>
            </w:r>
          </w:p>
          <w:p w:rsidR="00000000" w:rsidRPr="00367A7F" w:rsidP="00367A7F">
            <w:pPr>
              <w:pStyle w:val="BodyText"/>
            </w:pPr>
            <w:r w:rsidRPr="00367A7F">
              <w:t>7.4 Read and edit report for spelling and grammatical correctness</w:t>
            </w:r>
          </w:p>
        </w:tc>
      </w:tr>
    </w:tbl>
    <w:p w:rsidR="005A2759" w:rsidP="00367A7F">
      <w:pPr>
        <w:pStyle w:val="ListContinue"/>
      </w:pPr>
    </w:p>
    <w:p w:rsidR="005A2759" w:rsidP="00367A7F">
      <w:pPr>
        <w:pStyle w:val="ListContinue"/>
      </w:pPr>
    </w:p>
    <w:p w:rsidR="00000000" w:rsidRPr="00367A7F" w:rsidP="00367A7F">
      <w:pPr>
        <w:pStyle w:val="Heading1"/>
      </w:pPr>
      <w:bookmarkStart w:id="4" w:name="O_656060"/>
      <w:bookmarkEnd w:id="4"/>
      <w:r w:rsidRPr="00367A7F">
        <w:t>Foundation Skills</w:t>
      </w:r>
    </w:p>
    <w:tbl>
      <w:tblPr>
        <w:tblW w:w="0" w:type="auto"/>
        <w:tblLayout w:type="fixed"/>
        <w:tblCellMar>
          <w:left w:w="62" w:type="dxa"/>
          <w:right w:w="62" w:type="dxa"/>
        </w:tblCellMar>
        <w:tblLook w:val="0000"/>
      </w:tblPr>
      <w:tblGrid>
        <w:gridCol w:w="8964"/>
      </w:tblGrid>
      <w:tr w:rsidTr="00367A7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P="00367A7F">
            <w:pPr>
              <w:pStyle w:val="BodyText"/>
              <w:rPr>
                <w:lang w:val="en-NZ"/>
              </w:rPr>
            </w:pPr>
            <w:r w:rsidRPr="00367A7F">
              <w:rPr>
                <w:rStyle w:val="Emphasis"/>
              </w:rPr>
              <w:t>The Foundat</w:t>
            </w:r>
            <w:r w:rsidRPr="00367A7F">
              <w:rPr>
                <w:rStyle w:val="Emphasis"/>
              </w:rPr>
              <w:t xml:space="preserve">ion Skills describe those required skills (language, literacy, numeracy and employment </w:t>
            </w:r>
            <w:r w:rsidRPr="00367A7F">
              <w:t xml:space="preserve">skills) that are essential </w:t>
            </w:r>
            <w:r w:rsidRPr="00367A7F">
              <w:rPr>
                <w:rStyle w:val="Emphasis"/>
              </w:rPr>
              <w:t>to performance.</w:t>
            </w:r>
          </w:p>
        </w:tc>
      </w:tr>
      <w:tr w:rsidTr="00367A7F">
        <w:tblPrEx>
          <w:tblW w:w="0" w:type="auto"/>
          <w:tblLayout w:type="fixed"/>
          <w:tblCellMar>
            <w:left w:w="62" w:type="dxa"/>
            <w:right w:w="62" w:type="dxa"/>
          </w:tblCellMar>
          <w:tblLook w:val="0000"/>
        </w:tblPrEx>
        <w:tc>
          <w:tcPr>
            <w:tcW w:w="8964" w:type="dxa"/>
            <w:tcBorders>
              <w:top w:val="nil"/>
              <w:left w:val="nil"/>
              <w:bottom w:val="nil"/>
              <w:right w:val="nil"/>
            </w:tcBorders>
            <w:tcMar>
              <w:top w:w="0" w:type="dxa"/>
              <w:left w:w="62" w:type="dxa"/>
              <w:bottom w:w="0" w:type="dxa"/>
              <w:right w:w="62" w:type="dxa"/>
            </w:tcMar>
          </w:tcPr>
          <w:p w:rsidR="00000000" w:rsidRPr="00367A7F" w:rsidP="00367A7F">
            <w:pPr>
              <w:pStyle w:val="BodyText"/>
            </w:pPr>
          </w:p>
          <w:p w:rsidR="00000000" w:rsidRPr="00367A7F" w:rsidP="00367A7F">
            <w:pPr>
              <w:pStyle w:val="BodyText"/>
            </w:pPr>
            <w:r w:rsidRPr="00367A7F">
              <w:t>Foundation skills essential to performance are explicit in the performance criteria of this unit of competency.</w:t>
            </w:r>
          </w:p>
        </w:tc>
      </w:tr>
    </w:tbl>
    <w:p w:rsidR="005A2759" w:rsidP="00367A7F">
      <w:pPr>
        <w:pStyle w:val="BodyText"/>
      </w:pPr>
    </w:p>
    <w:p w:rsidR="005A2759" w:rsidP="00367A7F">
      <w:pPr>
        <w:pStyle w:val="BodyText"/>
      </w:pPr>
    </w:p>
    <w:p w:rsidR="00000000" w:rsidRPr="00367A7F" w:rsidP="00367A7F">
      <w:pPr>
        <w:pStyle w:val="Heading1"/>
      </w:pPr>
      <w:bookmarkStart w:id="5" w:name="O_656062"/>
      <w:bookmarkEnd w:id="5"/>
      <w:r w:rsidRPr="00367A7F">
        <w:t>Unit Mapping Information</w:t>
      </w:r>
    </w:p>
    <w:p w:rsidR="00000000" w:rsidRPr="00367A7F" w:rsidP="005A2759">
      <w:pPr>
        <w:pStyle w:val="BodyText"/>
      </w:pPr>
      <w:r w:rsidRPr="00367A7F">
        <w:t>No equivalent unit.</w:t>
      </w:r>
    </w:p>
    <w:p w:rsidR="00000000" w:rsidRPr="00367A7F" w:rsidP="00367A7F">
      <w:pPr>
        <w:pStyle w:val="Heading1"/>
      </w:pPr>
      <w:bookmarkStart w:id="6" w:name="O_656069"/>
      <w:bookmarkEnd w:id="6"/>
      <w:r w:rsidRPr="00367A7F">
        <w:t>Links</w:t>
      </w:r>
    </w:p>
    <w:p w:rsidR="00000000" w:rsidRPr="00367A7F" w:rsidP="005A2759">
      <w:pPr>
        <w:pStyle w:val="BodyText"/>
      </w:pPr>
      <w:r w:rsidRPr="00367A7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0078E5">
        <w:rPr>
          <w:rStyle w:val="Hyperlink"/>
        </w:rPr>
        <w:t>https://vetnet.gov.au/Pages/TrainingDocs.aspx?q=ced1390f-48d9-4ab0-bd50-b015e5485705</w:t>
      </w:r>
      <w:r>
        <w:fldChar w:fldCharType="end"/>
      </w:r>
    </w:p>
    <w:p w:rsidR="00000000" w:rsidRPr="00367A7F" w:rsidP="00367A7F"/>
    <w:sectPr w:rsidSect="00367A7F">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7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7F" w:rsidRPr="005A2759" w:rsidP="005A275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7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59" w:rsidP="00367A7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5A2759" w:rsidP="00367A7F">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SkillsIQ</w:t>
    </w:r>
    <w:r>
      <w:fldChar w:fldCharType="end"/>
    </w:r>
  </w:p>
  <w:p w:rsidR="005A2759" w:rsidP="00367A7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7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5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67A7F" w:rsidRPr="005A2759" w:rsidP="005A275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67A7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A2759" w:rsidRPr="002D2AF8" w:rsidP="00367A7F">
    <w:pPr>
      <w:pStyle w:val="Header"/>
      <w:framePr w:wrap="around"/>
    </w:pPr>
    <w:r>
      <w:fldChar w:fldCharType="begin"/>
    </w:r>
    <w:r>
      <w:instrText xml:space="preserve"> TITLE   \* MERGEFORMAT </w:instrText>
    </w:r>
    <w:r>
      <w:fldChar w:fldCharType="separate"/>
    </w:r>
    <w:r>
      <w:t>HLTAUD001 Assess hearing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July 2023</w:t>
    </w:r>
    <w:r>
      <w:fldChar w:fldCharType="end"/>
    </w:r>
  </w:p>
  <w:p w:rsidR="005A2759" w:rsidP="00367A7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unhideWhenUsed="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67A7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67A7F"/>
    <w:pPr>
      <w:spacing w:before="360" w:after="60"/>
      <w:outlineLvl w:val="0"/>
    </w:pPr>
    <w:rPr>
      <w:sz w:val="32"/>
    </w:rPr>
  </w:style>
  <w:style w:type="paragraph" w:styleId="Heading2">
    <w:name w:val="heading 2"/>
    <w:basedOn w:val="HeadingBase"/>
    <w:next w:val="BodyText"/>
    <w:link w:val="Heading2Char"/>
    <w:qFormat/>
    <w:rsid w:val="00367A7F"/>
    <w:pPr>
      <w:keepLines/>
      <w:spacing w:before="240" w:after="120"/>
      <w:outlineLvl w:val="1"/>
    </w:pPr>
    <w:rPr>
      <w:sz w:val="28"/>
      <w:szCs w:val="40"/>
    </w:rPr>
  </w:style>
  <w:style w:type="paragraph" w:styleId="Heading3">
    <w:name w:val="heading 3"/>
    <w:basedOn w:val="HeadingBase"/>
    <w:next w:val="BodyText"/>
    <w:link w:val="Heading3Char"/>
    <w:qFormat/>
    <w:rsid w:val="00367A7F"/>
    <w:pPr>
      <w:spacing w:before="180" w:after="120"/>
      <w:outlineLvl w:val="2"/>
    </w:pPr>
    <w:rPr>
      <w:spacing w:val="-10"/>
      <w:kern w:val="32"/>
    </w:rPr>
  </w:style>
  <w:style w:type="paragraph" w:styleId="Heading4">
    <w:name w:val="heading 4"/>
    <w:basedOn w:val="HeadingBase"/>
    <w:next w:val="BodyText"/>
    <w:link w:val="Heading4Char"/>
    <w:qFormat/>
    <w:rsid w:val="00367A7F"/>
    <w:pPr>
      <w:spacing w:before="160" w:after="120"/>
      <w:outlineLvl w:val="3"/>
    </w:pPr>
    <w:rPr>
      <w:sz w:val="22"/>
    </w:rPr>
  </w:style>
  <w:style w:type="paragraph" w:styleId="Heading5">
    <w:name w:val="heading 5"/>
    <w:basedOn w:val="HeadingBase"/>
    <w:next w:val="Normal"/>
    <w:link w:val="Heading5Char"/>
    <w:qFormat/>
    <w:rsid w:val="00367A7F"/>
    <w:pPr>
      <w:spacing w:before="80"/>
      <w:outlineLvl w:val="4"/>
    </w:pPr>
    <w:rPr>
      <w:color w:val="918585"/>
      <w:sz w:val="20"/>
    </w:rPr>
  </w:style>
  <w:style w:type="paragraph" w:styleId="Heading6">
    <w:name w:val="heading 6"/>
    <w:basedOn w:val="HeadingBase"/>
    <w:next w:val="Normal"/>
    <w:link w:val="Heading6Char"/>
    <w:qFormat/>
    <w:rsid w:val="00367A7F"/>
    <w:pPr>
      <w:spacing w:before="60"/>
      <w:outlineLvl w:val="5"/>
    </w:pPr>
    <w:rPr>
      <w:color w:val="918585"/>
      <w:sz w:val="20"/>
    </w:rPr>
  </w:style>
  <w:style w:type="paragraph" w:styleId="Heading7">
    <w:name w:val="heading 7"/>
    <w:basedOn w:val="Normal"/>
    <w:next w:val="Normal"/>
    <w:link w:val="Heading7Char"/>
    <w:qFormat/>
    <w:rsid w:val="00367A7F"/>
    <w:pPr>
      <w:ind w:left="720"/>
      <w:outlineLvl w:val="6"/>
    </w:pPr>
    <w:rPr>
      <w:i/>
    </w:rPr>
  </w:style>
  <w:style w:type="paragraph" w:styleId="Heading8">
    <w:name w:val="heading 8"/>
    <w:basedOn w:val="Normal"/>
    <w:next w:val="Normal"/>
    <w:link w:val="Heading8Char"/>
    <w:qFormat/>
    <w:rsid w:val="00367A7F"/>
    <w:pPr>
      <w:ind w:left="720"/>
      <w:outlineLvl w:val="7"/>
    </w:pPr>
    <w:rPr>
      <w:i/>
    </w:rPr>
  </w:style>
  <w:style w:type="paragraph" w:styleId="Heading9">
    <w:name w:val="heading 9"/>
    <w:basedOn w:val="Normal"/>
    <w:next w:val="Normal"/>
    <w:link w:val="Heading9Char"/>
    <w:qFormat/>
    <w:rsid w:val="00367A7F"/>
    <w:pPr>
      <w:ind w:left="720"/>
      <w:outlineLvl w:val="8"/>
    </w:pPr>
    <w:rPr>
      <w:i/>
    </w:rPr>
  </w:style>
  <w:style w:type="character" w:default="1" w:styleId="DefaultParagraphFont">
    <w:name w:val="Default Paragraph Font"/>
    <w:uiPriority w:val="1"/>
    <w:unhideWhenUsed/>
    <w:rsid w:val="00367A7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67A7F"/>
  </w:style>
  <w:style w:type="character" w:customStyle="1" w:styleId="Heading1Char">
    <w:name w:val="Heading 1 Char"/>
    <w:basedOn w:val="DefaultParagraphFont"/>
    <w:link w:val="Heading1"/>
    <w:rsid w:val="00367A7F"/>
    <w:rPr>
      <w:rFonts w:ascii="Times New Roman" w:eastAsia="Times New Roman" w:hAnsi="Times New Roman" w:cs="Times New Roman"/>
      <w:b/>
      <w:sz w:val="32"/>
      <w:szCs w:val="20"/>
      <w:lang w:eastAsia="en-US"/>
    </w:rPr>
  </w:style>
  <w:style w:type="paragraph" w:styleId="BodyText">
    <w:name w:val="Body Text"/>
    <w:basedOn w:val="Normal"/>
    <w:link w:val="BodyTextChar"/>
    <w:rsid w:val="00367A7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67A7F"/>
    <w:rPr>
      <w:rFonts w:ascii="Times New Roman" w:eastAsia="Times New Roman" w:hAnsi="Times New Roman" w:cs="Times New Roman"/>
      <w:sz w:val="24"/>
      <w:lang w:eastAsia="en-US"/>
    </w:rPr>
  </w:style>
  <w:style w:type="character" w:customStyle="1" w:styleId="SpecialBold">
    <w:name w:val="Special Bold"/>
    <w:basedOn w:val="DefaultParagraphFont"/>
    <w:rsid w:val="00367A7F"/>
    <w:rPr>
      <w:b/>
      <w:spacing w:val="0"/>
    </w:rPr>
  </w:style>
  <w:style w:type="character" w:styleId="Emphasis">
    <w:name w:val="Emphasis"/>
    <w:basedOn w:val="DefaultParagraphFont"/>
    <w:qFormat/>
    <w:rsid w:val="00367A7F"/>
    <w:rPr>
      <w:i/>
    </w:rPr>
  </w:style>
  <w:style w:type="paragraph" w:customStyle="1" w:styleId="SuperHeading">
    <w:name w:val="SuperHeading"/>
    <w:basedOn w:val="Normal"/>
    <w:rsid w:val="00367A7F"/>
    <w:pPr>
      <w:spacing w:before="240" w:after="120"/>
      <w:outlineLvl w:val="0"/>
    </w:pPr>
    <w:rPr>
      <w:rFonts w:ascii="Times New Roman" w:hAnsi="Times New Roman"/>
      <w:b/>
      <w:sz w:val="32"/>
    </w:rPr>
  </w:style>
  <w:style w:type="paragraph" w:customStyle="1" w:styleId="AllowPageBreak">
    <w:name w:val="AllowPageBreak"/>
    <w:rsid w:val="00367A7F"/>
    <w:pPr>
      <w:widowControl w:val="0"/>
      <w:spacing w:after="0" w:line="240" w:lineRule="auto"/>
    </w:pPr>
    <w:rPr>
      <w:rFonts w:ascii="Times New Roman" w:eastAsia="Times New Roman" w:hAnsi="Times New Roman" w:cs="Times New Roman"/>
      <w:noProof/>
      <w:sz w:val="2"/>
      <w:szCs w:val="20"/>
      <w:lang w:eastAsia="en-US"/>
    </w:rPr>
  </w:style>
  <w:style w:type="paragraph" w:styleId="ListContinue">
    <w:name w:val="List Continue"/>
    <w:basedOn w:val="List"/>
    <w:rsid w:val="00367A7F"/>
    <w:pPr>
      <w:ind w:firstLine="0"/>
    </w:pPr>
  </w:style>
  <w:style w:type="character" w:customStyle="1" w:styleId="Heading2Char">
    <w:name w:val="Heading 2 Char"/>
    <w:basedOn w:val="DefaultParagraphFont"/>
    <w:link w:val="Heading2"/>
    <w:rsid w:val="00367A7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67A7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67A7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67A7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67A7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67A7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67A7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67A7F"/>
    <w:rPr>
      <w:rFonts w:ascii="Courier New" w:eastAsia="Times New Roman" w:hAnsi="Courier New" w:cs="Times New Roman"/>
      <w:i/>
      <w:szCs w:val="20"/>
      <w:lang w:eastAsia="en-US"/>
    </w:rPr>
  </w:style>
  <w:style w:type="paragraph" w:customStyle="1" w:styleId="HeadingBase">
    <w:name w:val="Heading Base"/>
    <w:rsid w:val="00367A7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67A7F"/>
    <w:pPr>
      <w:tabs>
        <w:tab w:val="right" w:leader="dot" w:pos="9072"/>
      </w:tabs>
      <w:ind w:left="567"/>
    </w:pPr>
    <w:rPr>
      <w:szCs w:val="22"/>
    </w:rPr>
  </w:style>
  <w:style w:type="paragraph" w:customStyle="1" w:styleId="TOCBase">
    <w:name w:val="TOC Base"/>
    <w:rsid w:val="00367A7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67A7F"/>
    <w:pPr>
      <w:tabs>
        <w:tab w:val="right" w:leader="dot" w:pos="9072"/>
      </w:tabs>
      <w:spacing w:before="40" w:after="40"/>
      <w:ind w:left="284"/>
    </w:pPr>
    <w:rPr>
      <w:rFonts w:ascii="Times New Roman" w:hAnsi="Times New Roman"/>
    </w:rPr>
  </w:style>
  <w:style w:type="paragraph" w:styleId="TOC1">
    <w:name w:val="toc 1"/>
    <w:basedOn w:val="TOCBase"/>
    <w:next w:val="Normal"/>
    <w:rsid w:val="00367A7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67A7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67A7F"/>
    <w:rPr>
      <w:rFonts w:ascii="Times New Roman" w:eastAsia="Times New Roman" w:hAnsi="Times New Roman" w:cs="Times New Roman"/>
      <w:sz w:val="16"/>
      <w:lang w:eastAsia="en-US"/>
    </w:rPr>
  </w:style>
  <w:style w:type="paragraph" w:styleId="Title">
    <w:name w:val="Title"/>
    <w:basedOn w:val="HeadingBase"/>
    <w:link w:val="TitleChar"/>
    <w:qFormat/>
    <w:rsid w:val="00367A7F"/>
    <w:pPr>
      <w:spacing w:before="5040"/>
      <w:jc w:val="center"/>
    </w:pPr>
    <w:rPr>
      <w:sz w:val="48"/>
      <w:szCs w:val="72"/>
      <w:lang w:val="en-US"/>
    </w:rPr>
  </w:style>
  <w:style w:type="character" w:customStyle="1" w:styleId="TitleChar">
    <w:name w:val="Title Char"/>
    <w:basedOn w:val="DefaultParagraphFont"/>
    <w:link w:val="Title"/>
    <w:rsid w:val="00367A7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67A7F"/>
    <w:pPr>
      <w:tabs>
        <w:tab w:val="left" w:pos="3600"/>
        <w:tab w:val="left" w:pos="3958"/>
      </w:tabs>
    </w:pPr>
  </w:style>
  <w:style w:type="paragraph" w:styleId="List">
    <w:name w:val="List"/>
    <w:basedOn w:val="BodyText"/>
    <w:next w:val="BodyText"/>
    <w:rsid w:val="00367A7F"/>
    <w:pPr>
      <w:tabs>
        <w:tab w:val="left" w:pos="340"/>
      </w:tabs>
      <w:spacing w:before="60" w:after="60"/>
      <w:ind w:left="340" w:hanging="340"/>
    </w:pPr>
  </w:style>
  <w:style w:type="paragraph" w:styleId="ListBullet">
    <w:name w:val="List Bullet"/>
    <w:basedOn w:val="List"/>
    <w:rsid w:val="00367A7F"/>
    <w:pPr>
      <w:numPr>
        <w:numId w:val="10"/>
      </w:numPr>
      <w:tabs>
        <w:tab w:val="clear" w:pos="340"/>
      </w:tabs>
      <w:spacing w:before="40" w:after="40"/>
    </w:pPr>
  </w:style>
  <w:style w:type="paragraph" w:customStyle="1" w:styleId="Note">
    <w:name w:val="Note"/>
    <w:basedOn w:val="BodyText"/>
    <w:rsid w:val="00367A7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67A7F"/>
    <w:pPr>
      <w:framePr w:wrap="auto" w:hAnchor="text" w:y="6049"/>
    </w:pPr>
    <w:rPr>
      <w:color w:val="000000"/>
      <w:sz w:val="40"/>
    </w:rPr>
  </w:style>
  <w:style w:type="paragraph" w:customStyle="1" w:styleId="TOCTitle">
    <w:name w:val="TOCTitle"/>
    <w:basedOn w:val="Heading1"/>
    <w:rsid w:val="00367A7F"/>
    <w:pPr>
      <w:spacing w:after="240"/>
      <w:jc w:val="center"/>
      <w:outlineLvl w:val="9"/>
    </w:pPr>
    <w:rPr>
      <w:caps/>
    </w:rPr>
  </w:style>
  <w:style w:type="paragraph" w:customStyle="1" w:styleId="Version">
    <w:name w:val="Version"/>
    <w:rsid w:val="00367A7F"/>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67A7F"/>
    <w:pPr>
      <w:numPr>
        <w:numId w:val="11"/>
      </w:numPr>
      <w:tabs>
        <w:tab w:val="clear" w:pos="680"/>
      </w:tabs>
    </w:pPr>
  </w:style>
  <w:style w:type="paragraph" w:styleId="Index1">
    <w:name w:val="index 1"/>
    <w:basedOn w:val="Normal"/>
    <w:next w:val="Normal"/>
    <w:semiHidden/>
    <w:rsid w:val="00367A7F"/>
    <w:pPr>
      <w:keepNext w:val="0"/>
      <w:tabs>
        <w:tab w:val="right" w:pos="4176"/>
      </w:tabs>
      <w:ind w:left="198" w:hanging="198"/>
    </w:pPr>
    <w:rPr>
      <w:rFonts w:ascii="Garamond" w:hAnsi="Garamond"/>
    </w:rPr>
  </w:style>
  <w:style w:type="paragraph" w:styleId="IndexHeading">
    <w:name w:val="index heading"/>
    <w:basedOn w:val="Normal"/>
    <w:next w:val="Index1"/>
    <w:semiHidden/>
    <w:rsid w:val="00367A7F"/>
    <w:pPr>
      <w:spacing w:before="120" w:after="120"/>
    </w:pPr>
    <w:rPr>
      <w:rFonts w:ascii="Arial" w:hAnsi="Arial"/>
      <w:b/>
      <w:color w:val="918585"/>
      <w:sz w:val="24"/>
    </w:rPr>
  </w:style>
  <w:style w:type="paragraph" w:styleId="Header">
    <w:name w:val="header"/>
    <w:basedOn w:val="Normal"/>
    <w:link w:val="HeaderChar"/>
    <w:rsid w:val="00367A7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67A7F"/>
    <w:rPr>
      <w:rFonts w:ascii="Times New Roman" w:eastAsia="Times New Roman" w:hAnsi="Times New Roman" w:cs="Times New Roman"/>
      <w:sz w:val="16"/>
      <w:szCs w:val="20"/>
      <w:lang w:val="en-GB" w:eastAsia="en-US"/>
    </w:rPr>
  </w:style>
  <w:style w:type="paragraph" w:customStyle="1" w:styleId="Chapter">
    <w:name w:val="Chapter"/>
    <w:basedOn w:val="Normal"/>
    <w:rsid w:val="00367A7F"/>
    <w:pPr>
      <w:spacing w:before="240"/>
    </w:pPr>
    <w:rPr>
      <w:rFonts w:ascii="Times New Roman" w:hAnsi="Times New Roman"/>
      <w:smallCaps/>
      <w:spacing w:val="80"/>
      <w:sz w:val="28"/>
    </w:rPr>
  </w:style>
  <w:style w:type="paragraph" w:customStyle="1" w:styleId="InChapter">
    <w:name w:val="InChapter"/>
    <w:basedOn w:val="Heading3"/>
    <w:rsid w:val="00367A7F"/>
    <w:pPr>
      <w:spacing w:after="240"/>
      <w:outlineLvl w:val="9"/>
    </w:pPr>
    <w:rPr>
      <w:noProof/>
    </w:rPr>
  </w:style>
  <w:style w:type="paragraph" w:styleId="Index2">
    <w:name w:val="index 2"/>
    <w:basedOn w:val="Normal"/>
    <w:next w:val="Normal"/>
    <w:semiHidden/>
    <w:rsid w:val="00367A7F"/>
    <w:pPr>
      <w:tabs>
        <w:tab w:val="right" w:pos="4176"/>
      </w:tabs>
      <w:ind w:left="568" w:hanging="284"/>
    </w:pPr>
    <w:rPr>
      <w:rFonts w:ascii="Garamond" w:hAnsi="Garamond"/>
    </w:rPr>
  </w:style>
  <w:style w:type="paragraph" w:customStyle="1" w:styleId="Byline">
    <w:name w:val="Byline"/>
    <w:rsid w:val="00367A7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67A7F"/>
    <w:pPr>
      <w:tabs>
        <w:tab w:val="clear" w:pos="3600"/>
        <w:tab w:val="clear" w:pos="3958"/>
      </w:tabs>
      <w:jc w:val="right"/>
    </w:pPr>
  </w:style>
  <w:style w:type="paragraph" w:styleId="Caption">
    <w:name w:val="caption"/>
    <w:basedOn w:val="BodyText"/>
    <w:next w:val="Normal"/>
    <w:qFormat/>
    <w:rsid w:val="00367A7F"/>
    <w:pPr>
      <w:framePr w:w="2268" w:hSpace="181" w:vSpace="181" w:wrap="around" w:vAnchor="text" w:hAnchor="page" w:x="1135" w:y="285" w:anchorLock="1"/>
    </w:pPr>
    <w:rPr>
      <w:i/>
    </w:rPr>
  </w:style>
  <w:style w:type="paragraph" w:customStyle="1" w:styleId="MiniTOCTitle">
    <w:name w:val="MiniTOCTitle"/>
    <w:basedOn w:val="Heading4"/>
    <w:rsid w:val="00367A7F"/>
    <w:pPr>
      <w:spacing w:before="240"/>
      <w:outlineLvl w:val="9"/>
    </w:pPr>
    <w:rPr>
      <w:noProof/>
      <w:sz w:val="24"/>
    </w:rPr>
  </w:style>
  <w:style w:type="paragraph" w:customStyle="1" w:styleId="MiniTOCItem">
    <w:name w:val="MiniTOCItem"/>
    <w:basedOn w:val="ListBullet"/>
    <w:rsid w:val="00367A7F"/>
    <w:pPr>
      <w:numPr>
        <w:numId w:val="0"/>
      </w:numPr>
      <w:tabs>
        <w:tab w:val="right" w:leader="dot" w:pos="6521"/>
      </w:tabs>
      <w:spacing w:before="0" w:after="0"/>
    </w:pPr>
  </w:style>
  <w:style w:type="paragraph" w:customStyle="1" w:styleId="TOFTitle">
    <w:name w:val="TOFTitle"/>
    <w:basedOn w:val="TOCTitle"/>
    <w:rsid w:val="00367A7F"/>
  </w:style>
  <w:style w:type="paragraph" w:styleId="TableofFigures">
    <w:name w:val="table of figures"/>
    <w:basedOn w:val="Normal"/>
    <w:next w:val="Normal"/>
    <w:semiHidden/>
    <w:rsid w:val="00367A7F"/>
    <w:pPr>
      <w:tabs>
        <w:tab w:val="right" w:leader="dot" w:pos="9072"/>
      </w:tabs>
      <w:ind w:left="970" w:hanging="403"/>
    </w:pPr>
    <w:rPr>
      <w:rFonts w:ascii="Times New Roman" w:hAnsi="Times New Roman"/>
      <w:b/>
    </w:rPr>
  </w:style>
  <w:style w:type="paragraph" w:styleId="ListNumber">
    <w:name w:val="List Number"/>
    <w:basedOn w:val="List"/>
    <w:rsid w:val="00367A7F"/>
    <w:pPr>
      <w:numPr>
        <w:numId w:val="13"/>
      </w:numPr>
      <w:tabs>
        <w:tab w:val="clear" w:pos="340"/>
      </w:tabs>
    </w:pPr>
  </w:style>
  <w:style w:type="character" w:customStyle="1" w:styleId="WingdingSymbols">
    <w:name w:val="Wingding Symbols"/>
    <w:rsid w:val="00367A7F"/>
    <w:rPr>
      <w:rFonts w:ascii="Wingdings" w:hAnsi="Wingdings"/>
    </w:rPr>
  </w:style>
  <w:style w:type="paragraph" w:customStyle="1" w:styleId="TableHeading">
    <w:name w:val="Table Heading"/>
    <w:basedOn w:val="HeadingBase"/>
    <w:rsid w:val="00367A7F"/>
    <w:pPr>
      <w:keepLines/>
      <w:pBdr>
        <w:bottom w:val="single" w:sz="6" w:space="1" w:color="918585"/>
      </w:pBdr>
      <w:spacing w:before="240"/>
    </w:pPr>
  </w:style>
  <w:style w:type="character" w:customStyle="1" w:styleId="HotSpot">
    <w:name w:val="HotSpot"/>
    <w:rsid w:val="00367A7F"/>
    <w:rPr>
      <w:color w:val="0033CC"/>
      <w:u w:val="none"/>
    </w:rPr>
  </w:style>
  <w:style w:type="paragraph" w:customStyle="1" w:styleId="BodyTextRight">
    <w:name w:val="Body Text Right"/>
    <w:basedOn w:val="BodyText"/>
    <w:rsid w:val="00367A7F"/>
    <w:pPr>
      <w:spacing w:before="0" w:after="0"/>
      <w:jc w:val="right"/>
    </w:pPr>
  </w:style>
  <w:style w:type="paragraph" w:styleId="Index3">
    <w:name w:val="index 3"/>
    <w:basedOn w:val="ListNumber2"/>
    <w:next w:val="Normal"/>
    <w:semiHidden/>
    <w:rsid w:val="00367A7F"/>
    <w:pPr>
      <w:numPr>
        <w:numId w:val="0"/>
      </w:numPr>
      <w:tabs>
        <w:tab w:val="right" w:leader="dot" w:pos="4176"/>
      </w:tabs>
    </w:pPr>
  </w:style>
  <w:style w:type="paragraph" w:styleId="ListNumber2">
    <w:name w:val="List Number 2"/>
    <w:basedOn w:val="List2"/>
    <w:rsid w:val="00367A7F"/>
    <w:pPr>
      <w:numPr>
        <w:numId w:val="8"/>
      </w:numPr>
      <w:tabs>
        <w:tab w:val="clear" w:pos="1060"/>
      </w:tabs>
    </w:pPr>
  </w:style>
  <w:style w:type="paragraph" w:customStyle="1" w:styleId="MarginNote">
    <w:name w:val="Margin Note"/>
    <w:basedOn w:val="BodyText"/>
    <w:rsid w:val="00367A7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67A7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67A7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67A7F"/>
    <w:rPr>
      <w:sz w:val="32"/>
    </w:rPr>
  </w:style>
  <w:style w:type="paragraph" w:customStyle="1" w:styleId="HeadingProcedure">
    <w:name w:val="Heading Procedure"/>
    <w:basedOn w:val="HeadingBase"/>
    <w:next w:val="Normal"/>
    <w:rsid w:val="00367A7F"/>
    <w:pPr>
      <w:tabs>
        <w:tab w:val="left" w:pos="0"/>
      </w:tabs>
      <w:spacing w:before="120" w:after="60"/>
    </w:pPr>
    <w:rPr>
      <w:i/>
      <w:color w:val="918585"/>
      <w:sz w:val="22"/>
    </w:rPr>
  </w:style>
  <w:style w:type="paragraph" w:customStyle="1" w:styleId="TableBodyText">
    <w:name w:val="Table Body Text"/>
    <w:basedOn w:val="BodyText"/>
    <w:rsid w:val="00367A7F"/>
    <w:pPr>
      <w:spacing w:before="60" w:after="60"/>
    </w:pPr>
  </w:style>
  <w:style w:type="paragraph" w:customStyle="1" w:styleId="ListNote">
    <w:name w:val="List Note"/>
    <w:basedOn w:val="List"/>
    <w:rsid w:val="00367A7F"/>
    <w:pPr>
      <w:pBdr>
        <w:top w:val="single" w:sz="6" w:space="2" w:color="918585"/>
        <w:bottom w:val="single" w:sz="6" w:space="2" w:color="918585"/>
      </w:pBdr>
      <w:tabs>
        <w:tab w:val="left" w:pos="1021"/>
      </w:tabs>
      <w:ind w:firstLine="0"/>
    </w:pPr>
  </w:style>
  <w:style w:type="paragraph" w:customStyle="1" w:styleId="Warning">
    <w:name w:val="Warning"/>
    <w:basedOn w:val="BodyText"/>
    <w:rsid w:val="00367A7F"/>
    <w:pPr>
      <w:shd w:val="clear" w:color="auto" w:fill="D9D9D9"/>
      <w:tabs>
        <w:tab w:val="left" w:pos="992"/>
      </w:tabs>
      <w:ind w:left="119" w:right="119"/>
    </w:pPr>
    <w:rPr>
      <w:sz w:val="20"/>
    </w:rPr>
  </w:style>
  <w:style w:type="paragraph" w:customStyle="1" w:styleId="MarginIcons">
    <w:name w:val="Margin Icons"/>
    <w:basedOn w:val="BodyText"/>
    <w:rsid w:val="00367A7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67A7F"/>
    <w:rPr>
      <w:rFonts w:ascii="Courier New" w:hAnsi="Courier New"/>
    </w:rPr>
  </w:style>
  <w:style w:type="paragraph" w:customStyle="1" w:styleId="NoteBullet">
    <w:name w:val="Note Bullet"/>
    <w:basedOn w:val="Note"/>
    <w:rsid w:val="00367A7F"/>
    <w:pPr>
      <w:tabs>
        <w:tab w:val="clear" w:pos="680"/>
      </w:tabs>
      <w:spacing w:before="60" w:after="60"/>
    </w:pPr>
  </w:style>
  <w:style w:type="paragraph" w:customStyle="1" w:styleId="SubHeading2">
    <w:name w:val="SubHeading2"/>
    <w:basedOn w:val="HeadingBase"/>
    <w:rsid w:val="00367A7F"/>
    <w:pPr>
      <w:spacing w:before="240" w:after="60"/>
    </w:pPr>
    <w:rPr>
      <w:sz w:val="20"/>
    </w:rPr>
  </w:style>
  <w:style w:type="paragraph" w:customStyle="1" w:styleId="SubHeading1">
    <w:name w:val="SubHeading1"/>
    <w:basedOn w:val="HeadingBase"/>
    <w:rsid w:val="00367A7F"/>
    <w:pPr>
      <w:spacing w:before="240" w:after="60"/>
    </w:pPr>
    <w:rPr>
      <w:color w:val="918585"/>
      <w:sz w:val="22"/>
    </w:rPr>
  </w:style>
  <w:style w:type="paragraph" w:customStyle="1" w:styleId="SideHeading">
    <w:name w:val="Side Heading"/>
    <w:basedOn w:val="HeadingBase"/>
    <w:rsid w:val="00367A7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67A7F"/>
    <w:pPr>
      <w:numPr>
        <w:numId w:val="9"/>
      </w:numPr>
    </w:pPr>
  </w:style>
  <w:style w:type="paragraph" w:styleId="PlainText">
    <w:name w:val="Plain Text"/>
    <w:basedOn w:val="Normal"/>
    <w:link w:val="PlainTextChar"/>
    <w:rsid w:val="00367A7F"/>
    <w:rPr>
      <w:sz w:val="20"/>
    </w:rPr>
  </w:style>
  <w:style w:type="character" w:customStyle="1" w:styleId="PlainTextChar">
    <w:name w:val="Plain Text Char"/>
    <w:basedOn w:val="DefaultParagraphFont"/>
    <w:link w:val="PlainText"/>
    <w:rsid w:val="00367A7F"/>
    <w:rPr>
      <w:rFonts w:ascii="Courier New" w:eastAsia="Times New Roman" w:hAnsi="Courier New" w:cs="Times New Roman"/>
      <w:sz w:val="20"/>
      <w:szCs w:val="20"/>
      <w:lang w:eastAsia="en-US"/>
    </w:rPr>
  </w:style>
  <w:style w:type="character" w:customStyle="1" w:styleId="MenuOption">
    <w:name w:val="Menu Option"/>
    <w:basedOn w:val="DefaultParagraphFont"/>
    <w:rsid w:val="00367A7F"/>
    <w:rPr>
      <w:b/>
      <w:smallCaps/>
    </w:rPr>
  </w:style>
  <w:style w:type="paragraph" w:customStyle="1" w:styleId="TableListNumber">
    <w:name w:val="Table List Number"/>
    <w:basedOn w:val="ListNumber"/>
    <w:rsid w:val="00367A7F"/>
    <w:pPr>
      <w:numPr>
        <w:numId w:val="0"/>
      </w:numPr>
    </w:pPr>
  </w:style>
  <w:style w:type="paragraph" w:styleId="TOC4">
    <w:name w:val="toc 4"/>
    <w:basedOn w:val="TOCBase"/>
    <w:next w:val="Normal"/>
    <w:semiHidden/>
    <w:rsid w:val="00367A7F"/>
    <w:pPr>
      <w:tabs>
        <w:tab w:val="right" w:leader="dot" w:pos="9071"/>
      </w:tabs>
      <w:ind w:left="1701"/>
    </w:pPr>
  </w:style>
  <w:style w:type="paragraph" w:customStyle="1" w:styleId="ListAlpha">
    <w:name w:val="List Alpha"/>
    <w:basedOn w:val="List"/>
    <w:rsid w:val="00367A7F"/>
    <w:pPr>
      <w:numPr>
        <w:numId w:val="7"/>
      </w:numPr>
    </w:pPr>
  </w:style>
  <w:style w:type="paragraph" w:customStyle="1" w:styleId="ListAlpha2">
    <w:name w:val="List Alpha 2"/>
    <w:basedOn w:val="List2"/>
    <w:rsid w:val="00367A7F"/>
    <w:pPr>
      <w:numPr>
        <w:numId w:val="6"/>
      </w:numPr>
    </w:pPr>
  </w:style>
  <w:style w:type="paragraph" w:styleId="List2">
    <w:name w:val="List 2"/>
    <w:basedOn w:val="BodyText"/>
    <w:rsid w:val="00367A7F"/>
    <w:pPr>
      <w:tabs>
        <w:tab w:val="left" w:pos="680"/>
      </w:tabs>
      <w:spacing w:before="60" w:after="60"/>
      <w:ind w:left="680" w:hanging="340"/>
    </w:pPr>
  </w:style>
  <w:style w:type="paragraph" w:styleId="List3">
    <w:name w:val="List 3"/>
    <w:basedOn w:val="BodyText"/>
    <w:rsid w:val="00367A7F"/>
    <w:pPr>
      <w:tabs>
        <w:tab w:val="left" w:pos="1021"/>
      </w:tabs>
      <w:spacing w:before="60" w:after="60"/>
      <w:ind w:left="1020" w:hanging="340"/>
    </w:pPr>
  </w:style>
  <w:style w:type="paragraph" w:styleId="List4">
    <w:name w:val="List 4"/>
    <w:basedOn w:val="BodyText"/>
    <w:rsid w:val="00367A7F"/>
    <w:pPr>
      <w:tabs>
        <w:tab w:val="left" w:pos="1361"/>
      </w:tabs>
      <w:spacing w:before="60" w:after="60"/>
      <w:ind w:left="1361" w:hanging="340"/>
    </w:pPr>
  </w:style>
  <w:style w:type="paragraph" w:styleId="List5">
    <w:name w:val="List 5"/>
    <w:basedOn w:val="BodyText"/>
    <w:rsid w:val="00367A7F"/>
    <w:pPr>
      <w:tabs>
        <w:tab w:val="left" w:pos="1701"/>
      </w:tabs>
      <w:spacing w:before="60" w:after="60"/>
      <w:ind w:left="1701" w:hanging="340"/>
    </w:pPr>
  </w:style>
  <w:style w:type="paragraph" w:styleId="ListBullet3">
    <w:name w:val="List Bullet 3"/>
    <w:basedOn w:val="List3"/>
    <w:rsid w:val="00367A7F"/>
    <w:pPr>
      <w:numPr>
        <w:numId w:val="12"/>
      </w:numPr>
      <w:tabs>
        <w:tab w:val="clear" w:pos="1021"/>
      </w:tabs>
      <w:ind w:left="1037" w:hanging="357"/>
    </w:pPr>
  </w:style>
  <w:style w:type="paragraph" w:styleId="ListBullet4">
    <w:name w:val="List Bullet 4"/>
    <w:basedOn w:val="List4"/>
    <w:rsid w:val="00367A7F"/>
    <w:pPr>
      <w:numPr>
        <w:numId w:val="1"/>
      </w:numPr>
      <w:tabs>
        <w:tab w:val="clear" w:pos="1361"/>
      </w:tabs>
    </w:pPr>
  </w:style>
  <w:style w:type="paragraph" w:styleId="ListBullet5">
    <w:name w:val="List Bullet 5"/>
    <w:basedOn w:val="List5"/>
    <w:rsid w:val="00367A7F"/>
    <w:pPr>
      <w:numPr>
        <w:numId w:val="2"/>
      </w:numPr>
    </w:pPr>
  </w:style>
  <w:style w:type="paragraph" w:styleId="ListContinue2">
    <w:name w:val="List Continue 2"/>
    <w:basedOn w:val="List2"/>
    <w:rsid w:val="00367A7F"/>
    <w:pPr>
      <w:ind w:firstLine="0"/>
    </w:pPr>
  </w:style>
  <w:style w:type="paragraph" w:styleId="ListContinue3">
    <w:name w:val="List Continue 3"/>
    <w:basedOn w:val="List3"/>
    <w:rsid w:val="00367A7F"/>
    <w:pPr>
      <w:ind w:left="1021" w:firstLine="0"/>
    </w:pPr>
  </w:style>
  <w:style w:type="paragraph" w:styleId="ListContinue4">
    <w:name w:val="List Continue 4"/>
    <w:basedOn w:val="List4"/>
    <w:rsid w:val="00367A7F"/>
    <w:pPr>
      <w:ind w:firstLine="0"/>
    </w:pPr>
  </w:style>
  <w:style w:type="paragraph" w:styleId="ListContinue5">
    <w:name w:val="List Continue 5"/>
    <w:basedOn w:val="List5"/>
    <w:rsid w:val="00367A7F"/>
    <w:pPr>
      <w:ind w:firstLine="0"/>
    </w:pPr>
  </w:style>
  <w:style w:type="paragraph" w:styleId="ListNumber3">
    <w:name w:val="List Number 3"/>
    <w:basedOn w:val="List3"/>
    <w:rsid w:val="00367A7F"/>
    <w:pPr>
      <w:numPr>
        <w:numId w:val="3"/>
      </w:numPr>
    </w:pPr>
  </w:style>
  <w:style w:type="paragraph" w:styleId="ListNumber4">
    <w:name w:val="List Number 4"/>
    <w:basedOn w:val="List4"/>
    <w:rsid w:val="00367A7F"/>
    <w:pPr>
      <w:numPr>
        <w:numId w:val="4"/>
      </w:numPr>
    </w:pPr>
  </w:style>
  <w:style w:type="paragraph" w:styleId="ListNumber5">
    <w:name w:val="List Number 5"/>
    <w:basedOn w:val="List5"/>
    <w:rsid w:val="00367A7F"/>
    <w:pPr>
      <w:numPr>
        <w:numId w:val="5"/>
      </w:numPr>
    </w:pPr>
  </w:style>
  <w:style w:type="paragraph" w:styleId="BlockText">
    <w:name w:val="Block Text"/>
    <w:basedOn w:val="Normal"/>
    <w:rsid w:val="00367A7F"/>
    <w:pPr>
      <w:spacing w:after="120"/>
      <w:ind w:left="1440" w:right="1440"/>
    </w:pPr>
  </w:style>
  <w:style w:type="character" w:customStyle="1" w:styleId="Subscript">
    <w:name w:val="Subscript"/>
    <w:basedOn w:val="DefaultParagraphFont"/>
    <w:rsid w:val="00367A7F"/>
    <w:rPr>
      <w:sz w:val="16"/>
      <w:vertAlign w:val="subscript"/>
    </w:rPr>
  </w:style>
  <w:style w:type="character" w:customStyle="1" w:styleId="Superscript">
    <w:name w:val="Superscript"/>
    <w:basedOn w:val="DefaultParagraphFont"/>
    <w:rsid w:val="00367A7F"/>
    <w:rPr>
      <w:sz w:val="16"/>
      <w:vertAlign w:val="superscript"/>
    </w:rPr>
  </w:style>
  <w:style w:type="character" w:customStyle="1" w:styleId="Symbols">
    <w:name w:val="Symbols"/>
    <w:basedOn w:val="DefaultParagraphFont"/>
    <w:rsid w:val="00367A7F"/>
    <w:rPr>
      <w:rFonts w:ascii="Symbol" w:hAnsi="Symbol"/>
    </w:rPr>
  </w:style>
  <w:style w:type="character" w:customStyle="1" w:styleId="MenuOptions">
    <w:name w:val="Menu Options"/>
    <w:basedOn w:val="DefaultParagraphFont"/>
    <w:rsid w:val="00367A7F"/>
    <w:rPr>
      <w:rFonts w:ascii="Arial Narrow" w:hAnsi="Arial Narrow"/>
      <w:smallCaps/>
    </w:rPr>
  </w:style>
  <w:style w:type="character" w:customStyle="1" w:styleId="Buttons">
    <w:name w:val="Buttons"/>
    <w:basedOn w:val="DefaultParagraphFont"/>
    <w:rsid w:val="00367A7F"/>
    <w:rPr>
      <w:b/>
    </w:rPr>
  </w:style>
  <w:style w:type="character" w:customStyle="1" w:styleId="Underlined">
    <w:name w:val="Underlined"/>
    <w:basedOn w:val="DefaultParagraphFont"/>
    <w:rsid w:val="00367A7F"/>
    <w:rPr>
      <w:u w:val="single"/>
    </w:rPr>
  </w:style>
  <w:style w:type="paragraph" w:customStyle="1" w:styleId="TableBodyTextRight">
    <w:name w:val="Table Body Text Right"/>
    <w:basedOn w:val="TableBodyText"/>
    <w:rsid w:val="00367A7F"/>
    <w:pPr>
      <w:widowControl w:val="0"/>
      <w:autoSpaceDE w:val="0"/>
      <w:autoSpaceDN w:val="0"/>
      <w:adjustRightInd w:val="0"/>
      <w:jc w:val="right"/>
    </w:pPr>
    <w:rPr>
      <w:rFonts w:cs="Arial"/>
      <w:szCs w:val="18"/>
    </w:rPr>
  </w:style>
  <w:style w:type="paragraph" w:customStyle="1" w:styleId="CopyrightText">
    <w:name w:val="Copyright Text"/>
    <w:basedOn w:val="BodyText"/>
    <w:rsid w:val="00367A7F"/>
    <w:rPr>
      <w:sz w:val="18"/>
    </w:rPr>
  </w:style>
  <w:style w:type="paragraph" w:customStyle="1" w:styleId="BodySmallRight">
    <w:name w:val="Body Small Right"/>
    <w:basedOn w:val="BodyTextRight"/>
    <w:rsid w:val="00367A7F"/>
    <w:rPr>
      <w:sz w:val="18"/>
      <w:szCs w:val="18"/>
    </w:rPr>
  </w:style>
  <w:style w:type="paragraph" w:customStyle="1" w:styleId="MarginEdition">
    <w:name w:val="Margin Edition"/>
    <w:basedOn w:val="MarginNote"/>
    <w:rsid w:val="00367A7F"/>
    <w:pPr>
      <w:spacing w:before="0" w:after="0"/>
    </w:pPr>
    <w:rPr>
      <w:rFonts w:ascii="Times New Roman" w:hAnsi="Times New Roman"/>
      <w:color w:val="999999"/>
    </w:rPr>
  </w:style>
  <w:style w:type="paragraph" w:customStyle="1" w:styleId="Spacer">
    <w:name w:val="Spacer"/>
    <w:basedOn w:val="Normal"/>
    <w:rsid w:val="00367A7F"/>
    <w:rPr>
      <w:sz w:val="2"/>
      <w:szCs w:val="2"/>
    </w:rPr>
  </w:style>
  <w:style w:type="character" w:customStyle="1" w:styleId="Small">
    <w:name w:val="Small"/>
    <w:basedOn w:val="DefaultParagraphFont"/>
    <w:rsid w:val="00367A7F"/>
    <w:rPr>
      <w:sz w:val="16"/>
    </w:rPr>
  </w:style>
  <w:style w:type="paragraph" w:customStyle="1" w:styleId="WideTable">
    <w:name w:val="Wide Table"/>
    <w:basedOn w:val="Normal"/>
    <w:rsid w:val="00367A7F"/>
    <w:pPr>
      <w:ind w:left="-1418"/>
    </w:pPr>
    <w:rPr>
      <w:sz w:val="2"/>
      <w:szCs w:val="2"/>
    </w:rPr>
  </w:style>
  <w:style w:type="character" w:styleId="PageNumber">
    <w:name w:val="page number"/>
    <w:basedOn w:val="DefaultParagraphFont"/>
    <w:rsid w:val="00367A7F"/>
  </w:style>
  <w:style w:type="paragraph" w:styleId="Quote">
    <w:name w:val="Quote"/>
    <w:basedOn w:val="Heading1"/>
    <w:link w:val="QuoteChar"/>
    <w:qFormat/>
    <w:rsid w:val="00367A7F"/>
    <w:rPr>
      <w:b w:val="0"/>
      <w:sz w:val="72"/>
      <w:szCs w:val="72"/>
      <w:lang w:val="en-NZ"/>
    </w:rPr>
  </w:style>
  <w:style w:type="character" w:customStyle="1" w:styleId="QuoteChar">
    <w:name w:val="Quote Char"/>
    <w:basedOn w:val="DefaultParagraphFont"/>
    <w:link w:val="Quote"/>
    <w:rsid w:val="00367A7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67A7F"/>
    <w:pPr>
      <w:pageBreakBefore/>
    </w:pPr>
  </w:style>
  <w:style w:type="paragraph" w:customStyle="1" w:styleId="Border">
    <w:name w:val="Border"/>
    <w:basedOn w:val="Normal"/>
    <w:qFormat/>
    <w:rsid w:val="00367A7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67A7F"/>
    <w:rPr>
      <w:b/>
      <w:bCs/>
      <w:i/>
      <w:iCs/>
      <w:color w:val="auto"/>
    </w:rPr>
  </w:style>
  <w:style w:type="paragraph" w:styleId="IntenseQuote">
    <w:name w:val="Intense Quote"/>
    <w:basedOn w:val="Normal"/>
    <w:next w:val="Normal"/>
    <w:link w:val="IntenseQuoteChar"/>
    <w:uiPriority w:val="30"/>
    <w:qFormat/>
    <w:rsid w:val="00367A7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67A7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67A7F"/>
    <w:rPr>
      <w:smallCaps/>
      <w:color w:val="auto"/>
      <w:u w:val="single"/>
    </w:rPr>
  </w:style>
  <w:style w:type="character" w:styleId="IntenseReference">
    <w:name w:val="Intense Reference"/>
    <w:basedOn w:val="DefaultParagraphFont"/>
    <w:uiPriority w:val="32"/>
    <w:qFormat/>
    <w:rsid w:val="00367A7F"/>
    <w:rPr>
      <w:b/>
      <w:bCs/>
      <w:smallCaps/>
      <w:color w:val="auto"/>
      <w:spacing w:val="5"/>
      <w:u w:val="single"/>
    </w:rPr>
  </w:style>
  <w:style w:type="paragraph" w:customStyle="1" w:styleId="2ColumnHeading">
    <w:name w:val="2Column Heading"/>
    <w:basedOn w:val="BodyText"/>
    <w:qFormat/>
    <w:rsid w:val="00367A7F"/>
    <w:pPr>
      <w:spacing w:after="60"/>
      <w:ind w:left="-2268"/>
    </w:pPr>
    <w:rPr>
      <w:b/>
    </w:rPr>
  </w:style>
  <w:style w:type="paragraph" w:customStyle="1" w:styleId="Heading1TOC">
    <w:name w:val="Heading1 TOC"/>
    <w:basedOn w:val="Normal"/>
    <w:qFormat/>
    <w:rsid w:val="00367A7F"/>
    <w:pPr>
      <w:spacing w:before="240" w:after="120"/>
    </w:pPr>
    <w:rPr>
      <w:rFonts w:ascii="Times New Roman" w:hAnsi="Times New Roman"/>
      <w:b/>
      <w:sz w:val="32"/>
    </w:rPr>
  </w:style>
  <w:style w:type="paragraph" w:customStyle="1" w:styleId="Heading2TOC">
    <w:name w:val="Heading2 TOC"/>
    <w:basedOn w:val="Normal"/>
    <w:qFormat/>
    <w:rsid w:val="00367A7F"/>
    <w:pPr>
      <w:spacing w:before="240" w:after="60"/>
    </w:pPr>
    <w:rPr>
      <w:rFonts w:ascii="Times New Roman" w:hAnsi="Times New Roman"/>
      <w:b/>
      <w:sz w:val="28"/>
    </w:rPr>
  </w:style>
  <w:style w:type="character" w:customStyle="1" w:styleId="Underline">
    <w:name w:val="Underline"/>
    <w:basedOn w:val="DefaultParagraphFont"/>
    <w:qFormat/>
    <w:rsid w:val="00367A7F"/>
    <w:rPr>
      <w:u w:val="single"/>
    </w:rPr>
  </w:style>
  <w:style w:type="character" w:customStyle="1" w:styleId="BoldandItalics">
    <w:name w:val="Bold and Italics"/>
    <w:qFormat/>
    <w:rsid w:val="00367A7F"/>
    <w:rPr>
      <w:b/>
      <w:i/>
      <w:u w:val="none"/>
    </w:rPr>
  </w:style>
  <w:style w:type="paragraph" w:styleId="BalloonText">
    <w:name w:val="Balloon Text"/>
    <w:basedOn w:val="Normal"/>
    <w:link w:val="BalloonTextChar"/>
    <w:rsid w:val="00367A7F"/>
    <w:rPr>
      <w:rFonts w:ascii="Tahoma" w:hAnsi="Tahoma" w:cs="Tahoma"/>
      <w:sz w:val="16"/>
      <w:szCs w:val="16"/>
    </w:rPr>
  </w:style>
  <w:style w:type="character" w:customStyle="1" w:styleId="BalloonTextChar">
    <w:name w:val="Balloon Text Char"/>
    <w:basedOn w:val="DefaultParagraphFont"/>
    <w:link w:val="BalloonText"/>
    <w:rsid w:val="00367A7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67A7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67A7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67A7F"/>
    <w:rPr>
      <w:b/>
      <w:color w:val="660033"/>
      <w:spacing w:val="0"/>
    </w:rPr>
  </w:style>
  <w:style w:type="paragraph" w:customStyle="1" w:styleId="Nameditemlist">
    <w:name w:val="Named item list"/>
    <w:basedOn w:val="BodyText"/>
    <w:qFormat/>
    <w:rsid w:val="00367A7F"/>
    <w:pPr>
      <w:tabs>
        <w:tab w:val="left" w:pos="2835"/>
      </w:tabs>
      <w:ind w:left="2835" w:hanging="2835"/>
    </w:pPr>
  </w:style>
  <w:style w:type="paragraph" w:customStyle="1" w:styleId="BodyTextnopadding">
    <w:name w:val="Body Text no padding"/>
    <w:basedOn w:val="BodyText"/>
    <w:qFormat/>
    <w:rsid w:val="00367A7F"/>
    <w:pPr>
      <w:spacing w:before="0" w:after="0"/>
    </w:pPr>
  </w:style>
  <w:style w:type="paragraph" w:customStyle="1" w:styleId="BodyTextBold">
    <w:name w:val="Body Text Bold"/>
    <w:basedOn w:val="BodyText"/>
    <w:qFormat/>
    <w:rsid w:val="00367A7F"/>
    <w:rPr>
      <w:b/>
    </w:rPr>
  </w:style>
  <w:style w:type="character" w:styleId="Hyperlink">
    <w:name w:val="Hyperlink"/>
    <w:basedOn w:val="DefaultParagraphFont"/>
    <w:uiPriority w:val="99"/>
    <w:unhideWhenUsed/>
    <w:rsid w:val="005A275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689</Words>
  <Characters>4349</Characters>
  <Application>Microsoft Office Word</Application>
  <DocSecurity>0</DocSecurity>
  <Lines>149</Lines>
  <Paragraphs>79</Paragraphs>
  <ScaleCrop>false</ScaleCrop>
  <Company>Author-it Software Corporation Ltd.</Company>
  <LinksUpToDate>false</LinksUpToDate>
  <CharactersWithSpaces>4959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HLTAUD001 Assess hearing</dc:title>
  <dc:subject>Approved</dc:subject>
  <dc:creator>SkillsIQ</dc:creator>
  <cp:keywords>Release: 1</cp:keywords>
  <dc:description>Review Date: 12 April 2008</dc:description>
  <cp:lastModifiedBy>HSD_TPCMSd.prod</cp:lastModifiedBy>
  <cp:revision>3</cp:revision>
  <dcterms:created xsi:type="dcterms:W3CDTF">2023-07-02T01:19:00Z</dcterms:created>
  <dcterms:modified xsi:type="dcterms:W3CDTF">2023-07-02T01:19:00Z</dcterms:modified>
</cp:coreProperties>
</file>