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5B64" w:rsidP="001F5B64">
      <w:pPr>
        <w:pStyle w:val="Title"/>
      </w:pPr>
      <w:r>
        <w:fldChar w:fldCharType="begin"/>
      </w:r>
      <w:r>
        <w:instrText xml:space="preserve"> TITLE   \* MERGEFORMAT </w:instrText>
      </w:r>
      <w:r>
        <w:fldChar w:fldCharType="separate"/>
      </w:r>
      <w:r>
        <w:t>HLTASEW004 Contribute to the care of clients living with mental illness</w:t>
      </w:r>
      <w:r>
        <w:fldChar w:fldCharType="end"/>
      </w:r>
    </w:p>
    <w:p w:rsidR="001F5B64" w:rsidP="001F5B64">
      <w:pPr>
        <w:pStyle w:val="Version"/>
        <w:sectPr w:rsidSect="00073D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DFA" w:rsidP="00073DFA">
      <w:pPr>
        <w:pStyle w:val="SuperHeading"/>
      </w:pPr>
      <w:r w:rsidRPr="00073DFA">
        <w:t>HLTASEW004 Contribute to the care of clients living with mental illness</w:t>
      </w:r>
    </w:p>
    <w:p w:rsidR="00000000" w:rsidRPr="00073DFA" w:rsidP="00073DFA">
      <w:pPr>
        <w:pStyle w:val="Heading1"/>
      </w:pPr>
      <w:bookmarkStart w:id="1" w:name="O_1279258"/>
      <w:bookmarkEnd w:id="1"/>
      <w:r w:rsidRPr="00073DFA">
        <w:t>Modification History</w:t>
      </w:r>
    </w:p>
    <w:p w:rsidR="00000000" w:rsidRPr="00073DFA" w:rsidP="001F5B64">
      <w:pPr>
        <w:pStyle w:val="BodyText"/>
      </w:pPr>
      <w:r w:rsidRPr="00073DFA">
        <w:t>Not applicable.</w:t>
      </w:r>
    </w:p>
    <w:p w:rsidR="00000000" w:rsidRPr="00073DFA" w:rsidP="00073DFA">
      <w:pPr>
        <w:pStyle w:val="Heading1"/>
      </w:pPr>
      <w:bookmarkStart w:id="2" w:name="O_1279259"/>
      <w:bookmarkEnd w:id="2"/>
      <w:r w:rsidRPr="00073DFA">
        <w:t>Application</w:t>
      </w:r>
    </w:p>
    <w:p w:rsidR="00000000" w:rsidRPr="00073DFA" w:rsidP="001F5B64">
      <w:pPr>
        <w:pStyle w:val="BodyText"/>
      </w:pPr>
      <w:r w:rsidRPr="00073DFA">
        <w:t xml:space="preserve">This unit describes the performance outcomes, skills and knowledge required to plan and </w:t>
      </w:r>
      <w:r w:rsidRPr="00073DFA">
        <w:t>coordinate ongoing care for clients diagnosed with mental illness, as part of a multidisciplinary health care team.</w:t>
      </w:r>
    </w:p>
    <w:p w:rsidR="00000000" w:rsidRPr="00073DFA" w:rsidP="001F5B64">
      <w:pPr>
        <w:pStyle w:val="BodyText"/>
      </w:pPr>
      <w:r w:rsidRPr="00073DFA">
        <w:t>It requires the ability to take a case management and recovery oriented approach to the care of Aboriginal and/or Torres Strait Islander cli</w:t>
      </w:r>
      <w:r w:rsidRPr="00073DFA">
        <w:t>ents living with mental illness. It covers the skills required to assist with the development of mental health care plans, support clients to access mental health care and support services, monitor client health and coordinate their ongoing care.</w:t>
      </w:r>
    </w:p>
    <w:p w:rsidR="00000000" w:rsidRPr="00073DFA" w:rsidP="001F5B64">
      <w:pPr>
        <w:pStyle w:val="BodyText"/>
      </w:pPr>
      <w:r w:rsidRPr="00073DFA">
        <w:t>This unit</w:t>
      </w:r>
      <w:r w:rsidRPr="00073DFA">
        <w:t xml:space="preserve"> is specific to Aboriginal and/or Torres Strait Islander people working as health practitioners. They work as part of a multidisciplinary health care team to provide health care services to Aboriginal and/or Torres Strait Islander clients.</w:t>
      </w:r>
    </w:p>
    <w:p w:rsidR="00000000" w:rsidRPr="00073DFA" w:rsidP="001F5B64">
      <w:pPr>
        <w:pStyle w:val="BodyText"/>
      </w:pPr>
      <w:r w:rsidRPr="00073DFA">
        <w:t>The skills in th</w:t>
      </w:r>
      <w:r w:rsidRPr="00073DFA">
        <w:t>is unit must be applied in accordance with Commonwealth and State or Territory legislation, Australian standards and industry codes of practice.</w:t>
      </w:r>
    </w:p>
    <w:p w:rsidR="00000000" w:rsidRPr="00073DFA" w:rsidP="001F5B64">
      <w:pPr>
        <w:pStyle w:val="BodyText"/>
      </w:pPr>
      <w:r w:rsidRPr="00073DFA">
        <w:t>No regulatory requirement for certification, occupational or business licensing is linked to this unit at the t</w:t>
      </w:r>
      <w:r w:rsidRPr="00073DFA">
        <w:t>ime of publication. For information about practitioner registration and accredited courses of study, contact the Aboriginal and Torres Strait Islander Health Practice Board of Australia (ATSIHPBA).</w:t>
      </w:r>
    </w:p>
    <w:p w:rsidR="00000000" w:rsidRPr="00073DFA" w:rsidP="00073DFA">
      <w:pPr>
        <w:pStyle w:val="Heading1"/>
      </w:pPr>
      <w:bookmarkStart w:id="3" w:name="O_1279260"/>
      <w:bookmarkEnd w:id="3"/>
      <w:r w:rsidRPr="00073DFA">
        <w:t>Pre-requisite Unit</w:t>
      </w:r>
    </w:p>
    <w:p w:rsidR="00000000" w:rsidRPr="00073DFA" w:rsidP="001F5B64">
      <w:pPr>
        <w:pStyle w:val="BodyText"/>
      </w:pPr>
      <w:r w:rsidRPr="00073DFA">
        <w:t>Nil</w:t>
      </w:r>
    </w:p>
    <w:p w:rsidR="00000000" w:rsidRPr="00073DFA" w:rsidP="00073DFA">
      <w:pPr>
        <w:pStyle w:val="Heading1"/>
      </w:pPr>
      <w:bookmarkStart w:id="4" w:name="O_1279261"/>
      <w:bookmarkEnd w:id="4"/>
      <w:r w:rsidRPr="00073DFA">
        <w:t>Competency Field</w:t>
      </w:r>
    </w:p>
    <w:p w:rsidR="00000000" w:rsidRPr="00073DFA" w:rsidP="001F5B64">
      <w:pPr>
        <w:pStyle w:val="BodyText"/>
      </w:pPr>
      <w:r w:rsidRPr="00073DFA">
        <w:t>Social and Emotional Wellbeing</w:t>
      </w:r>
    </w:p>
    <w:p w:rsidR="00000000" w:rsidRPr="00073DFA" w:rsidP="00073DFA">
      <w:pPr>
        <w:pStyle w:val="Heading1"/>
      </w:pPr>
      <w:bookmarkStart w:id="5" w:name="O_1279262"/>
      <w:bookmarkEnd w:id="5"/>
      <w:r w:rsidRPr="00073DFA">
        <w:t>Unit Sector</w:t>
      </w:r>
    </w:p>
    <w:p w:rsidR="00000000" w:rsidRPr="00073DFA" w:rsidP="001F5B64">
      <w:pPr>
        <w:pStyle w:val="BodyText"/>
      </w:pPr>
      <w:r w:rsidRPr="00073DFA">
        <w:t>Aboriginal and/or Torres Strait Islander Health</w:t>
      </w:r>
    </w:p>
    <w:p w:rsidR="00000000" w:rsidRPr="00073DFA" w:rsidP="00073DFA">
      <w:pPr>
        <w:pStyle w:val="Heading1"/>
      </w:pPr>
      <w:bookmarkStart w:id="6" w:name="O_1279263"/>
      <w:bookmarkEnd w:id="6"/>
      <w:r w:rsidRPr="00073DFA">
        <w:t>Elements and Performance Criteria</w:t>
      </w:r>
    </w:p>
    <w:tbl>
      <w:tblPr>
        <w:tblW w:w="0" w:type="auto"/>
        <w:tblLayout w:type="fixed"/>
        <w:tblCellMar>
          <w:left w:w="62" w:type="dxa"/>
          <w:right w:w="62" w:type="dxa"/>
        </w:tblCellMar>
        <w:tblLook w:val="0000"/>
      </w:tblPr>
      <w:tblGrid>
        <w:gridCol w:w="2694"/>
        <w:gridCol w:w="6350"/>
      </w:tblGrid>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73DFA" w:rsidP="00073DFA">
            <w:pPr>
              <w:pStyle w:val="BodyText"/>
            </w:pPr>
            <w:r w:rsidRPr="00073DF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rPr>
                <w:rStyle w:val="SpecialBold"/>
              </w:rPr>
              <w:t>PERFORMANCE</w:t>
            </w:r>
            <w:r w:rsidRPr="00073DFA">
              <w:t xml:space="preserve"> </w:t>
            </w:r>
            <w:r w:rsidRPr="00073DFA">
              <w:rPr>
                <w:rStyle w:val="SpecialBold"/>
              </w:rPr>
              <w:t>CRITERIA</w:t>
            </w:r>
          </w:p>
        </w:tc>
      </w:tr>
      <w:tr w:rsidTr="00073DF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73DFA" w:rsidP="00073DFA">
            <w:pPr>
              <w:pStyle w:val="BodyText"/>
            </w:pPr>
            <w:r w:rsidRPr="00073DF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rPr>
                <w:rStyle w:val="Emphasis"/>
              </w:rPr>
              <w:t>Performance criteria describe the performance needed to demonstrate achievement of the element.</w:t>
            </w:r>
          </w:p>
        </w:tc>
      </w:tr>
      <w:tr w:rsidTr="00073D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3DFA">
            <w:pPr>
              <w:pStyle w:val="List"/>
              <w:rPr>
                <w:lang w:val="en-NZ"/>
              </w:rPr>
            </w:pPr>
            <w:r w:rsidRPr="00073DFA">
              <w:t xml:space="preserve">1.  Identify cultural considerations for the treatment and care of Aboriginal and/or Torres Strait Islander clients. </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
            </w:pPr>
            <w:r w:rsidRPr="00073DFA">
              <w:t>1.1. Identify the importance of spiritual</w:t>
            </w:r>
            <w:r w:rsidRPr="00073DFA">
              <w:t>, cultural, family and community ties in the treatment and care of those living with mental illness.</w:t>
            </w:r>
          </w:p>
          <w:p w:rsidR="00000000" w:rsidRPr="00073DFA" w:rsidP="00073DFA">
            <w:pPr>
              <w:pStyle w:val="List"/>
            </w:pPr>
            <w:r w:rsidRPr="00073DFA">
              <w:t>1.2. Seek information about available mental health facilities and evaluate the suitability of the environments for Aboriginal and/or Torres Strait Islande</w:t>
            </w:r>
            <w:r w:rsidRPr="00073DFA">
              <w:t>r clients.</w:t>
            </w:r>
          </w:p>
          <w:p w:rsidR="00000000" w:rsidRPr="00073DFA" w:rsidP="00073DFA">
            <w:pPr>
              <w:pStyle w:val="List"/>
            </w:pPr>
            <w:r w:rsidRPr="00073DFA">
              <w:t>1.3. Investigate treatment approaches that may reduce stays in mental health facilities and allow early return of clients to their communities.</w:t>
            </w:r>
          </w:p>
          <w:p w:rsidR="00000000" w:rsidP="00073DFA">
            <w:pPr>
              <w:pStyle w:val="List"/>
              <w:rPr>
                <w:lang w:val="en-NZ"/>
              </w:rPr>
            </w:pPr>
            <w:r w:rsidRPr="00073DFA">
              <w:t>1.4. Identify situations where a traditional healer could effectively contribute to the care of Abori</w:t>
            </w:r>
            <w:r w:rsidRPr="00073DFA">
              <w:t>ginal and/or Torres Strait Islander clients.</w:t>
            </w:r>
          </w:p>
        </w:tc>
      </w:tr>
      <w:tr w:rsidTr="00073D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3DFA">
            <w:pPr>
              <w:pStyle w:val="List"/>
              <w:rPr>
                <w:lang w:val="en-NZ"/>
              </w:rPr>
            </w:pPr>
            <w:r w:rsidRPr="00073DFA">
              <w:t xml:space="preserve">2.  Contribute to the planning of treatment and care for clients living with mental illness. </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
            </w:pPr>
            <w:r w:rsidRPr="00073DFA">
              <w:t>2.1. Review client history and mental health assessments to ascertain requirements of mental health care plan.</w:t>
            </w:r>
          </w:p>
          <w:p w:rsidR="00000000" w:rsidRPr="00073DFA" w:rsidP="00073DFA">
            <w:pPr>
              <w:pStyle w:val="List"/>
            </w:pPr>
            <w:r w:rsidRPr="00073DFA">
              <w:t>2.2. Identify proposed treatment, care and support options within limits of own ability and responsibility.</w:t>
            </w:r>
          </w:p>
          <w:p w:rsidR="00000000" w:rsidRPr="00073DFA" w:rsidP="00073DFA">
            <w:pPr>
              <w:pStyle w:val="List"/>
            </w:pPr>
            <w:r w:rsidRPr="00073DFA">
              <w:t>2.3. Discuss, with multidisciplinary team, ways in which the plan can physically, spiritually and emotionally support the client and their family.</w:t>
            </w:r>
          </w:p>
          <w:p w:rsidR="00000000" w:rsidRPr="00073DFA" w:rsidP="00073DFA">
            <w:pPr>
              <w:pStyle w:val="List"/>
            </w:pPr>
            <w:r w:rsidRPr="00073DFA">
              <w:t>2</w:t>
            </w:r>
            <w:r w:rsidRPr="00073DFA">
              <w:t>.4. Contribute to multidisciplinary team discussions in ways that recognise and support the client’s rights and needs including their cultural safety needs.</w:t>
            </w:r>
          </w:p>
          <w:p w:rsidR="00000000" w:rsidRPr="00073DFA" w:rsidP="00073DFA">
            <w:pPr>
              <w:pStyle w:val="List"/>
            </w:pPr>
            <w:r w:rsidRPr="00073DFA">
              <w:t>2.5. Participate in a multidisciplinary team risk assessment of the client to ascertain best option</w:t>
            </w:r>
            <w:r w:rsidRPr="00073DFA">
              <w:t>s for the client.</w:t>
            </w:r>
          </w:p>
          <w:p w:rsidR="00000000" w:rsidRPr="00073DFA" w:rsidP="00073DFA">
            <w:pPr>
              <w:pStyle w:val="List"/>
            </w:pPr>
            <w:r w:rsidRPr="00073DFA">
              <w:t>2.6. Identify situations which indicate need for voluntary or involuntary hospital admission.</w:t>
            </w:r>
          </w:p>
          <w:p w:rsidR="00000000" w:rsidP="00073DFA">
            <w:pPr>
              <w:pStyle w:val="List"/>
              <w:rPr>
                <w:lang w:val="en-NZ"/>
              </w:rPr>
            </w:pPr>
            <w:r w:rsidRPr="00073DFA">
              <w:t>2.7. Provide contributions to the proposed plan that recognise and respond to the complexity of client needs.</w:t>
            </w:r>
          </w:p>
        </w:tc>
      </w:tr>
      <w:tr w:rsidTr="00073D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3DFA">
            <w:pPr>
              <w:pStyle w:val="List"/>
              <w:rPr>
                <w:lang w:val="en-NZ"/>
              </w:rPr>
            </w:pPr>
            <w:r w:rsidRPr="00073DFA">
              <w:t>3.  Work with clients and multidi</w:t>
            </w:r>
            <w:r w:rsidRPr="00073DFA">
              <w:t>sciplinary team to finalise mental health care plans.</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
            </w:pPr>
            <w:r w:rsidRPr="00073DFA">
              <w:t>3.1. Use culturally appropriate and safe communication to discuss proposed care plan with client and explain how it relates to physical, psychosocial and mental health needs.</w:t>
            </w:r>
          </w:p>
          <w:p w:rsidR="00000000" w:rsidRPr="00073DFA" w:rsidP="00073DFA">
            <w:pPr>
              <w:pStyle w:val="List"/>
            </w:pPr>
            <w:r w:rsidRPr="00073DFA">
              <w:t>3.2. Participate in multidi</w:t>
            </w:r>
            <w:r w:rsidRPr="00073DFA">
              <w:t>sciplinary team and client discussions to provide client with information about each aspect of proposed care plan and reasons for inclusion.</w:t>
            </w:r>
          </w:p>
          <w:p w:rsidR="00000000" w:rsidRPr="00073DFA" w:rsidP="00073DFA">
            <w:pPr>
              <w:pStyle w:val="List"/>
            </w:pPr>
            <w:r w:rsidRPr="00073DFA">
              <w:t xml:space="preserve">3.3. Recognise verbal and non-verbal responses that indicate client difficulties with proposed plan, and encourage </w:t>
            </w:r>
            <w:r w:rsidRPr="00073DFA">
              <w:t>their comments and questions.</w:t>
            </w:r>
          </w:p>
          <w:p w:rsidR="00000000" w:rsidRPr="00073DFA" w:rsidP="00073DFA">
            <w:pPr>
              <w:pStyle w:val="List"/>
            </w:pPr>
            <w:r w:rsidRPr="00073DFA">
              <w:t xml:space="preserve">3.4. Encourage client to express own strengths, abilities and </w:t>
            </w:r>
            <w:r w:rsidRPr="00073DFA">
              <w:t>information about their own support resources.</w:t>
            </w:r>
          </w:p>
          <w:p w:rsidR="00000000" w:rsidRPr="00073DFA" w:rsidP="00073DFA">
            <w:pPr>
              <w:pStyle w:val="List"/>
            </w:pPr>
            <w:r w:rsidRPr="00073DFA">
              <w:t>3.5. Convey hope, optimism and expectation of recovery to encourage client contribution to their own plan.</w:t>
            </w:r>
          </w:p>
          <w:p w:rsidR="00000000" w:rsidP="00073DFA">
            <w:pPr>
              <w:pStyle w:val="List"/>
              <w:rPr>
                <w:lang w:val="en-NZ"/>
              </w:rPr>
            </w:pPr>
            <w:r w:rsidRPr="00073DFA">
              <w:t>3.6. Adjus</w:t>
            </w:r>
            <w:r w:rsidRPr="00073DFA">
              <w:t>t and finalise plan in consultation with multidisciplinary team members.</w:t>
            </w:r>
          </w:p>
        </w:tc>
      </w:tr>
      <w:tr w:rsidTr="00073D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3DFA">
            <w:pPr>
              <w:pStyle w:val="List"/>
              <w:rPr>
                <w:lang w:val="en-NZ"/>
              </w:rPr>
            </w:pPr>
            <w:r w:rsidRPr="00073DFA">
              <w:t>4.  Contribute to the recovery of clients affected by mental illness.</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
            </w:pPr>
            <w:r w:rsidRPr="00073DFA">
              <w:t>4.1. Plan and prioritise care strategies in collaboration with client, significant others and the multidisciplin</w:t>
            </w:r>
            <w:r w:rsidRPr="00073DFA">
              <w:t>ary team.</w:t>
            </w:r>
          </w:p>
          <w:p w:rsidR="00000000" w:rsidRPr="00073DFA" w:rsidP="00073DFA">
            <w:pPr>
              <w:pStyle w:val="List"/>
            </w:pPr>
            <w:r w:rsidRPr="00073DFA">
              <w:t>4.2. Advise clients about boundaries for interactions and how support will be provided.</w:t>
            </w:r>
          </w:p>
          <w:p w:rsidR="00000000" w:rsidRPr="00073DFA" w:rsidP="00073DFA">
            <w:pPr>
              <w:pStyle w:val="List"/>
            </w:pPr>
            <w:r w:rsidRPr="00073DFA">
              <w:t>4.3. Support clients to make own choices about their needs, goals and mental health care.</w:t>
            </w:r>
          </w:p>
          <w:p w:rsidR="00000000" w:rsidRPr="00073DFA" w:rsidP="00073DFA">
            <w:pPr>
              <w:pStyle w:val="List"/>
            </w:pPr>
            <w:r w:rsidRPr="00073DFA">
              <w:t xml:space="preserve">4.4. Inform clients about available support services and facilitate </w:t>
            </w:r>
            <w:r w:rsidRPr="00073DFA">
              <w:t>access according to their needs and preferences.</w:t>
            </w:r>
          </w:p>
          <w:p w:rsidR="00000000" w:rsidRPr="00073DFA" w:rsidP="00073DFA">
            <w:pPr>
              <w:pStyle w:val="List"/>
            </w:pPr>
            <w:r w:rsidRPr="00073DFA">
              <w:t>4.5. Promote use of clients’ own support networks and assist clients and significant others to determine roles and ways that clients can make own decisions.</w:t>
            </w:r>
          </w:p>
          <w:p w:rsidR="00000000" w:rsidRPr="00073DFA" w:rsidP="00073DFA">
            <w:pPr>
              <w:pStyle w:val="List"/>
            </w:pPr>
            <w:r w:rsidRPr="00073DFA">
              <w:t>4.6. Confirm clients understand importance of medications in their treatment and adherence to medication therapy.</w:t>
            </w:r>
          </w:p>
          <w:p w:rsidR="00000000" w:rsidRPr="00073DFA" w:rsidP="00073DFA">
            <w:pPr>
              <w:pStyle w:val="List"/>
            </w:pPr>
            <w:r w:rsidRPr="00073DFA">
              <w:t>4.7. Collaborate with primary, secondary and tertiary health service providers to coordinate effective inter-sectoral service delivery for cli</w:t>
            </w:r>
            <w:r w:rsidRPr="00073DFA">
              <w:t>ents.</w:t>
            </w:r>
          </w:p>
          <w:p w:rsidR="00000000" w:rsidP="00073DFA">
            <w:pPr>
              <w:pStyle w:val="List"/>
              <w:rPr>
                <w:lang w:val="en-NZ"/>
              </w:rPr>
            </w:pPr>
            <w:r w:rsidRPr="00073DFA">
              <w:t>4.8. Follow organisational procedures for maintaining client confidentiality and obtaining permission for disclosure.</w:t>
            </w:r>
          </w:p>
        </w:tc>
      </w:tr>
      <w:tr w:rsidTr="00073DF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73DFA">
            <w:pPr>
              <w:pStyle w:val="List"/>
              <w:rPr>
                <w:lang w:val="en-NZ"/>
              </w:rPr>
            </w:pPr>
            <w:r w:rsidRPr="00073DFA">
              <w:t>5.  Monitor client health and coordinate ongoing care.</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
            </w:pPr>
            <w:r w:rsidRPr="00073DFA">
              <w:t>5.1. Monitor client health through ongoing scheduled assessments incorporate</w:t>
            </w:r>
            <w:r w:rsidRPr="00073DFA">
              <w:t>d in care plan.</w:t>
            </w:r>
          </w:p>
          <w:p w:rsidR="00000000" w:rsidRPr="00073DFA" w:rsidP="00073DFA">
            <w:pPr>
              <w:pStyle w:val="List"/>
            </w:pPr>
            <w:r w:rsidRPr="00073DFA">
              <w:t>5.2. Gain feedback from client and significant others about their levels of comfort and difficulty with care and support.</w:t>
            </w:r>
          </w:p>
          <w:p w:rsidR="00000000" w:rsidRPr="00073DFA" w:rsidP="00073DFA">
            <w:pPr>
              <w:pStyle w:val="List"/>
            </w:pPr>
            <w:r w:rsidRPr="00073DFA">
              <w:t>5.3. Participate in multidisciplinary team and client discussions to evaluate effectiveness of care regime and to revi</w:t>
            </w:r>
            <w:r w:rsidRPr="00073DFA">
              <w:t>ew care plan.</w:t>
            </w:r>
          </w:p>
          <w:p w:rsidR="00000000" w:rsidRPr="00073DFA" w:rsidP="00073DFA">
            <w:pPr>
              <w:pStyle w:val="List"/>
            </w:pPr>
            <w:r w:rsidRPr="00073DFA">
              <w:t>5.4. Coordinate and provide continuity of care in consultation with client and multidisciplinary team.</w:t>
            </w:r>
          </w:p>
          <w:p w:rsidR="00000000" w:rsidRPr="00073DFA" w:rsidP="00073DFA">
            <w:pPr>
              <w:pStyle w:val="List"/>
            </w:pPr>
            <w:r w:rsidRPr="00073DFA">
              <w:t>5.5. Respond promptly and supportively to facilitate referrals for crisis intervention according to client needs and preferences.</w:t>
            </w:r>
          </w:p>
        </w:tc>
      </w:tr>
    </w:tbl>
    <w:p w:rsidR="00000000" w:rsidRPr="00073DFA" w:rsidP="00073DFA">
      <w:pPr>
        <w:pStyle w:val="BodyText"/>
      </w:pPr>
    </w:p>
    <w:p w:rsidR="00000000" w:rsidRPr="00073DFA" w:rsidP="00073DFA">
      <w:pPr>
        <w:pStyle w:val="AllowPageBreak"/>
      </w:pPr>
    </w:p>
    <w:p w:rsidR="00000000" w:rsidRPr="00073DFA" w:rsidP="00073DFA">
      <w:pPr>
        <w:pStyle w:val="Heading1"/>
      </w:pPr>
      <w:bookmarkStart w:id="7" w:name="O_1279264"/>
      <w:bookmarkEnd w:id="7"/>
      <w:r w:rsidRPr="00073DFA">
        <w:t>Foundation Skills</w:t>
      </w:r>
    </w:p>
    <w:tbl>
      <w:tblPr>
        <w:tblW w:w="0" w:type="auto"/>
        <w:tblLayout w:type="fixed"/>
        <w:tblCellMar>
          <w:left w:w="62" w:type="dxa"/>
          <w:right w:w="62" w:type="dxa"/>
        </w:tblCellMar>
        <w:tblLook w:val="0000"/>
      </w:tblPr>
      <w:tblGrid>
        <w:gridCol w:w="2694"/>
        <w:gridCol w:w="6350"/>
      </w:tblGrid>
      <w:tr w:rsidTr="00073DF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rPr>
                <w:rStyle w:val="Emphasis"/>
              </w:rPr>
              <w:t>Foundation skills essential to performance in this unit, but not explicit in the performance criteria are listed here, along with a brief context statement.</w:t>
            </w:r>
          </w:p>
        </w:tc>
      </w:tr>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73DFA" w:rsidP="00073DFA">
            <w:pPr>
              <w:pStyle w:val="BodyText"/>
            </w:pPr>
            <w:r w:rsidRPr="00073DF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rPr>
                <w:rStyle w:val="SpecialBold"/>
              </w:rPr>
              <w:t>DESCRIPTION</w:t>
            </w:r>
          </w:p>
        </w:tc>
      </w:tr>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t>Reading skills to:</w:t>
            </w:r>
          </w:p>
        </w:tc>
        <w:tc>
          <w:tcPr>
            <w:tcW w:w="6350" w:type="dxa"/>
            <w:tcBorders>
              <w:top w:val="nil"/>
              <w:left w:val="nil"/>
              <w:bottom w:val="nil"/>
              <w:right w:val="nil"/>
            </w:tcBorders>
            <w:tcMar>
              <w:top w:w="0" w:type="dxa"/>
              <w:left w:w="62" w:type="dxa"/>
              <w:bottom w:w="0" w:type="dxa"/>
              <w:right w:w="62" w:type="dxa"/>
            </w:tcMar>
          </w:tcPr>
          <w:p w:rsidR="00000000" w:rsidP="00073DFA">
            <w:pPr>
              <w:pStyle w:val="ListBullet"/>
              <w:rPr>
                <w:lang w:val="en-NZ"/>
              </w:rPr>
            </w:pPr>
            <w:r w:rsidRPr="00073DFA">
              <w:t>interpret detailed and sometimes unfamiliar mental health assessments involving medical terminology and abbreviations.</w:t>
            </w:r>
          </w:p>
        </w:tc>
      </w:tr>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t>Writing skills to:</w:t>
            </w:r>
          </w:p>
        </w:tc>
        <w:tc>
          <w:tcPr>
            <w:tcW w:w="6350" w:type="dxa"/>
            <w:tcBorders>
              <w:top w:val="nil"/>
              <w:left w:val="nil"/>
              <w:bottom w:val="nil"/>
              <w:right w:val="nil"/>
            </w:tcBorders>
            <w:tcMar>
              <w:top w:w="0" w:type="dxa"/>
              <w:left w:w="62" w:type="dxa"/>
              <w:bottom w:w="0" w:type="dxa"/>
              <w:right w:w="62" w:type="dxa"/>
            </w:tcMar>
          </w:tcPr>
          <w:p w:rsidR="00000000" w:rsidP="00073DFA">
            <w:pPr>
              <w:pStyle w:val="ListBullet"/>
              <w:rPr>
                <w:lang w:val="en-NZ"/>
              </w:rPr>
            </w:pPr>
            <w:r w:rsidRPr="00073DFA">
              <w:t xml:space="preserve">use fundamental sentence structure, health terminology and abbreviations to complete forms and reports that require </w:t>
            </w:r>
            <w:r w:rsidRPr="00073DFA">
              <w:t>factual and subjective information.</w:t>
            </w:r>
          </w:p>
        </w:tc>
      </w:tr>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Bullet"/>
            </w:pPr>
            <w:r w:rsidRPr="00073DFA">
              <w:t>provide information to clients using plain language and terms easily understood</w:t>
            </w:r>
          </w:p>
          <w:p w:rsidR="00000000" w:rsidRPr="00073DFA" w:rsidP="00073DFA">
            <w:pPr>
              <w:pStyle w:val="ListBullet"/>
            </w:pPr>
            <w:r w:rsidRPr="00073DFA">
              <w:t>ask open and closed probe questions and actively listen to elicit information and preferences from clients</w:t>
            </w:r>
          </w:p>
          <w:p w:rsidR="00000000" w:rsidP="00073DFA">
            <w:pPr>
              <w:pStyle w:val="ListBullet"/>
              <w:rPr>
                <w:lang w:val="en-NZ"/>
              </w:rPr>
            </w:pPr>
            <w:r w:rsidRPr="00073DFA">
              <w:t>select and use terms that are respectful, non-judgmental, and which emphasise positivity.</w:t>
            </w:r>
          </w:p>
        </w:tc>
      </w:tr>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073DFA">
            <w:pPr>
              <w:pStyle w:val="ListBullet"/>
              <w:rPr>
                <w:lang w:val="en-NZ"/>
              </w:rPr>
            </w:pPr>
            <w:r w:rsidRPr="00073DFA">
              <w:t>adapt to changing client needs and source support services that meet specific needs and preferences.</w:t>
            </w:r>
          </w:p>
        </w:tc>
      </w:tr>
      <w:tr w:rsidTr="00073DF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73DFA">
            <w:pPr>
              <w:pStyle w:val="BodyText"/>
              <w:rPr>
                <w:lang w:val="en-NZ"/>
              </w:rPr>
            </w:pPr>
            <w:r w:rsidRPr="00073DFA">
              <w:t>Self-management skills to</w:t>
            </w:r>
            <w:r w:rsidRPr="00073DFA">
              <w:t>:</w:t>
            </w:r>
          </w:p>
        </w:tc>
        <w:tc>
          <w:tcPr>
            <w:tcW w:w="6350" w:type="dxa"/>
            <w:tcBorders>
              <w:top w:val="nil"/>
              <w:left w:val="nil"/>
              <w:bottom w:val="nil"/>
              <w:right w:val="nil"/>
            </w:tcBorders>
            <w:tcMar>
              <w:top w:w="0" w:type="dxa"/>
              <w:left w:w="62" w:type="dxa"/>
              <w:bottom w:w="0" w:type="dxa"/>
              <w:right w:w="62" w:type="dxa"/>
            </w:tcMar>
          </w:tcPr>
          <w:p w:rsidR="00000000" w:rsidRPr="00073DFA" w:rsidP="00073DFA">
            <w:pPr>
              <w:pStyle w:val="ListBullet"/>
            </w:pPr>
            <w:r w:rsidRPr="00073DFA">
              <w:t>critically evaluate successes and difficulties of client health care management to initiate improvements.</w:t>
            </w:r>
          </w:p>
        </w:tc>
      </w:tr>
    </w:tbl>
    <w:p w:rsidR="00000000" w:rsidRPr="00073DFA" w:rsidP="00073DFA">
      <w:pPr>
        <w:pStyle w:val="BodyText"/>
      </w:pPr>
    </w:p>
    <w:p w:rsidR="00000000" w:rsidRPr="00073DFA" w:rsidP="00073DFA">
      <w:pPr>
        <w:pStyle w:val="AllowPageBreak"/>
      </w:pPr>
    </w:p>
    <w:p w:rsidR="00000000" w:rsidRPr="00073DFA" w:rsidP="00073DFA">
      <w:pPr>
        <w:pStyle w:val="Heading1"/>
      </w:pPr>
      <w:bookmarkStart w:id="8" w:name="O_1279266"/>
      <w:bookmarkEnd w:id="8"/>
      <w:r w:rsidRPr="00073DFA">
        <w:t>Unit Mapping Information</w:t>
      </w:r>
    </w:p>
    <w:p w:rsidR="00000000" w:rsidRPr="00073DFA" w:rsidP="001F5B64">
      <w:pPr>
        <w:pStyle w:val="BodyText"/>
      </w:pPr>
      <w:r w:rsidRPr="00073DFA">
        <w:t xml:space="preserve">This unit supersedes and is not equivalent to HLTAHW073 Practise social and emotional wellbeing in a </w:t>
      </w:r>
      <w:r w:rsidRPr="00073DFA">
        <w:t>clinical setting.</w:t>
      </w:r>
    </w:p>
    <w:p w:rsidR="00000000" w:rsidRPr="00073DFA" w:rsidP="00073DFA">
      <w:pPr>
        <w:pStyle w:val="Heading1"/>
      </w:pPr>
      <w:bookmarkStart w:id="9" w:name="O_1279273"/>
      <w:bookmarkEnd w:id="9"/>
      <w:r w:rsidRPr="00073DFA">
        <w:t>Links</w:t>
      </w:r>
    </w:p>
    <w:p w:rsidR="00000000" w:rsidRPr="00073DFA" w:rsidP="001F5B64">
      <w:pPr>
        <w:pStyle w:val="BodyText"/>
      </w:pPr>
      <w:r w:rsidRPr="00073DF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7C7F">
        <w:rPr>
          <w:rStyle w:val="Hyperlink"/>
        </w:rPr>
        <w:t>https://vetnet.gov.au/Pages/TrainingDocs.aspx?q=ced1390f-48d9-4ab0-bd50-b015e5485705</w:t>
      </w:r>
      <w:r>
        <w:fldChar w:fldCharType="end"/>
      </w:r>
    </w:p>
    <w:p w:rsidR="00000000" w:rsidRPr="00073DFA" w:rsidP="00073DFA"/>
    <w:sectPr w:rsidSect="00073D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rsidRPr="001F5B64" w:rsidP="001F5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64" w:rsidP="00073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5B64" w:rsidP="00073D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F5B64" w:rsidP="00073D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DFA" w:rsidRPr="001F5B64" w:rsidP="001F5B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64" w:rsidRPr="002D2AF8" w:rsidP="00073DFA">
    <w:pPr>
      <w:pStyle w:val="Header"/>
      <w:framePr w:wrap="around"/>
    </w:pPr>
    <w:r>
      <w:fldChar w:fldCharType="begin"/>
    </w:r>
    <w:r>
      <w:instrText xml:space="preserve"> TITLE   \* MERGEFORMAT </w:instrText>
    </w:r>
    <w:r>
      <w:fldChar w:fldCharType="separate"/>
    </w:r>
    <w:r>
      <w:t>HLTASEW004 Contribute to the care of clients living with mental illness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F5B64" w:rsidP="00073D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F25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38D9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DFA"/>
    <w:pPr>
      <w:spacing w:before="360" w:after="60"/>
      <w:outlineLvl w:val="0"/>
    </w:pPr>
    <w:rPr>
      <w:sz w:val="32"/>
    </w:rPr>
  </w:style>
  <w:style w:type="paragraph" w:styleId="Heading2">
    <w:name w:val="heading 2"/>
    <w:basedOn w:val="HeadingBase"/>
    <w:next w:val="BodyText"/>
    <w:link w:val="Heading2Char"/>
    <w:qFormat/>
    <w:rsid w:val="00073DFA"/>
    <w:pPr>
      <w:keepLines/>
      <w:spacing w:before="240" w:after="120"/>
      <w:outlineLvl w:val="1"/>
    </w:pPr>
    <w:rPr>
      <w:sz w:val="28"/>
      <w:szCs w:val="40"/>
    </w:rPr>
  </w:style>
  <w:style w:type="paragraph" w:styleId="Heading3">
    <w:name w:val="heading 3"/>
    <w:basedOn w:val="HeadingBase"/>
    <w:next w:val="BodyText"/>
    <w:link w:val="Heading3Char"/>
    <w:qFormat/>
    <w:rsid w:val="00073DFA"/>
    <w:pPr>
      <w:spacing w:before="180" w:after="120"/>
      <w:outlineLvl w:val="2"/>
    </w:pPr>
    <w:rPr>
      <w:spacing w:val="-10"/>
      <w:kern w:val="32"/>
    </w:rPr>
  </w:style>
  <w:style w:type="paragraph" w:styleId="Heading4">
    <w:name w:val="heading 4"/>
    <w:basedOn w:val="HeadingBase"/>
    <w:next w:val="BodyText"/>
    <w:link w:val="Heading4Char"/>
    <w:qFormat/>
    <w:rsid w:val="00073DFA"/>
    <w:pPr>
      <w:spacing w:before="160" w:after="120"/>
      <w:outlineLvl w:val="3"/>
    </w:pPr>
    <w:rPr>
      <w:sz w:val="22"/>
    </w:rPr>
  </w:style>
  <w:style w:type="paragraph" w:styleId="Heading5">
    <w:name w:val="heading 5"/>
    <w:basedOn w:val="HeadingBase"/>
    <w:next w:val="Normal"/>
    <w:link w:val="Heading5Char"/>
    <w:qFormat/>
    <w:rsid w:val="00073DFA"/>
    <w:pPr>
      <w:spacing w:before="80"/>
      <w:outlineLvl w:val="4"/>
    </w:pPr>
    <w:rPr>
      <w:color w:val="918585"/>
      <w:sz w:val="20"/>
    </w:rPr>
  </w:style>
  <w:style w:type="paragraph" w:styleId="Heading6">
    <w:name w:val="heading 6"/>
    <w:basedOn w:val="HeadingBase"/>
    <w:next w:val="Normal"/>
    <w:link w:val="Heading6Char"/>
    <w:qFormat/>
    <w:rsid w:val="00073DFA"/>
    <w:pPr>
      <w:spacing w:before="60"/>
      <w:outlineLvl w:val="5"/>
    </w:pPr>
    <w:rPr>
      <w:color w:val="918585"/>
      <w:sz w:val="20"/>
    </w:rPr>
  </w:style>
  <w:style w:type="paragraph" w:styleId="Heading7">
    <w:name w:val="heading 7"/>
    <w:basedOn w:val="Normal"/>
    <w:next w:val="Normal"/>
    <w:link w:val="Heading7Char"/>
    <w:qFormat/>
    <w:rsid w:val="00073DFA"/>
    <w:pPr>
      <w:ind w:left="720"/>
      <w:outlineLvl w:val="6"/>
    </w:pPr>
    <w:rPr>
      <w:i/>
    </w:rPr>
  </w:style>
  <w:style w:type="paragraph" w:styleId="Heading8">
    <w:name w:val="heading 8"/>
    <w:basedOn w:val="Normal"/>
    <w:next w:val="Normal"/>
    <w:link w:val="Heading8Char"/>
    <w:qFormat/>
    <w:rsid w:val="00073DFA"/>
    <w:pPr>
      <w:ind w:left="720"/>
      <w:outlineLvl w:val="7"/>
    </w:pPr>
    <w:rPr>
      <w:i/>
    </w:rPr>
  </w:style>
  <w:style w:type="paragraph" w:styleId="Heading9">
    <w:name w:val="heading 9"/>
    <w:basedOn w:val="Normal"/>
    <w:next w:val="Normal"/>
    <w:link w:val="Heading9Char"/>
    <w:qFormat/>
    <w:rsid w:val="00073DFA"/>
    <w:pPr>
      <w:ind w:left="720"/>
      <w:outlineLvl w:val="8"/>
    </w:pPr>
    <w:rPr>
      <w:i/>
    </w:rPr>
  </w:style>
  <w:style w:type="character" w:default="1" w:styleId="DefaultParagraphFont">
    <w:name w:val="Default Paragraph Font"/>
    <w:uiPriority w:val="1"/>
    <w:unhideWhenUsed/>
    <w:rsid w:val="00073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DFA"/>
  </w:style>
  <w:style w:type="character" w:customStyle="1" w:styleId="Heading1Char">
    <w:name w:val="Heading 1 Char"/>
    <w:basedOn w:val="DefaultParagraphFont"/>
    <w:link w:val="Heading1"/>
    <w:rsid w:val="00073DFA"/>
    <w:rPr>
      <w:rFonts w:ascii="Times New Roman" w:eastAsia="Times New Roman" w:hAnsi="Times New Roman" w:cs="Times New Roman"/>
      <w:b/>
      <w:sz w:val="32"/>
      <w:szCs w:val="20"/>
      <w:lang w:eastAsia="en-US"/>
    </w:rPr>
  </w:style>
  <w:style w:type="paragraph" w:styleId="BodyText">
    <w:name w:val="Body Text"/>
    <w:basedOn w:val="Normal"/>
    <w:link w:val="BodyTextChar"/>
    <w:rsid w:val="00073D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DFA"/>
    <w:rPr>
      <w:rFonts w:ascii="Times New Roman" w:eastAsia="Times New Roman" w:hAnsi="Times New Roman" w:cs="Times New Roman"/>
      <w:sz w:val="24"/>
      <w:lang w:eastAsia="en-US"/>
    </w:rPr>
  </w:style>
  <w:style w:type="paragraph" w:styleId="List">
    <w:name w:val="List"/>
    <w:basedOn w:val="BodyText"/>
    <w:next w:val="BodyText"/>
    <w:rsid w:val="00073DFA"/>
    <w:pPr>
      <w:tabs>
        <w:tab w:val="left" w:pos="340"/>
      </w:tabs>
      <w:spacing w:before="60" w:after="60"/>
      <w:ind w:left="340" w:hanging="340"/>
    </w:pPr>
  </w:style>
  <w:style w:type="paragraph" w:styleId="ListBullet">
    <w:name w:val="List Bullet"/>
    <w:basedOn w:val="List"/>
    <w:rsid w:val="00073DFA"/>
    <w:pPr>
      <w:numPr>
        <w:numId w:val="11"/>
      </w:numPr>
      <w:tabs>
        <w:tab w:val="clear" w:pos="340"/>
      </w:tabs>
      <w:spacing w:before="40" w:after="40"/>
    </w:pPr>
  </w:style>
  <w:style w:type="character" w:customStyle="1" w:styleId="SpecialBold">
    <w:name w:val="Special Bold"/>
    <w:basedOn w:val="DefaultParagraphFont"/>
    <w:rsid w:val="00073DFA"/>
    <w:rPr>
      <w:b/>
      <w:spacing w:val="0"/>
    </w:rPr>
  </w:style>
  <w:style w:type="character" w:styleId="Emphasis">
    <w:name w:val="Emphasis"/>
    <w:basedOn w:val="DefaultParagraphFont"/>
    <w:qFormat/>
    <w:rsid w:val="00073DFA"/>
    <w:rPr>
      <w:i/>
    </w:rPr>
  </w:style>
  <w:style w:type="paragraph" w:customStyle="1" w:styleId="SuperHeading">
    <w:name w:val="SuperHeading"/>
    <w:basedOn w:val="Normal"/>
    <w:rsid w:val="00073DFA"/>
    <w:pPr>
      <w:spacing w:before="240" w:after="120"/>
      <w:outlineLvl w:val="0"/>
    </w:pPr>
    <w:rPr>
      <w:rFonts w:ascii="Times New Roman" w:hAnsi="Times New Roman"/>
      <w:b/>
      <w:sz w:val="32"/>
    </w:rPr>
  </w:style>
  <w:style w:type="paragraph" w:customStyle="1" w:styleId="AllowPageBreak">
    <w:name w:val="AllowPageBreak"/>
    <w:rsid w:val="00073D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3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D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D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DFA"/>
    <w:rPr>
      <w:rFonts w:ascii="Courier New" w:eastAsia="Times New Roman" w:hAnsi="Courier New" w:cs="Times New Roman"/>
      <w:i/>
      <w:szCs w:val="20"/>
      <w:lang w:eastAsia="en-US"/>
    </w:rPr>
  </w:style>
  <w:style w:type="paragraph" w:customStyle="1" w:styleId="HeadingBase">
    <w:name w:val="Heading Base"/>
    <w:rsid w:val="00073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DFA"/>
    <w:pPr>
      <w:tabs>
        <w:tab w:val="right" w:leader="dot" w:pos="9072"/>
      </w:tabs>
      <w:ind w:left="567"/>
    </w:pPr>
    <w:rPr>
      <w:szCs w:val="22"/>
    </w:rPr>
  </w:style>
  <w:style w:type="paragraph" w:customStyle="1" w:styleId="TOCBase">
    <w:name w:val="TOC Base"/>
    <w:rsid w:val="00073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DFA"/>
    <w:pPr>
      <w:tabs>
        <w:tab w:val="right" w:leader="dot" w:pos="9072"/>
      </w:tabs>
      <w:spacing w:before="40" w:after="40"/>
      <w:ind w:left="284"/>
    </w:pPr>
    <w:rPr>
      <w:rFonts w:ascii="Times New Roman" w:hAnsi="Times New Roman"/>
    </w:rPr>
  </w:style>
  <w:style w:type="paragraph" w:styleId="TOC1">
    <w:name w:val="toc 1"/>
    <w:basedOn w:val="TOCBase"/>
    <w:next w:val="Normal"/>
    <w:rsid w:val="00073D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DFA"/>
    <w:rPr>
      <w:rFonts w:ascii="Times New Roman" w:eastAsia="Times New Roman" w:hAnsi="Times New Roman" w:cs="Times New Roman"/>
      <w:sz w:val="16"/>
      <w:lang w:eastAsia="en-US"/>
    </w:rPr>
  </w:style>
  <w:style w:type="paragraph" w:styleId="Title">
    <w:name w:val="Title"/>
    <w:basedOn w:val="HeadingBase"/>
    <w:link w:val="TitleChar"/>
    <w:qFormat/>
    <w:rsid w:val="00073DFA"/>
    <w:pPr>
      <w:spacing w:before="5040"/>
      <w:jc w:val="center"/>
    </w:pPr>
    <w:rPr>
      <w:sz w:val="48"/>
      <w:szCs w:val="72"/>
      <w:lang w:val="en-US"/>
    </w:rPr>
  </w:style>
  <w:style w:type="character" w:customStyle="1" w:styleId="TitleChar">
    <w:name w:val="Title Char"/>
    <w:basedOn w:val="DefaultParagraphFont"/>
    <w:link w:val="Title"/>
    <w:rsid w:val="00073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DFA"/>
    <w:pPr>
      <w:tabs>
        <w:tab w:val="left" w:pos="3600"/>
        <w:tab w:val="left" w:pos="3958"/>
      </w:tabs>
    </w:pPr>
  </w:style>
  <w:style w:type="paragraph" w:customStyle="1" w:styleId="Note">
    <w:name w:val="Note"/>
    <w:basedOn w:val="BodyText"/>
    <w:rsid w:val="00073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DFA"/>
    <w:pPr>
      <w:framePr w:wrap="auto" w:hAnchor="text" w:y="6049"/>
    </w:pPr>
    <w:rPr>
      <w:color w:val="000000"/>
      <w:sz w:val="40"/>
    </w:rPr>
  </w:style>
  <w:style w:type="paragraph" w:customStyle="1" w:styleId="TOCTitle">
    <w:name w:val="TOCTitle"/>
    <w:basedOn w:val="Heading1"/>
    <w:rsid w:val="00073DFA"/>
    <w:pPr>
      <w:spacing w:after="240"/>
      <w:jc w:val="center"/>
      <w:outlineLvl w:val="9"/>
    </w:pPr>
    <w:rPr>
      <w:caps/>
    </w:rPr>
  </w:style>
  <w:style w:type="paragraph" w:customStyle="1" w:styleId="Version">
    <w:name w:val="Version"/>
    <w:rsid w:val="00073D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3DFA"/>
    <w:pPr>
      <w:numPr>
        <w:numId w:val="12"/>
      </w:numPr>
      <w:tabs>
        <w:tab w:val="clear" w:pos="680"/>
      </w:tabs>
    </w:pPr>
  </w:style>
  <w:style w:type="paragraph" w:styleId="Index1">
    <w:name w:val="index 1"/>
    <w:basedOn w:val="Normal"/>
    <w:next w:val="Normal"/>
    <w:semiHidden/>
    <w:rsid w:val="00073DFA"/>
    <w:pPr>
      <w:keepNext w:val="0"/>
      <w:tabs>
        <w:tab w:val="right" w:pos="4176"/>
      </w:tabs>
      <w:ind w:left="198" w:hanging="198"/>
    </w:pPr>
    <w:rPr>
      <w:rFonts w:ascii="Garamond" w:hAnsi="Garamond"/>
    </w:rPr>
  </w:style>
  <w:style w:type="paragraph" w:styleId="IndexHeading">
    <w:name w:val="index heading"/>
    <w:basedOn w:val="Normal"/>
    <w:next w:val="Index1"/>
    <w:semiHidden/>
    <w:rsid w:val="00073DFA"/>
    <w:pPr>
      <w:spacing w:before="120" w:after="120"/>
    </w:pPr>
    <w:rPr>
      <w:rFonts w:ascii="Arial" w:hAnsi="Arial"/>
      <w:b/>
      <w:color w:val="918585"/>
      <w:sz w:val="24"/>
    </w:rPr>
  </w:style>
  <w:style w:type="paragraph" w:styleId="Header">
    <w:name w:val="header"/>
    <w:basedOn w:val="Normal"/>
    <w:link w:val="HeaderChar"/>
    <w:rsid w:val="00073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DFA"/>
    <w:rPr>
      <w:rFonts w:ascii="Times New Roman" w:eastAsia="Times New Roman" w:hAnsi="Times New Roman" w:cs="Times New Roman"/>
      <w:sz w:val="16"/>
      <w:szCs w:val="20"/>
      <w:lang w:val="en-GB" w:eastAsia="en-US"/>
    </w:rPr>
  </w:style>
  <w:style w:type="paragraph" w:customStyle="1" w:styleId="Chapter">
    <w:name w:val="Chapter"/>
    <w:basedOn w:val="Normal"/>
    <w:rsid w:val="00073DFA"/>
    <w:pPr>
      <w:spacing w:before="240"/>
    </w:pPr>
    <w:rPr>
      <w:rFonts w:ascii="Times New Roman" w:hAnsi="Times New Roman"/>
      <w:smallCaps/>
      <w:spacing w:val="80"/>
      <w:sz w:val="28"/>
    </w:rPr>
  </w:style>
  <w:style w:type="paragraph" w:customStyle="1" w:styleId="InChapter">
    <w:name w:val="InChapter"/>
    <w:basedOn w:val="Heading3"/>
    <w:rsid w:val="00073DFA"/>
    <w:pPr>
      <w:spacing w:after="240"/>
      <w:outlineLvl w:val="9"/>
    </w:pPr>
    <w:rPr>
      <w:noProof/>
    </w:rPr>
  </w:style>
  <w:style w:type="paragraph" w:styleId="Index2">
    <w:name w:val="index 2"/>
    <w:basedOn w:val="Normal"/>
    <w:next w:val="Normal"/>
    <w:semiHidden/>
    <w:rsid w:val="00073DFA"/>
    <w:pPr>
      <w:tabs>
        <w:tab w:val="right" w:pos="4176"/>
      </w:tabs>
      <w:ind w:left="568" w:hanging="284"/>
    </w:pPr>
    <w:rPr>
      <w:rFonts w:ascii="Garamond" w:hAnsi="Garamond"/>
    </w:rPr>
  </w:style>
  <w:style w:type="paragraph" w:customStyle="1" w:styleId="Byline">
    <w:name w:val="Byline"/>
    <w:rsid w:val="00073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DFA"/>
    <w:pPr>
      <w:tabs>
        <w:tab w:val="clear" w:pos="3600"/>
        <w:tab w:val="clear" w:pos="3958"/>
      </w:tabs>
      <w:jc w:val="right"/>
    </w:pPr>
  </w:style>
  <w:style w:type="paragraph" w:styleId="Caption">
    <w:name w:val="caption"/>
    <w:basedOn w:val="BodyText"/>
    <w:next w:val="Normal"/>
    <w:qFormat/>
    <w:rsid w:val="00073DFA"/>
    <w:pPr>
      <w:framePr w:w="2268" w:hSpace="181" w:vSpace="181" w:wrap="around" w:vAnchor="text" w:hAnchor="page" w:x="1135" w:y="285" w:anchorLock="1"/>
    </w:pPr>
    <w:rPr>
      <w:i/>
    </w:rPr>
  </w:style>
  <w:style w:type="paragraph" w:customStyle="1" w:styleId="MiniTOCTitle">
    <w:name w:val="MiniTOCTitle"/>
    <w:basedOn w:val="Heading4"/>
    <w:rsid w:val="00073DFA"/>
    <w:pPr>
      <w:spacing w:before="240"/>
      <w:outlineLvl w:val="9"/>
    </w:pPr>
    <w:rPr>
      <w:noProof/>
      <w:sz w:val="24"/>
    </w:rPr>
  </w:style>
  <w:style w:type="paragraph" w:customStyle="1" w:styleId="MiniTOCItem">
    <w:name w:val="MiniTOCItem"/>
    <w:basedOn w:val="ListBullet"/>
    <w:rsid w:val="00073DFA"/>
    <w:pPr>
      <w:numPr>
        <w:numId w:val="0"/>
      </w:numPr>
      <w:tabs>
        <w:tab w:val="right" w:leader="dot" w:pos="6521"/>
      </w:tabs>
      <w:spacing w:before="0" w:after="0"/>
    </w:pPr>
  </w:style>
  <w:style w:type="paragraph" w:customStyle="1" w:styleId="TOFTitle">
    <w:name w:val="TOFTitle"/>
    <w:basedOn w:val="TOCTitle"/>
    <w:rsid w:val="00073DFA"/>
  </w:style>
  <w:style w:type="paragraph" w:styleId="TableofFigures">
    <w:name w:val="table of figures"/>
    <w:basedOn w:val="Normal"/>
    <w:next w:val="Normal"/>
    <w:semiHidden/>
    <w:rsid w:val="00073DFA"/>
    <w:pPr>
      <w:tabs>
        <w:tab w:val="right" w:leader="dot" w:pos="9072"/>
      </w:tabs>
      <w:ind w:left="970" w:hanging="403"/>
    </w:pPr>
    <w:rPr>
      <w:rFonts w:ascii="Times New Roman" w:hAnsi="Times New Roman"/>
      <w:b/>
    </w:rPr>
  </w:style>
  <w:style w:type="paragraph" w:styleId="ListNumber">
    <w:name w:val="List Number"/>
    <w:basedOn w:val="List"/>
    <w:rsid w:val="00073DFA"/>
    <w:pPr>
      <w:numPr>
        <w:numId w:val="14"/>
      </w:numPr>
      <w:tabs>
        <w:tab w:val="clear" w:pos="340"/>
      </w:tabs>
    </w:pPr>
  </w:style>
  <w:style w:type="character" w:customStyle="1" w:styleId="WingdingSymbols">
    <w:name w:val="Wingding Symbols"/>
    <w:rsid w:val="00073DFA"/>
    <w:rPr>
      <w:rFonts w:ascii="Wingdings" w:hAnsi="Wingdings"/>
    </w:rPr>
  </w:style>
  <w:style w:type="paragraph" w:customStyle="1" w:styleId="TableHeading">
    <w:name w:val="Table Heading"/>
    <w:basedOn w:val="HeadingBase"/>
    <w:rsid w:val="00073DFA"/>
    <w:pPr>
      <w:keepLines/>
      <w:pBdr>
        <w:bottom w:val="single" w:sz="6" w:space="1" w:color="918585"/>
      </w:pBdr>
      <w:spacing w:before="240"/>
    </w:pPr>
  </w:style>
  <w:style w:type="character" w:customStyle="1" w:styleId="HotSpot">
    <w:name w:val="HotSpot"/>
    <w:rsid w:val="00073DFA"/>
    <w:rPr>
      <w:color w:val="0033CC"/>
      <w:u w:val="none"/>
    </w:rPr>
  </w:style>
  <w:style w:type="paragraph" w:customStyle="1" w:styleId="BodyTextRight">
    <w:name w:val="Body Text Right"/>
    <w:basedOn w:val="BodyText"/>
    <w:rsid w:val="00073DFA"/>
    <w:pPr>
      <w:spacing w:before="0" w:after="0"/>
      <w:jc w:val="right"/>
    </w:pPr>
  </w:style>
  <w:style w:type="paragraph" w:styleId="Index3">
    <w:name w:val="index 3"/>
    <w:basedOn w:val="ListNumber2"/>
    <w:next w:val="Normal"/>
    <w:semiHidden/>
    <w:rsid w:val="00073DFA"/>
    <w:pPr>
      <w:numPr>
        <w:numId w:val="0"/>
      </w:numPr>
      <w:tabs>
        <w:tab w:val="right" w:leader="dot" w:pos="4176"/>
      </w:tabs>
    </w:pPr>
  </w:style>
  <w:style w:type="paragraph" w:styleId="ListNumber2">
    <w:name w:val="List Number 2"/>
    <w:basedOn w:val="List2"/>
    <w:rsid w:val="00073DFA"/>
    <w:pPr>
      <w:numPr>
        <w:numId w:val="9"/>
      </w:numPr>
      <w:tabs>
        <w:tab w:val="clear" w:pos="1060"/>
      </w:tabs>
    </w:pPr>
  </w:style>
  <w:style w:type="paragraph" w:customStyle="1" w:styleId="MarginNote">
    <w:name w:val="Margin Note"/>
    <w:basedOn w:val="BodyText"/>
    <w:rsid w:val="00073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D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DFA"/>
    <w:rPr>
      <w:sz w:val="32"/>
    </w:rPr>
  </w:style>
  <w:style w:type="paragraph" w:customStyle="1" w:styleId="HeadingProcedure">
    <w:name w:val="Heading Procedure"/>
    <w:basedOn w:val="HeadingBase"/>
    <w:next w:val="Normal"/>
    <w:rsid w:val="00073DFA"/>
    <w:pPr>
      <w:tabs>
        <w:tab w:val="left" w:pos="0"/>
      </w:tabs>
      <w:spacing w:before="120" w:after="60"/>
    </w:pPr>
    <w:rPr>
      <w:i/>
      <w:color w:val="918585"/>
      <w:sz w:val="22"/>
    </w:rPr>
  </w:style>
  <w:style w:type="paragraph" w:customStyle="1" w:styleId="TableBodyText">
    <w:name w:val="Table Body Text"/>
    <w:basedOn w:val="BodyText"/>
    <w:rsid w:val="00073DFA"/>
    <w:pPr>
      <w:spacing w:before="60" w:after="60"/>
    </w:pPr>
  </w:style>
  <w:style w:type="paragraph" w:styleId="ListContinue">
    <w:name w:val="List Continue"/>
    <w:basedOn w:val="List"/>
    <w:rsid w:val="00073DFA"/>
    <w:pPr>
      <w:ind w:firstLine="0"/>
    </w:pPr>
  </w:style>
  <w:style w:type="paragraph" w:customStyle="1" w:styleId="ListNote">
    <w:name w:val="List Note"/>
    <w:basedOn w:val="List"/>
    <w:rsid w:val="00073DFA"/>
    <w:pPr>
      <w:pBdr>
        <w:top w:val="single" w:sz="6" w:space="2" w:color="918585"/>
        <w:bottom w:val="single" w:sz="6" w:space="2" w:color="918585"/>
      </w:pBdr>
      <w:tabs>
        <w:tab w:val="left" w:pos="1021"/>
      </w:tabs>
      <w:ind w:firstLine="0"/>
    </w:pPr>
  </w:style>
  <w:style w:type="paragraph" w:customStyle="1" w:styleId="Warning">
    <w:name w:val="Warning"/>
    <w:basedOn w:val="BodyText"/>
    <w:rsid w:val="00073DFA"/>
    <w:pPr>
      <w:shd w:val="clear" w:color="auto" w:fill="D9D9D9"/>
      <w:tabs>
        <w:tab w:val="left" w:pos="992"/>
      </w:tabs>
      <w:ind w:left="119" w:right="119"/>
    </w:pPr>
    <w:rPr>
      <w:sz w:val="20"/>
    </w:rPr>
  </w:style>
  <w:style w:type="paragraph" w:customStyle="1" w:styleId="MarginIcons">
    <w:name w:val="Margin Icons"/>
    <w:basedOn w:val="BodyText"/>
    <w:rsid w:val="00073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DFA"/>
    <w:rPr>
      <w:rFonts w:ascii="Courier New" w:hAnsi="Courier New"/>
    </w:rPr>
  </w:style>
  <w:style w:type="paragraph" w:customStyle="1" w:styleId="NoteBullet">
    <w:name w:val="Note Bullet"/>
    <w:basedOn w:val="Note"/>
    <w:rsid w:val="00073DFA"/>
    <w:pPr>
      <w:tabs>
        <w:tab w:val="clear" w:pos="680"/>
      </w:tabs>
      <w:spacing w:before="60" w:after="60"/>
    </w:pPr>
  </w:style>
  <w:style w:type="paragraph" w:customStyle="1" w:styleId="SubHeading2">
    <w:name w:val="SubHeading2"/>
    <w:basedOn w:val="HeadingBase"/>
    <w:rsid w:val="00073DFA"/>
    <w:pPr>
      <w:spacing w:before="240" w:after="60"/>
    </w:pPr>
    <w:rPr>
      <w:sz w:val="20"/>
    </w:rPr>
  </w:style>
  <w:style w:type="paragraph" w:customStyle="1" w:styleId="SubHeading1">
    <w:name w:val="SubHeading1"/>
    <w:basedOn w:val="HeadingBase"/>
    <w:rsid w:val="00073DFA"/>
    <w:pPr>
      <w:spacing w:before="240" w:after="60"/>
    </w:pPr>
    <w:rPr>
      <w:color w:val="918585"/>
      <w:sz w:val="22"/>
    </w:rPr>
  </w:style>
  <w:style w:type="paragraph" w:customStyle="1" w:styleId="SideHeading">
    <w:name w:val="Side Heading"/>
    <w:basedOn w:val="HeadingBase"/>
    <w:rsid w:val="00073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DFA"/>
    <w:pPr>
      <w:numPr>
        <w:numId w:val="10"/>
      </w:numPr>
    </w:pPr>
  </w:style>
  <w:style w:type="paragraph" w:styleId="PlainText">
    <w:name w:val="Plain Text"/>
    <w:basedOn w:val="Normal"/>
    <w:link w:val="PlainTextChar"/>
    <w:rsid w:val="00073DFA"/>
    <w:rPr>
      <w:sz w:val="20"/>
    </w:rPr>
  </w:style>
  <w:style w:type="character" w:customStyle="1" w:styleId="PlainTextChar">
    <w:name w:val="Plain Text Char"/>
    <w:basedOn w:val="DefaultParagraphFont"/>
    <w:link w:val="PlainText"/>
    <w:rsid w:val="00073DFA"/>
    <w:rPr>
      <w:rFonts w:ascii="Courier New" w:eastAsia="Times New Roman" w:hAnsi="Courier New" w:cs="Times New Roman"/>
      <w:sz w:val="20"/>
      <w:szCs w:val="20"/>
      <w:lang w:eastAsia="en-US"/>
    </w:rPr>
  </w:style>
  <w:style w:type="character" w:customStyle="1" w:styleId="MenuOption">
    <w:name w:val="Menu Option"/>
    <w:basedOn w:val="DefaultParagraphFont"/>
    <w:rsid w:val="00073DFA"/>
    <w:rPr>
      <w:b/>
      <w:smallCaps/>
    </w:rPr>
  </w:style>
  <w:style w:type="paragraph" w:customStyle="1" w:styleId="TableListNumber">
    <w:name w:val="Table List Number"/>
    <w:basedOn w:val="ListNumber"/>
    <w:rsid w:val="00073DFA"/>
    <w:pPr>
      <w:numPr>
        <w:numId w:val="0"/>
      </w:numPr>
    </w:pPr>
  </w:style>
  <w:style w:type="paragraph" w:styleId="TOC4">
    <w:name w:val="toc 4"/>
    <w:basedOn w:val="TOCBase"/>
    <w:next w:val="Normal"/>
    <w:semiHidden/>
    <w:rsid w:val="00073DFA"/>
    <w:pPr>
      <w:tabs>
        <w:tab w:val="right" w:leader="dot" w:pos="9071"/>
      </w:tabs>
      <w:ind w:left="1701"/>
    </w:pPr>
  </w:style>
  <w:style w:type="paragraph" w:customStyle="1" w:styleId="ListAlpha">
    <w:name w:val="List Alpha"/>
    <w:basedOn w:val="List"/>
    <w:rsid w:val="00073DFA"/>
    <w:pPr>
      <w:numPr>
        <w:numId w:val="8"/>
      </w:numPr>
    </w:pPr>
  </w:style>
  <w:style w:type="paragraph" w:customStyle="1" w:styleId="ListAlpha2">
    <w:name w:val="List Alpha 2"/>
    <w:basedOn w:val="List2"/>
    <w:rsid w:val="00073DFA"/>
    <w:pPr>
      <w:numPr>
        <w:numId w:val="7"/>
      </w:numPr>
    </w:pPr>
  </w:style>
  <w:style w:type="paragraph" w:styleId="List2">
    <w:name w:val="List 2"/>
    <w:basedOn w:val="BodyText"/>
    <w:rsid w:val="00073DFA"/>
    <w:pPr>
      <w:tabs>
        <w:tab w:val="left" w:pos="680"/>
      </w:tabs>
      <w:spacing w:before="60" w:after="60"/>
      <w:ind w:left="680" w:hanging="340"/>
    </w:pPr>
  </w:style>
  <w:style w:type="paragraph" w:styleId="List3">
    <w:name w:val="List 3"/>
    <w:basedOn w:val="BodyText"/>
    <w:rsid w:val="00073DFA"/>
    <w:pPr>
      <w:tabs>
        <w:tab w:val="left" w:pos="1021"/>
      </w:tabs>
      <w:spacing w:before="60" w:after="60"/>
      <w:ind w:left="1020" w:hanging="340"/>
    </w:pPr>
  </w:style>
  <w:style w:type="paragraph" w:styleId="List4">
    <w:name w:val="List 4"/>
    <w:basedOn w:val="BodyText"/>
    <w:rsid w:val="00073DFA"/>
    <w:pPr>
      <w:tabs>
        <w:tab w:val="left" w:pos="1361"/>
      </w:tabs>
      <w:spacing w:before="60" w:after="60"/>
      <w:ind w:left="1361" w:hanging="340"/>
    </w:pPr>
  </w:style>
  <w:style w:type="paragraph" w:styleId="List5">
    <w:name w:val="List 5"/>
    <w:basedOn w:val="BodyText"/>
    <w:rsid w:val="00073DFA"/>
    <w:pPr>
      <w:tabs>
        <w:tab w:val="left" w:pos="1701"/>
      </w:tabs>
      <w:spacing w:before="60" w:after="60"/>
      <w:ind w:left="1701" w:hanging="340"/>
    </w:pPr>
  </w:style>
  <w:style w:type="paragraph" w:styleId="ListBullet3">
    <w:name w:val="List Bullet 3"/>
    <w:basedOn w:val="List3"/>
    <w:rsid w:val="00073DFA"/>
    <w:pPr>
      <w:numPr>
        <w:numId w:val="13"/>
      </w:numPr>
      <w:tabs>
        <w:tab w:val="clear" w:pos="1021"/>
      </w:tabs>
      <w:ind w:left="1037" w:hanging="357"/>
    </w:pPr>
  </w:style>
  <w:style w:type="paragraph" w:styleId="ListBullet4">
    <w:name w:val="List Bullet 4"/>
    <w:basedOn w:val="List4"/>
    <w:rsid w:val="00073DFA"/>
    <w:pPr>
      <w:numPr>
        <w:numId w:val="2"/>
      </w:numPr>
      <w:tabs>
        <w:tab w:val="clear" w:pos="1361"/>
      </w:tabs>
    </w:pPr>
  </w:style>
  <w:style w:type="paragraph" w:styleId="ListBullet5">
    <w:name w:val="List Bullet 5"/>
    <w:basedOn w:val="List5"/>
    <w:rsid w:val="00073DFA"/>
    <w:pPr>
      <w:numPr>
        <w:numId w:val="3"/>
      </w:numPr>
    </w:pPr>
  </w:style>
  <w:style w:type="paragraph" w:styleId="ListContinue2">
    <w:name w:val="List Continue 2"/>
    <w:basedOn w:val="List2"/>
    <w:rsid w:val="00073DFA"/>
    <w:pPr>
      <w:ind w:firstLine="0"/>
    </w:pPr>
  </w:style>
  <w:style w:type="paragraph" w:styleId="ListContinue3">
    <w:name w:val="List Continue 3"/>
    <w:basedOn w:val="List3"/>
    <w:rsid w:val="00073DFA"/>
    <w:pPr>
      <w:ind w:left="1021" w:firstLine="0"/>
    </w:pPr>
  </w:style>
  <w:style w:type="paragraph" w:styleId="ListContinue4">
    <w:name w:val="List Continue 4"/>
    <w:basedOn w:val="List4"/>
    <w:rsid w:val="00073DFA"/>
    <w:pPr>
      <w:ind w:firstLine="0"/>
    </w:pPr>
  </w:style>
  <w:style w:type="paragraph" w:styleId="ListContinue5">
    <w:name w:val="List Continue 5"/>
    <w:basedOn w:val="List5"/>
    <w:rsid w:val="00073DFA"/>
    <w:pPr>
      <w:ind w:firstLine="0"/>
    </w:pPr>
  </w:style>
  <w:style w:type="paragraph" w:styleId="ListNumber3">
    <w:name w:val="List Number 3"/>
    <w:basedOn w:val="List3"/>
    <w:rsid w:val="00073DFA"/>
    <w:pPr>
      <w:numPr>
        <w:numId w:val="4"/>
      </w:numPr>
    </w:pPr>
  </w:style>
  <w:style w:type="paragraph" w:styleId="ListNumber4">
    <w:name w:val="List Number 4"/>
    <w:basedOn w:val="List4"/>
    <w:rsid w:val="00073DFA"/>
    <w:pPr>
      <w:numPr>
        <w:numId w:val="5"/>
      </w:numPr>
    </w:pPr>
  </w:style>
  <w:style w:type="paragraph" w:styleId="ListNumber5">
    <w:name w:val="List Number 5"/>
    <w:basedOn w:val="List5"/>
    <w:rsid w:val="00073DFA"/>
    <w:pPr>
      <w:numPr>
        <w:numId w:val="6"/>
      </w:numPr>
    </w:pPr>
  </w:style>
  <w:style w:type="paragraph" w:styleId="BlockText">
    <w:name w:val="Block Text"/>
    <w:basedOn w:val="Normal"/>
    <w:rsid w:val="00073DFA"/>
    <w:pPr>
      <w:spacing w:after="120"/>
      <w:ind w:left="1440" w:right="1440"/>
    </w:pPr>
  </w:style>
  <w:style w:type="character" w:customStyle="1" w:styleId="Subscript">
    <w:name w:val="Subscript"/>
    <w:basedOn w:val="DefaultParagraphFont"/>
    <w:rsid w:val="00073DFA"/>
    <w:rPr>
      <w:sz w:val="16"/>
      <w:vertAlign w:val="subscript"/>
    </w:rPr>
  </w:style>
  <w:style w:type="character" w:customStyle="1" w:styleId="Superscript">
    <w:name w:val="Superscript"/>
    <w:basedOn w:val="DefaultParagraphFont"/>
    <w:rsid w:val="00073DFA"/>
    <w:rPr>
      <w:sz w:val="16"/>
      <w:vertAlign w:val="superscript"/>
    </w:rPr>
  </w:style>
  <w:style w:type="character" w:customStyle="1" w:styleId="Symbols">
    <w:name w:val="Symbols"/>
    <w:basedOn w:val="DefaultParagraphFont"/>
    <w:rsid w:val="00073DFA"/>
    <w:rPr>
      <w:rFonts w:ascii="Symbol" w:hAnsi="Symbol"/>
    </w:rPr>
  </w:style>
  <w:style w:type="character" w:customStyle="1" w:styleId="MenuOptions">
    <w:name w:val="Menu Options"/>
    <w:basedOn w:val="DefaultParagraphFont"/>
    <w:rsid w:val="00073DFA"/>
    <w:rPr>
      <w:rFonts w:ascii="Arial Narrow" w:hAnsi="Arial Narrow"/>
      <w:smallCaps/>
    </w:rPr>
  </w:style>
  <w:style w:type="character" w:customStyle="1" w:styleId="Buttons">
    <w:name w:val="Buttons"/>
    <w:basedOn w:val="DefaultParagraphFont"/>
    <w:rsid w:val="00073DFA"/>
    <w:rPr>
      <w:b/>
    </w:rPr>
  </w:style>
  <w:style w:type="character" w:customStyle="1" w:styleId="Underlined">
    <w:name w:val="Underlined"/>
    <w:basedOn w:val="DefaultParagraphFont"/>
    <w:rsid w:val="00073DFA"/>
    <w:rPr>
      <w:u w:val="single"/>
    </w:rPr>
  </w:style>
  <w:style w:type="paragraph" w:customStyle="1" w:styleId="TableBodyTextRight">
    <w:name w:val="Table Body Text Right"/>
    <w:basedOn w:val="TableBodyText"/>
    <w:rsid w:val="00073DFA"/>
    <w:pPr>
      <w:widowControl w:val="0"/>
      <w:autoSpaceDE w:val="0"/>
      <w:autoSpaceDN w:val="0"/>
      <w:adjustRightInd w:val="0"/>
      <w:jc w:val="right"/>
    </w:pPr>
    <w:rPr>
      <w:rFonts w:cs="Arial"/>
      <w:szCs w:val="18"/>
    </w:rPr>
  </w:style>
  <w:style w:type="paragraph" w:customStyle="1" w:styleId="CopyrightText">
    <w:name w:val="Copyright Text"/>
    <w:basedOn w:val="BodyText"/>
    <w:rsid w:val="00073DFA"/>
    <w:rPr>
      <w:sz w:val="18"/>
    </w:rPr>
  </w:style>
  <w:style w:type="paragraph" w:customStyle="1" w:styleId="BodySmallRight">
    <w:name w:val="Body Small Right"/>
    <w:basedOn w:val="BodyTextRight"/>
    <w:rsid w:val="00073DFA"/>
    <w:rPr>
      <w:sz w:val="18"/>
      <w:szCs w:val="18"/>
    </w:rPr>
  </w:style>
  <w:style w:type="paragraph" w:customStyle="1" w:styleId="MarginEdition">
    <w:name w:val="Margin Edition"/>
    <w:basedOn w:val="MarginNote"/>
    <w:rsid w:val="00073DFA"/>
    <w:pPr>
      <w:spacing w:before="0" w:after="0"/>
    </w:pPr>
    <w:rPr>
      <w:rFonts w:ascii="Times New Roman" w:hAnsi="Times New Roman"/>
      <w:color w:val="999999"/>
    </w:rPr>
  </w:style>
  <w:style w:type="paragraph" w:customStyle="1" w:styleId="Spacer">
    <w:name w:val="Spacer"/>
    <w:basedOn w:val="Normal"/>
    <w:rsid w:val="00073DFA"/>
    <w:rPr>
      <w:sz w:val="2"/>
      <w:szCs w:val="2"/>
    </w:rPr>
  </w:style>
  <w:style w:type="character" w:customStyle="1" w:styleId="Small">
    <w:name w:val="Small"/>
    <w:basedOn w:val="DefaultParagraphFont"/>
    <w:rsid w:val="00073DFA"/>
    <w:rPr>
      <w:sz w:val="16"/>
    </w:rPr>
  </w:style>
  <w:style w:type="paragraph" w:customStyle="1" w:styleId="WideTable">
    <w:name w:val="Wide Table"/>
    <w:basedOn w:val="Normal"/>
    <w:rsid w:val="00073DFA"/>
    <w:pPr>
      <w:ind w:left="-1418"/>
    </w:pPr>
    <w:rPr>
      <w:sz w:val="2"/>
      <w:szCs w:val="2"/>
    </w:rPr>
  </w:style>
  <w:style w:type="character" w:styleId="PageNumber">
    <w:name w:val="page number"/>
    <w:basedOn w:val="DefaultParagraphFont"/>
    <w:rsid w:val="00073DFA"/>
  </w:style>
  <w:style w:type="paragraph" w:styleId="Quote">
    <w:name w:val="Quote"/>
    <w:basedOn w:val="Heading1"/>
    <w:link w:val="QuoteChar"/>
    <w:qFormat/>
    <w:rsid w:val="00073DFA"/>
    <w:rPr>
      <w:b w:val="0"/>
      <w:sz w:val="72"/>
      <w:szCs w:val="72"/>
      <w:lang w:val="en-NZ"/>
    </w:rPr>
  </w:style>
  <w:style w:type="character" w:customStyle="1" w:styleId="QuoteChar">
    <w:name w:val="Quote Char"/>
    <w:basedOn w:val="DefaultParagraphFont"/>
    <w:link w:val="Quote"/>
    <w:rsid w:val="00073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DFA"/>
    <w:pPr>
      <w:pageBreakBefore/>
    </w:pPr>
  </w:style>
  <w:style w:type="paragraph" w:customStyle="1" w:styleId="Border">
    <w:name w:val="Border"/>
    <w:basedOn w:val="Normal"/>
    <w:qFormat/>
    <w:rsid w:val="00073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DFA"/>
    <w:rPr>
      <w:b/>
      <w:bCs/>
      <w:i/>
      <w:iCs/>
      <w:color w:val="auto"/>
    </w:rPr>
  </w:style>
  <w:style w:type="paragraph" w:styleId="IntenseQuote">
    <w:name w:val="Intense Quote"/>
    <w:basedOn w:val="Normal"/>
    <w:next w:val="Normal"/>
    <w:link w:val="IntenseQuoteChar"/>
    <w:uiPriority w:val="30"/>
    <w:qFormat/>
    <w:rsid w:val="00073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D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DFA"/>
    <w:rPr>
      <w:smallCaps/>
      <w:color w:val="auto"/>
      <w:u w:val="single"/>
    </w:rPr>
  </w:style>
  <w:style w:type="character" w:styleId="IntenseReference">
    <w:name w:val="Intense Reference"/>
    <w:basedOn w:val="DefaultParagraphFont"/>
    <w:uiPriority w:val="32"/>
    <w:qFormat/>
    <w:rsid w:val="00073DFA"/>
    <w:rPr>
      <w:b/>
      <w:bCs/>
      <w:smallCaps/>
      <w:color w:val="auto"/>
      <w:spacing w:val="5"/>
      <w:u w:val="single"/>
    </w:rPr>
  </w:style>
  <w:style w:type="paragraph" w:customStyle="1" w:styleId="2ColumnHeading">
    <w:name w:val="2Column Heading"/>
    <w:basedOn w:val="BodyText"/>
    <w:qFormat/>
    <w:rsid w:val="00073DFA"/>
    <w:pPr>
      <w:spacing w:after="60"/>
      <w:ind w:left="-2268"/>
    </w:pPr>
    <w:rPr>
      <w:b/>
    </w:rPr>
  </w:style>
  <w:style w:type="paragraph" w:customStyle="1" w:styleId="Heading1TOC">
    <w:name w:val="Heading1 TOC"/>
    <w:basedOn w:val="Normal"/>
    <w:qFormat/>
    <w:rsid w:val="00073DFA"/>
    <w:pPr>
      <w:spacing w:before="240" w:after="120"/>
    </w:pPr>
    <w:rPr>
      <w:rFonts w:ascii="Times New Roman" w:hAnsi="Times New Roman"/>
      <w:b/>
      <w:sz w:val="32"/>
    </w:rPr>
  </w:style>
  <w:style w:type="paragraph" w:customStyle="1" w:styleId="Heading2TOC">
    <w:name w:val="Heading2 TOC"/>
    <w:basedOn w:val="Normal"/>
    <w:qFormat/>
    <w:rsid w:val="00073DFA"/>
    <w:pPr>
      <w:spacing w:before="240" w:after="60"/>
    </w:pPr>
    <w:rPr>
      <w:rFonts w:ascii="Times New Roman" w:hAnsi="Times New Roman"/>
      <w:b/>
      <w:sz w:val="28"/>
    </w:rPr>
  </w:style>
  <w:style w:type="character" w:customStyle="1" w:styleId="Underline">
    <w:name w:val="Underline"/>
    <w:basedOn w:val="DefaultParagraphFont"/>
    <w:qFormat/>
    <w:rsid w:val="00073DFA"/>
    <w:rPr>
      <w:u w:val="single"/>
    </w:rPr>
  </w:style>
  <w:style w:type="character" w:customStyle="1" w:styleId="BoldandItalics">
    <w:name w:val="Bold and Italics"/>
    <w:qFormat/>
    <w:rsid w:val="00073DFA"/>
    <w:rPr>
      <w:b/>
      <w:i/>
      <w:u w:val="none"/>
    </w:rPr>
  </w:style>
  <w:style w:type="paragraph" w:styleId="BalloonText">
    <w:name w:val="Balloon Text"/>
    <w:basedOn w:val="Normal"/>
    <w:link w:val="BalloonTextChar"/>
    <w:rsid w:val="00073DFA"/>
    <w:rPr>
      <w:rFonts w:ascii="Tahoma" w:hAnsi="Tahoma" w:cs="Tahoma"/>
      <w:sz w:val="16"/>
      <w:szCs w:val="16"/>
    </w:rPr>
  </w:style>
  <w:style w:type="character" w:customStyle="1" w:styleId="BalloonTextChar">
    <w:name w:val="Balloon Text Char"/>
    <w:basedOn w:val="DefaultParagraphFont"/>
    <w:link w:val="BalloonText"/>
    <w:rsid w:val="00073D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D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D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DFA"/>
    <w:rPr>
      <w:b/>
      <w:color w:val="660033"/>
      <w:spacing w:val="0"/>
    </w:rPr>
  </w:style>
  <w:style w:type="paragraph" w:customStyle="1" w:styleId="Nameditemlist">
    <w:name w:val="Named item list"/>
    <w:basedOn w:val="BodyText"/>
    <w:qFormat/>
    <w:rsid w:val="00073DFA"/>
    <w:pPr>
      <w:tabs>
        <w:tab w:val="left" w:pos="2835"/>
      </w:tabs>
      <w:ind w:left="2835" w:hanging="2835"/>
    </w:pPr>
  </w:style>
  <w:style w:type="paragraph" w:customStyle="1" w:styleId="BodyTextnopadding">
    <w:name w:val="Body Text no padding"/>
    <w:basedOn w:val="BodyText"/>
    <w:qFormat/>
    <w:rsid w:val="00073DFA"/>
    <w:pPr>
      <w:spacing w:before="0" w:after="0"/>
    </w:pPr>
  </w:style>
  <w:style w:type="paragraph" w:customStyle="1" w:styleId="BodyTextBold">
    <w:name w:val="Body Text Bold"/>
    <w:basedOn w:val="BodyText"/>
    <w:qFormat/>
    <w:rsid w:val="00073DFA"/>
    <w:rPr>
      <w:b/>
    </w:rPr>
  </w:style>
  <w:style w:type="character" w:styleId="Hyperlink">
    <w:name w:val="Hyperlink"/>
    <w:basedOn w:val="DefaultParagraphFont"/>
    <w:uiPriority w:val="99"/>
    <w:unhideWhenUsed/>
    <w:rsid w:val="001F5B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1058</Words>
  <Characters>6541</Characters>
  <Application>Microsoft Office Word</Application>
  <DocSecurity>0</DocSecurity>
  <Lines>186</Lines>
  <Paragraphs>91</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HLTASEW004 Contribute to the care of clients living with mental illness</dc:title>
  <dc:subject>Approved</dc:subject>
  <dc:creator>SkillsIQ</dc:creator>
  <cp:keywords>Release: 1</cp:keywords>
  <dc:description>Review Date: 12 April 2008</dc:description>
  <cp:lastModifiedBy>HSD_TPCMSd.prod</cp:lastModifiedBy>
  <cp:revision>3</cp:revision>
  <dcterms:created xsi:type="dcterms:W3CDTF">2023-07-02T02:44:00Z</dcterms:created>
  <dcterms:modified xsi:type="dcterms:W3CDTF">2023-07-02T02:44:00Z</dcterms:modified>
</cp:coreProperties>
</file>