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A88" w:rsidP="004E3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HLTASEW004 Contribute to the care of clients living with mental illness</w:t>
      </w:r>
      <w:r>
        <w:fldChar w:fldCharType="end"/>
      </w:r>
    </w:p>
    <w:p w:rsidR="004E3A88" w:rsidP="004E3A88">
      <w:pPr>
        <w:pStyle w:val="Version"/>
        <w:sectPr w:rsidSect="00722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BE8" w:rsidP="00722BE8">
      <w:pPr>
        <w:pStyle w:val="SuperHeading"/>
      </w:pPr>
      <w:r w:rsidRPr="00722BE8">
        <w:t>Assessment Requirements for HLTASEW004 Contribute to the care of clients living with mental illness</w:t>
      </w:r>
    </w:p>
    <w:p w:rsidR="00000000" w:rsidRPr="00722BE8" w:rsidP="00722BE8">
      <w:pPr>
        <w:pStyle w:val="Heading1"/>
      </w:pPr>
      <w:bookmarkStart w:id="1" w:name="O_1279268"/>
      <w:bookmarkEnd w:id="1"/>
      <w:r w:rsidRPr="00722BE8">
        <w:t>Modification History</w:t>
      </w:r>
    </w:p>
    <w:p w:rsidR="00000000" w:rsidRPr="00722BE8" w:rsidP="004E3A88">
      <w:pPr>
        <w:pStyle w:val="BodyText"/>
      </w:pPr>
      <w:r w:rsidRPr="00722BE8">
        <w:t>Not applicable.</w:t>
      </w:r>
    </w:p>
    <w:p w:rsidR="00000000" w:rsidRPr="00722BE8" w:rsidP="00722BE8">
      <w:pPr>
        <w:pStyle w:val="Heading1"/>
      </w:pPr>
      <w:bookmarkStart w:id="2" w:name="O_1279269"/>
      <w:bookmarkEnd w:id="2"/>
      <w:r w:rsidRPr="00722BE8">
        <w:t>Performance Evidence</w:t>
      </w:r>
    </w:p>
    <w:p w:rsidR="00000000" w:rsidRPr="00722BE8" w:rsidP="004E3A88">
      <w:pPr>
        <w:pStyle w:val="BodyText"/>
      </w:pPr>
      <w:r w:rsidRPr="00722BE8">
        <w:t>Evidence o</w:t>
      </w:r>
      <w:r w:rsidRPr="00722BE8">
        <w:t>f the ability to complete tasks outlined in elements and performance criteria of this unit in the context of the job role, and:</w:t>
      </w:r>
    </w:p>
    <w:p w:rsidR="00000000" w:rsidRPr="00722BE8" w:rsidP="00722BE8">
      <w:pPr>
        <w:pStyle w:val="ListBullet"/>
      </w:pPr>
      <w:r w:rsidRPr="00722BE8">
        <w:t>contribute to the care of two different Aboriginal and/or Torres Strait Islander clients living with mental illness</w:t>
      </w:r>
    </w:p>
    <w:p w:rsidR="00000000" w:rsidRPr="00722BE8" w:rsidP="00722BE8">
      <w:pPr>
        <w:pStyle w:val="ListBullet"/>
      </w:pPr>
      <w:r w:rsidRPr="00722BE8">
        <w:t>for each of</w:t>
      </w:r>
      <w:r w:rsidRPr="00722BE8">
        <w:t xml:space="preserve"> the two clients:</w:t>
      </w:r>
    </w:p>
    <w:p w:rsidR="00000000" w:rsidRPr="00722BE8" w:rsidP="00722BE8">
      <w:pPr>
        <w:pStyle w:val="ListBullet2"/>
      </w:pPr>
      <w:r w:rsidRPr="00722BE8">
        <w:t>work as part of a multidisciplinary health care team to complete a risk assessment and develop and document a mental health care plan tailored to the client’s treatment and support needs</w:t>
      </w:r>
    </w:p>
    <w:p w:rsidR="00000000" w:rsidRPr="00722BE8" w:rsidP="00722BE8">
      <w:pPr>
        <w:pStyle w:val="ListBullet2"/>
      </w:pPr>
      <w:r w:rsidRPr="00722BE8">
        <w:t>work with the team to discuss the plan with the cl</w:t>
      </w:r>
      <w:r w:rsidRPr="00722BE8">
        <w:t>ient, and adjust and finalise according to the client’s preferences</w:t>
      </w:r>
    </w:p>
    <w:p w:rsidR="00000000" w:rsidRPr="00722BE8" w:rsidP="00722BE8">
      <w:pPr>
        <w:pStyle w:val="ListBullet2"/>
      </w:pPr>
      <w:r w:rsidRPr="00722BE8">
        <w:t>coordinate access to one mental health service</w:t>
      </w:r>
    </w:p>
    <w:p w:rsidR="00000000" w:rsidRPr="00722BE8" w:rsidP="00722BE8">
      <w:pPr>
        <w:pStyle w:val="ListBullet2"/>
      </w:pPr>
      <w:r w:rsidRPr="00722BE8">
        <w:t xml:space="preserve">source information about support services that meet the client’s needs, explain their key features and coordinate the client’s access to the </w:t>
      </w:r>
      <w:r w:rsidRPr="00722BE8">
        <w:t>services</w:t>
      </w:r>
    </w:p>
    <w:p w:rsidR="00000000" w:rsidRPr="00722BE8" w:rsidP="00722BE8">
      <w:pPr>
        <w:pStyle w:val="ListBullet2"/>
      </w:pPr>
      <w:r w:rsidRPr="00722BE8">
        <w:t>monitor the client’s ongoing health care, and:</w:t>
      </w:r>
    </w:p>
    <w:p w:rsidR="00000000" w:rsidRPr="00722BE8" w:rsidP="00722BE8">
      <w:pPr>
        <w:pStyle w:val="ListBullet3"/>
      </w:pPr>
      <w:r w:rsidRPr="00722BE8">
        <w:t>consult with the client and multidisciplinary team to evaluate effectiveness of their care plan</w:t>
      </w:r>
    </w:p>
    <w:p w:rsidR="00000000" w:rsidRPr="00722BE8" w:rsidP="00722BE8">
      <w:pPr>
        <w:pStyle w:val="ListBullet3"/>
      </w:pPr>
      <w:r w:rsidRPr="00722BE8">
        <w:t>plan and organise continuity of care in consultation with the client and multidisciplinary team</w:t>
      </w:r>
    </w:p>
    <w:p w:rsidR="00000000" w:rsidRPr="00722BE8" w:rsidP="00722BE8">
      <w:pPr>
        <w:pStyle w:val="ListBullet2"/>
      </w:pPr>
      <w:r w:rsidRPr="00722BE8">
        <w:t>document, in client records, accurate details of each client contact including details of services, information and referrals provided</w:t>
      </w:r>
    </w:p>
    <w:p w:rsidR="00000000" w:rsidRPr="00722BE8" w:rsidP="00722BE8">
      <w:pPr>
        <w:pStyle w:val="ListBullet"/>
      </w:pPr>
      <w:r w:rsidRPr="00722BE8">
        <w:t xml:space="preserve">according to actual client interactions or case study documentation, respond to one client crisis and facilitate prompt </w:t>
      </w:r>
      <w:r w:rsidRPr="00722BE8">
        <w:t>access to required services.</w:t>
      </w:r>
    </w:p>
    <w:p w:rsidR="00000000" w:rsidRPr="00722BE8" w:rsidP="00722BE8">
      <w:pPr>
        <w:pStyle w:val="AllowPageBreak"/>
      </w:pPr>
    </w:p>
    <w:p w:rsidR="00000000" w:rsidRPr="00722BE8" w:rsidP="00722BE8">
      <w:pPr>
        <w:pStyle w:val="Heading1"/>
      </w:pPr>
      <w:bookmarkStart w:id="3" w:name="O_1279270"/>
      <w:bookmarkEnd w:id="3"/>
      <w:r w:rsidRPr="00722BE8">
        <w:t>Knowledge Evidence</w:t>
      </w:r>
    </w:p>
    <w:p w:rsidR="00000000" w:rsidRPr="00722BE8" w:rsidP="004E3A88">
      <w:pPr>
        <w:pStyle w:val="BodyText"/>
      </w:pPr>
      <w:r w:rsidRPr="00722BE8">
        <w:t>Demonstrated knowledge required to complete the tasks outlined in elements and performance criteria of this unit:</w:t>
      </w:r>
    </w:p>
    <w:p w:rsidR="00000000" w:rsidRPr="00722BE8" w:rsidP="00722BE8">
      <w:pPr>
        <w:pStyle w:val="ListBullet"/>
      </w:pPr>
      <w:r w:rsidRPr="00722BE8">
        <w:t>organisational procedures for maintaining client confidentiality</w:t>
      </w:r>
    </w:p>
    <w:p w:rsidR="00000000" w:rsidRPr="00722BE8" w:rsidP="00722BE8">
      <w:pPr>
        <w:pStyle w:val="ListBullet"/>
      </w:pPr>
      <w:r w:rsidRPr="00722BE8">
        <w:t>overview of the provisions of the local state or territory mental health law, and how to keep up to date with current requirements:</w:t>
      </w:r>
    </w:p>
    <w:p w:rsidR="00000000" w:rsidRPr="00722BE8" w:rsidP="00722BE8">
      <w:pPr>
        <w:pStyle w:val="ListBullet2"/>
      </w:pPr>
      <w:r w:rsidRPr="00722BE8">
        <w:t>involuntary admission to a mental health unit</w:t>
      </w:r>
    </w:p>
    <w:p w:rsidR="00000000" w:rsidRPr="00722BE8" w:rsidP="00722BE8">
      <w:pPr>
        <w:pStyle w:val="ListBullet2"/>
      </w:pPr>
      <w:r w:rsidRPr="00722BE8">
        <w:t>involuntary review process</w:t>
      </w:r>
    </w:p>
    <w:p w:rsidR="00000000" w:rsidRPr="00722BE8" w:rsidP="00722BE8">
      <w:pPr>
        <w:pStyle w:val="ListBullet2"/>
      </w:pPr>
      <w:r w:rsidRPr="00722BE8">
        <w:t>community treatment orders</w:t>
      </w:r>
    </w:p>
    <w:p w:rsidR="00000000" w:rsidRPr="00722BE8" w:rsidP="00722BE8">
      <w:pPr>
        <w:pStyle w:val="ListBullet"/>
      </w:pPr>
      <w:r w:rsidRPr="00722BE8">
        <w:t>distinctions between p</w:t>
      </w:r>
      <w:r w:rsidRPr="00722BE8">
        <w:t>roviding counselling and case managing clients, and the types of services and general support provided by case managers</w:t>
      </w:r>
    </w:p>
    <w:p w:rsidR="00000000" w:rsidRPr="00722BE8" w:rsidP="00722BE8">
      <w:pPr>
        <w:pStyle w:val="ListBullet"/>
      </w:pPr>
      <w:r w:rsidRPr="00722BE8">
        <w:t>the potential reach of a multidisciplinary mental health care team, and an overview of the roles and boundaries of those who may be invo</w:t>
      </w:r>
      <w:r w:rsidRPr="00722BE8">
        <w:t>lved, to include:</w:t>
      </w:r>
    </w:p>
    <w:p w:rsidR="00000000" w:rsidRPr="00722BE8" w:rsidP="00722BE8">
      <w:pPr>
        <w:pStyle w:val="ListBullet2"/>
      </w:pPr>
      <w:r w:rsidRPr="00722BE8">
        <w:t>Aboriginal and/or Torres Strait Islander health practitioners</w:t>
      </w:r>
    </w:p>
    <w:p w:rsidR="00000000" w:rsidRPr="00722BE8" w:rsidP="00722BE8">
      <w:pPr>
        <w:pStyle w:val="ListBullet2"/>
      </w:pPr>
      <w:r w:rsidRPr="00722BE8">
        <w:t>primary health practitioners: general medical practitioners and nurses</w:t>
      </w:r>
    </w:p>
    <w:p w:rsidR="00000000" w:rsidRPr="00722BE8" w:rsidP="00722BE8">
      <w:pPr>
        <w:pStyle w:val="ListBullet2"/>
      </w:pPr>
      <w:r w:rsidRPr="00722BE8">
        <w:t>mental health practitioners: psychiatrists, mental health nurses, psychologists</w:t>
      </w:r>
    </w:p>
    <w:p w:rsidR="00000000" w:rsidRPr="00722BE8" w:rsidP="00722BE8">
      <w:pPr>
        <w:pStyle w:val="ListBullet2"/>
      </w:pPr>
      <w:r w:rsidRPr="00722BE8">
        <w:t>qualified counsellors in</w:t>
      </w:r>
      <w:r w:rsidRPr="00722BE8">
        <w:t>cluding alcohol and other drug counsellors</w:t>
      </w:r>
    </w:p>
    <w:p w:rsidR="00000000" w:rsidRPr="00722BE8" w:rsidP="00722BE8">
      <w:pPr>
        <w:pStyle w:val="ListBullet2"/>
      </w:pPr>
      <w:r w:rsidRPr="00722BE8">
        <w:t>social workers</w:t>
      </w:r>
    </w:p>
    <w:p w:rsidR="00000000" w:rsidRPr="00722BE8" w:rsidP="00722BE8">
      <w:pPr>
        <w:pStyle w:val="ListBullet2"/>
      </w:pPr>
      <w:r w:rsidRPr="00722BE8">
        <w:t>community workers</w:t>
      </w:r>
    </w:p>
    <w:p w:rsidR="00000000" w:rsidRPr="00722BE8" w:rsidP="00722BE8">
      <w:pPr>
        <w:pStyle w:val="ListBullet2"/>
      </w:pPr>
      <w:r w:rsidRPr="00722BE8">
        <w:t>mental health workers</w:t>
      </w:r>
    </w:p>
    <w:p w:rsidR="00000000" w:rsidRPr="00722BE8" w:rsidP="00722BE8">
      <w:pPr>
        <w:pStyle w:val="ListBullet"/>
      </w:pPr>
      <w:r w:rsidRPr="00722BE8">
        <w:t xml:space="preserve">how multidisciplinary health teams across the primary, secondary and tertiary health care </w:t>
      </w:r>
      <w:r w:rsidRPr="00722BE8">
        <w:t>sectors work together to coordinate mental health treatments and support, and how to facilitate referrals</w:t>
      </w:r>
    </w:p>
    <w:p w:rsidR="00000000" w:rsidRPr="00722BE8" w:rsidP="00722BE8">
      <w:pPr>
        <w:pStyle w:val="ListBullet"/>
      </w:pPr>
      <w:r w:rsidRPr="00722BE8">
        <w:t>the importance of case management in the treatment and care of those with mental illness:</w:t>
      </w:r>
    </w:p>
    <w:p w:rsidR="00000000" w:rsidRPr="00722BE8" w:rsidP="00722BE8">
      <w:pPr>
        <w:pStyle w:val="ListBullet2"/>
      </w:pPr>
      <w:r w:rsidRPr="00722BE8">
        <w:t>ways that case management can contribute to effective inter</w:t>
      </w:r>
      <w:r w:rsidRPr="00722BE8">
        <w:t>-sectoral service delivery for clients</w:t>
      </w:r>
    </w:p>
    <w:p w:rsidR="00000000" w:rsidRPr="00722BE8" w:rsidP="00722BE8">
      <w:pPr>
        <w:pStyle w:val="ListBullet2"/>
      </w:pPr>
      <w:r w:rsidRPr="00722BE8">
        <w:t>ways of working collaboratively with others in different health sectors, departments and agencies</w:t>
      </w:r>
    </w:p>
    <w:p w:rsidR="00000000" w:rsidRPr="00722BE8" w:rsidP="00722BE8">
      <w:pPr>
        <w:pStyle w:val="ListBullet2"/>
      </w:pPr>
      <w:r w:rsidRPr="00722BE8">
        <w:t>ways of overcoming impediments to care when different service providers take different approaches</w:t>
      </w:r>
    </w:p>
    <w:p w:rsidR="00000000" w:rsidRPr="00722BE8" w:rsidP="00722BE8">
      <w:pPr>
        <w:pStyle w:val="ListBullet"/>
      </w:pPr>
      <w:r w:rsidRPr="00722BE8">
        <w:t>techniques to effect</w:t>
      </w:r>
      <w:r w:rsidRPr="00722BE8">
        <w:t>ively communicate with clients living with mental health illness to:</w:t>
      </w:r>
    </w:p>
    <w:p w:rsidR="00000000" w:rsidRPr="00722BE8" w:rsidP="00722BE8">
      <w:pPr>
        <w:pStyle w:val="ListBullet2"/>
      </w:pPr>
      <w:r w:rsidRPr="00722BE8">
        <w:t>build rapport and trust</w:t>
      </w:r>
    </w:p>
    <w:p w:rsidR="00000000" w:rsidRPr="00722BE8" w:rsidP="00722BE8">
      <w:pPr>
        <w:pStyle w:val="ListBullet2"/>
      </w:pPr>
      <w:r w:rsidRPr="00722BE8">
        <w:t>sensitively probe and elicit responses</w:t>
      </w:r>
    </w:p>
    <w:p w:rsidR="00000000" w:rsidRPr="00722BE8" w:rsidP="00722BE8">
      <w:pPr>
        <w:pStyle w:val="ListBullet2"/>
      </w:pPr>
      <w:r w:rsidRPr="00722BE8">
        <w:t>encourage clients to disclose personally confronting issues</w:t>
      </w:r>
    </w:p>
    <w:p w:rsidR="00000000" w:rsidRPr="00722BE8" w:rsidP="00722BE8">
      <w:pPr>
        <w:pStyle w:val="ListBullet2"/>
      </w:pPr>
      <w:r w:rsidRPr="00722BE8">
        <w:t xml:space="preserve">tailor discussions and question to different ages, genders and </w:t>
      </w:r>
      <w:r w:rsidRPr="00722BE8">
        <w:t>circumstances</w:t>
      </w:r>
    </w:p>
    <w:p w:rsidR="00000000" w:rsidRPr="00722BE8" w:rsidP="00722BE8">
      <w:pPr>
        <w:pStyle w:val="ListBullet2"/>
      </w:pPr>
      <w:r w:rsidRPr="00722BE8">
        <w:t>de-escalate difficult and dangerous conversations and interactions</w:t>
      </w:r>
    </w:p>
    <w:p w:rsidR="00000000" w:rsidRPr="00722BE8" w:rsidP="00722BE8">
      <w:pPr>
        <w:pStyle w:val="ListBullet"/>
      </w:pPr>
      <w:r w:rsidRPr="00722BE8">
        <w:t>the role of a client risk assessment in protecting clients and others from harm and how outcomes inform the client’s treatment and support needs</w:t>
      </w:r>
    </w:p>
    <w:p w:rsidR="00000000" w:rsidRPr="00722BE8" w:rsidP="00722BE8">
      <w:pPr>
        <w:pStyle w:val="ListBullet"/>
      </w:pPr>
      <w:r w:rsidRPr="00722BE8">
        <w:t xml:space="preserve">types of risks considered in </w:t>
      </w:r>
      <w:r w:rsidRPr="00722BE8">
        <w:t>a client risk assessments, common risk factors and verbal and non-verbal behavioural indicators for each:</w:t>
      </w:r>
    </w:p>
    <w:p w:rsidR="00000000" w:rsidRPr="00722BE8" w:rsidP="00722BE8">
      <w:pPr>
        <w:pStyle w:val="ListBullet2"/>
      </w:pPr>
      <w:r w:rsidRPr="00722BE8">
        <w:t>vulnerability</w:t>
      </w:r>
    </w:p>
    <w:p w:rsidR="00000000" w:rsidRPr="00722BE8" w:rsidP="00722BE8">
      <w:pPr>
        <w:pStyle w:val="ListBullet2"/>
      </w:pPr>
      <w:r w:rsidRPr="00722BE8">
        <w:t>fluctuating and unpredictable mental health function</w:t>
      </w:r>
    </w:p>
    <w:p w:rsidR="00000000" w:rsidRPr="00722BE8" w:rsidP="00722BE8">
      <w:pPr>
        <w:pStyle w:val="ListBullet2"/>
      </w:pPr>
      <w:r w:rsidRPr="00722BE8">
        <w:t>self-harm</w:t>
      </w:r>
    </w:p>
    <w:p w:rsidR="00000000" w:rsidRPr="00722BE8" w:rsidP="00722BE8">
      <w:pPr>
        <w:pStyle w:val="ListBullet2"/>
      </w:pPr>
      <w:r w:rsidRPr="00722BE8">
        <w:t>suicide</w:t>
      </w:r>
    </w:p>
    <w:p w:rsidR="00000000" w:rsidRPr="00722BE8" w:rsidP="00722BE8">
      <w:pPr>
        <w:pStyle w:val="ListBullet2"/>
      </w:pPr>
      <w:r w:rsidRPr="00722BE8">
        <w:t>violence</w:t>
      </w:r>
    </w:p>
    <w:p w:rsidR="00000000" w:rsidRPr="00722BE8" w:rsidP="00722BE8">
      <w:pPr>
        <w:pStyle w:val="ListBullet"/>
      </w:pPr>
      <w:r w:rsidRPr="00722BE8">
        <w:t>for people at risk of self-harm and suicide:</w:t>
      </w:r>
    </w:p>
    <w:p w:rsidR="00000000" w:rsidRPr="00722BE8" w:rsidP="00722BE8">
      <w:pPr>
        <w:pStyle w:val="ListBullet2"/>
      </w:pPr>
      <w:r w:rsidRPr="00722BE8">
        <w:t>types of rapid response assessment questions and actions that can be used to triage</w:t>
      </w:r>
    </w:p>
    <w:p w:rsidR="00000000" w:rsidRPr="00722BE8" w:rsidP="00722BE8">
      <w:pPr>
        <w:pStyle w:val="ListBullet2"/>
      </w:pPr>
      <w:r w:rsidRPr="00722BE8">
        <w:t>emergency referral pathways</w:t>
      </w:r>
    </w:p>
    <w:p w:rsidR="00000000" w:rsidRPr="00722BE8" w:rsidP="00722BE8">
      <w:pPr>
        <w:pStyle w:val="ListBullet"/>
      </w:pPr>
      <w:r w:rsidRPr="00722BE8">
        <w:t>the concept of holistic mental health management, and the broad meaning of a ‘treatment’ within a mental health care plan</w:t>
      </w:r>
    </w:p>
    <w:p w:rsidR="00000000" w:rsidRPr="00722BE8" w:rsidP="00722BE8">
      <w:pPr>
        <w:pStyle w:val="ListBullet"/>
      </w:pPr>
      <w:r w:rsidRPr="00722BE8">
        <w:t>common types of treat</w:t>
      </w:r>
      <w:r w:rsidRPr="00722BE8">
        <w:t>ments included in mental health care plans and when the following would be indicated:</w:t>
      </w:r>
    </w:p>
    <w:p w:rsidR="00000000" w:rsidRPr="00722BE8" w:rsidP="00722BE8">
      <w:pPr>
        <w:pStyle w:val="ListBullet2"/>
      </w:pPr>
      <w:r w:rsidRPr="00722BE8">
        <w:t>use of medications</w:t>
      </w:r>
    </w:p>
    <w:p w:rsidR="00000000" w:rsidRPr="00722BE8" w:rsidP="00722BE8">
      <w:pPr>
        <w:pStyle w:val="ListBullet2"/>
      </w:pPr>
      <w:r w:rsidRPr="00722BE8">
        <w:t>therapy sessions with psychiatrists and psychologists</w:t>
      </w:r>
    </w:p>
    <w:p w:rsidR="00000000" w:rsidRPr="00722BE8" w:rsidP="00722BE8">
      <w:pPr>
        <w:pStyle w:val="ListBullet2"/>
      </w:pPr>
      <w:r w:rsidRPr="00722BE8">
        <w:t>counselling sessions and services</w:t>
      </w:r>
    </w:p>
    <w:p w:rsidR="00000000" w:rsidRPr="00722BE8" w:rsidP="00722BE8">
      <w:pPr>
        <w:pStyle w:val="ListBullet2"/>
      </w:pPr>
      <w:r w:rsidRPr="00722BE8">
        <w:t>hospital admission</w:t>
      </w:r>
    </w:p>
    <w:p w:rsidR="00000000" w:rsidRPr="00722BE8" w:rsidP="00722BE8">
      <w:pPr>
        <w:pStyle w:val="ListBullet2"/>
      </w:pPr>
      <w:r w:rsidRPr="00722BE8">
        <w:t>non-clinical support strategies</w:t>
      </w:r>
    </w:p>
    <w:p w:rsidR="00000000" w:rsidRPr="00722BE8" w:rsidP="00722BE8">
      <w:pPr>
        <w:pStyle w:val="ListBullet2"/>
      </w:pPr>
      <w:r w:rsidRPr="00722BE8">
        <w:t xml:space="preserve">management </w:t>
      </w:r>
      <w:r w:rsidRPr="00722BE8">
        <w:t>of alcohol and other drugs (AOD) use</w:t>
      </w:r>
    </w:p>
    <w:p w:rsidR="00000000" w:rsidRPr="00722BE8" w:rsidP="00722BE8">
      <w:pPr>
        <w:pStyle w:val="ListBullet"/>
      </w:pPr>
      <w:r w:rsidRPr="00722BE8">
        <w:t>typical inclusions of mental health care plans:</w:t>
      </w:r>
    </w:p>
    <w:p w:rsidR="00000000" w:rsidRPr="00722BE8" w:rsidP="00722BE8">
      <w:pPr>
        <w:pStyle w:val="ListBullet2"/>
      </w:pPr>
      <w:r w:rsidRPr="00722BE8">
        <w:t>client’s main issues and needs</w:t>
      </w:r>
    </w:p>
    <w:p w:rsidR="00000000" w:rsidRPr="00722BE8" w:rsidP="00722BE8">
      <w:pPr>
        <w:pStyle w:val="ListBullet2"/>
      </w:pPr>
      <w:r w:rsidRPr="00722BE8">
        <w:t>client goals</w:t>
      </w:r>
    </w:p>
    <w:p w:rsidR="00000000" w:rsidRPr="00722BE8" w:rsidP="00722BE8">
      <w:pPr>
        <w:pStyle w:val="ListBullet2"/>
      </w:pPr>
      <w:r w:rsidRPr="00722BE8">
        <w:t>details of planned treatments and referrals</w:t>
      </w:r>
    </w:p>
    <w:p w:rsidR="00000000" w:rsidRPr="00722BE8" w:rsidP="00722BE8">
      <w:pPr>
        <w:pStyle w:val="ListBullet2"/>
      </w:pPr>
      <w:r w:rsidRPr="00722BE8">
        <w:t>client strategies to improve and maintain mental health</w:t>
      </w:r>
    </w:p>
    <w:p w:rsidR="00000000" w:rsidRPr="00722BE8" w:rsidP="00722BE8">
      <w:pPr>
        <w:pStyle w:val="ListBullet2"/>
      </w:pPr>
      <w:r w:rsidRPr="00722BE8">
        <w:t>non-clinical support service options to assist client achieve goals</w:t>
      </w:r>
    </w:p>
    <w:p w:rsidR="00000000" w:rsidRPr="00722BE8" w:rsidP="00722BE8">
      <w:pPr>
        <w:pStyle w:val="ListBullet2"/>
      </w:pPr>
      <w:r w:rsidRPr="00722BE8">
        <w:t>notes on arrangements for crisis intervention and relapse prevention</w:t>
      </w:r>
    </w:p>
    <w:p w:rsidR="00000000" w:rsidRPr="00722BE8" w:rsidP="00722BE8">
      <w:pPr>
        <w:pStyle w:val="ListBullet2"/>
      </w:pPr>
      <w:r w:rsidRPr="00722BE8">
        <w:t>schedules for follow-up care, monitoring and reassessment</w:t>
      </w:r>
    </w:p>
    <w:p w:rsidR="00000000" w:rsidRPr="00722BE8" w:rsidP="00722BE8">
      <w:pPr>
        <w:pStyle w:val="ListBullet2"/>
      </w:pPr>
      <w:r w:rsidRPr="00722BE8">
        <w:t>roles and responsibilities of health care team members</w:t>
      </w:r>
    </w:p>
    <w:p w:rsidR="00000000" w:rsidRPr="00722BE8" w:rsidP="00722BE8">
      <w:pPr>
        <w:pStyle w:val="ListBullet"/>
      </w:pPr>
      <w:r w:rsidRPr="00722BE8">
        <w:t>the i</w:t>
      </w:r>
      <w:r w:rsidRPr="00722BE8">
        <w:t>mportance of developing care plans that involve the client and multidisciplinary care team members</w:t>
      </w:r>
    </w:p>
    <w:p w:rsidR="00000000" w:rsidRPr="00722BE8" w:rsidP="00722BE8">
      <w:pPr>
        <w:pStyle w:val="ListBullet"/>
      </w:pPr>
      <w:r w:rsidRPr="00722BE8">
        <w:t>the importance of continuity of care for clients living with mental illness; the need for regular attendance, reassessment and replanning</w:t>
      </w:r>
    </w:p>
    <w:p w:rsidR="00000000" w:rsidRPr="00722BE8" w:rsidP="00722BE8">
      <w:pPr>
        <w:pStyle w:val="ListBullet"/>
      </w:pPr>
      <w:r w:rsidRPr="00722BE8">
        <w:t>the concept of reco</w:t>
      </w:r>
      <w:r w:rsidRPr="00722BE8">
        <w:t>very in mental health care and how this is distinct from achieving a state without mental illness</w:t>
      </w:r>
    </w:p>
    <w:p w:rsidR="00000000" w:rsidRPr="00722BE8" w:rsidP="00722BE8">
      <w:pPr>
        <w:pStyle w:val="ListBullet"/>
      </w:pPr>
      <w:r w:rsidRPr="00722BE8">
        <w:t>key principles of recovery oriented care, and how these can be practically implemented when providing support to clients:</w:t>
      </w:r>
    </w:p>
    <w:p w:rsidR="00000000" w:rsidRPr="00722BE8" w:rsidP="00722BE8">
      <w:pPr>
        <w:pStyle w:val="ListBullet2"/>
      </w:pPr>
      <w:r w:rsidRPr="00722BE8">
        <w:t>recovery is achievable</w:t>
      </w:r>
    </w:p>
    <w:p w:rsidR="00000000" w:rsidRPr="00722BE8" w:rsidP="00722BE8">
      <w:pPr>
        <w:pStyle w:val="ListBullet2"/>
      </w:pPr>
      <w:r w:rsidRPr="00722BE8">
        <w:t>the facilita</w:t>
      </w:r>
      <w:r w:rsidRPr="00722BE8">
        <w:t>tion of hope and optimism</w:t>
      </w:r>
    </w:p>
    <w:p w:rsidR="00000000" w:rsidRPr="00722BE8" w:rsidP="00722BE8">
      <w:pPr>
        <w:pStyle w:val="ListBullet2"/>
      </w:pPr>
      <w:r w:rsidRPr="00722BE8">
        <w:t>person-centred choice through client consultation</w:t>
      </w:r>
    </w:p>
    <w:p w:rsidR="00000000" w:rsidRPr="00722BE8" w:rsidP="00722BE8">
      <w:pPr>
        <w:pStyle w:val="ListBullet2"/>
      </w:pPr>
      <w:r w:rsidRPr="00722BE8">
        <w:t>empowerment through a strengths-based focus on developing individual capabilities</w:t>
      </w:r>
    </w:p>
    <w:p w:rsidR="00000000" w:rsidRPr="00722BE8" w:rsidP="00722BE8">
      <w:pPr>
        <w:pStyle w:val="ListBullet2"/>
      </w:pPr>
      <w:r w:rsidRPr="00722BE8">
        <w:t>holistic care and support for a person’s whole of life needs</w:t>
      </w:r>
    </w:p>
    <w:p w:rsidR="00000000" w:rsidRPr="00722BE8" w:rsidP="00722BE8">
      <w:pPr>
        <w:pStyle w:val="ListBullet"/>
      </w:pPr>
      <w:r w:rsidRPr="00722BE8">
        <w:t>how to implement the trauma informed principles of safety, trustworthiness, choice, collaboration and empowerment when:</w:t>
      </w:r>
    </w:p>
    <w:p w:rsidR="00000000" w:rsidRPr="00722BE8" w:rsidP="00722BE8">
      <w:pPr>
        <w:pStyle w:val="ListBullet2"/>
      </w:pPr>
      <w:r w:rsidRPr="00722BE8">
        <w:t>interacting with clients about treatment and support options</w:t>
      </w:r>
    </w:p>
    <w:p w:rsidR="00000000" w:rsidRPr="00722BE8" w:rsidP="00722BE8">
      <w:pPr>
        <w:pStyle w:val="ListBullet2"/>
      </w:pPr>
      <w:r w:rsidRPr="00722BE8">
        <w:t>developing plans that best support clients’ needs and preferences</w:t>
      </w:r>
    </w:p>
    <w:p w:rsidR="00000000" w:rsidRPr="00722BE8" w:rsidP="00722BE8">
      <w:pPr>
        <w:pStyle w:val="ListBullet2"/>
      </w:pPr>
      <w:r w:rsidRPr="00722BE8">
        <w:t>assistin</w:t>
      </w:r>
      <w:r w:rsidRPr="00722BE8">
        <w:t>g clients to determine boundaries for decision-making with their families and others</w:t>
      </w:r>
    </w:p>
    <w:p w:rsidR="00000000" w:rsidRPr="00722BE8" w:rsidP="00722BE8">
      <w:pPr>
        <w:pStyle w:val="ListBullet2"/>
      </w:pPr>
      <w:r w:rsidRPr="00722BE8">
        <w:t>assisting clients with their service provider interactions</w:t>
      </w:r>
    </w:p>
    <w:p w:rsidR="00000000" w:rsidRPr="00722BE8" w:rsidP="00722BE8">
      <w:pPr>
        <w:pStyle w:val="ListBullet"/>
      </w:pPr>
      <w:r w:rsidRPr="00722BE8">
        <w:t>overview of the common behaviours and personal impacts associated with different types of mental illness, and m</w:t>
      </w:r>
      <w:r w:rsidRPr="00722BE8">
        <w:t>ain methods of treatment and management:</w:t>
      </w:r>
    </w:p>
    <w:p w:rsidR="00000000" w:rsidRPr="00722BE8" w:rsidP="00722BE8">
      <w:pPr>
        <w:pStyle w:val="ListBullet2"/>
      </w:pPr>
      <w:r w:rsidRPr="00722BE8">
        <w:t>mood disorders including depression and bipolar disorder</w:t>
      </w:r>
    </w:p>
    <w:p w:rsidR="00000000" w:rsidRPr="00722BE8" w:rsidP="00722BE8">
      <w:pPr>
        <w:pStyle w:val="ListBullet2"/>
      </w:pPr>
      <w:r w:rsidRPr="00722BE8">
        <w:t>anxiety disorders</w:t>
      </w:r>
    </w:p>
    <w:p w:rsidR="00000000" w:rsidRPr="00722BE8" w:rsidP="00722BE8">
      <w:pPr>
        <w:pStyle w:val="ListBullet2"/>
      </w:pPr>
      <w:r w:rsidRPr="00722BE8">
        <w:t>psychotic disorders including schizophrenia</w:t>
      </w:r>
    </w:p>
    <w:p w:rsidR="00000000" w:rsidRPr="00722BE8" w:rsidP="00722BE8">
      <w:pPr>
        <w:pStyle w:val="ListBullet2"/>
      </w:pPr>
      <w:r w:rsidRPr="00722BE8">
        <w:t>eating disorders</w:t>
      </w:r>
    </w:p>
    <w:p w:rsidR="00000000" w:rsidRPr="00722BE8" w:rsidP="00722BE8">
      <w:pPr>
        <w:pStyle w:val="ListBullet2"/>
      </w:pPr>
      <w:r w:rsidRPr="00722BE8">
        <w:t>substance misuse disorders</w:t>
      </w:r>
    </w:p>
    <w:p w:rsidR="00000000" w:rsidRPr="00722BE8" w:rsidP="00722BE8">
      <w:pPr>
        <w:pStyle w:val="ListBullet2"/>
      </w:pPr>
      <w:r w:rsidRPr="00722BE8">
        <w:t>trauma-related disorders</w:t>
      </w:r>
    </w:p>
    <w:p w:rsidR="00000000" w:rsidRPr="00722BE8" w:rsidP="00722BE8">
      <w:pPr>
        <w:pStyle w:val="ListBullet"/>
      </w:pPr>
      <w:r w:rsidRPr="00722BE8">
        <w:t>dual nature of the relati</w:t>
      </w:r>
      <w:r w:rsidRPr="00722BE8">
        <w:t xml:space="preserve">onship between mental health issues and dependence on alcohol and other drugs </w:t>
      </w:r>
    </w:p>
    <w:p w:rsidR="00000000" w:rsidRPr="00722BE8" w:rsidP="00722BE8">
      <w:pPr>
        <w:pStyle w:val="ListBullet"/>
      </w:pPr>
      <w:r w:rsidRPr="00722BE8">
        <w:t>the concept of dual diagnosis and co-existing mental health and AOD issues</w:t>
      </w:r>
    </w:p>
    <w:p w:rsidR="00000000" w:rsidRPr="00722BE8" w:rsidP="00722BE8">
      <w:pPr>
        <w:pStyle w:val="ListBullet"/>
      </w:pPr>
      <w:r w:rsidRPr="00722BE8">
        <w:t>how the cause(s), impacts, and sever</w:t>
      </w:r>
      <w:r w:rsidRPr="00722BE8">
        <w:t>ity of the mental health condition(s) will determine the multidimensional care response</w:t>
      </w:r>
    </w:p>
    <w:p w:rsidR="00000000" w:rsidRPr="00722BE8" w:rsidP="00722BE8">
      <w:pPr>
        <w:pStyle w:val="ListBullet"/>
      </w:pPr>
      <w:r w:rsidRPr="00722BE8">
        <w:t>the meaning of psychosocial disability, how this relates to mental health conditions, and overview of how this impacts on those living with mental illness</w:t>
      </w:r>
    </w:p>
    <w:p w:rsidR="00000000" w:rsidRPr="00722BE8" w:rsidP="00722BE8">
      <w:pPr>
        <w:pStyle w:val="ListBullet"/>
      </w:pPr>
      <w:r w:rsidRPr="00722BE8">
        <w:t>overview of h</w:t>
      </w:r>
      <w:r w:rsidRPr="00722BE8">
        <w:t>ow the National Disability Insurance Scheme (NDIS) provides funding for those with psychosocial disability including the basic processes for assessment, application, and management by service providers</w:t>
      </w:r>
    </w:p>
    <w:p w:rsidR="00000000" w:rsidRPr="00722BE8" w:rsidP="00722BE8">
      <w:pPr>
        <w:pStyle w:val="ListBullet"/>
      </w:pPr>
      <w:r w:rsidRPr="00722BE8">
        <w:t>key barriers to social inclusion for those living with</w:t>
      </w:r>
      <w:r w:rsidRPr="00722BE8">
        <w:t xml:space="preserve"> mental illness, types of non-clinical support services available in the local community, state or territory and how these can be accessed</w:t>
      </w:r>
    </w:p>
    <w:p w:rsidR="00000000" w:rsidRPr="00722BE8" w:rsidP="00722BE8">
      <w:pPr>
        <w:pStyle w:val="ListBullet"/>
      </w:pPr>
      <w:r w:rsidRPr="00722BE8">
        <w:t>considerations of significance to Aboriginal and/or Torres Strait Islander people, and how mental health treatment an</w:t>
      </w:r>
      <w:r w:rsidRPr="00722BE8">
        <w:t>d care interventions can respond in culturally appropriate ways:</w:t>
      </w:r>
    </w:p>
    <w:p w:rsidR="00000000" w:rsidRPr="00722BE8" w:rsidP="00722BE8">
      <w:pPr>
        <w:pStyle w:val="ListBullet2"/>
      </w:pPr>
      <w:r w:rsidRPr="00722BE8">
        <w:t>interconnectedness of kinship, culture, land and spirituality and cultural concepts about the holistic nature of health and social and emotional wellbeing</w:t>
      </w:r>
    </w:p>
    <w:p w:rsidR="00000000" w:rsidRPr="00722BE8" w:rsidP="00722BE8">
      <w:pPr>
        <w:pStyle w:val="ListBullet2"/>
      </w:pPr>
      <w:r w:rsidRPr="00722BE8">
        <w:t>the importance of family and commun</w:t>
      </w:r>
      <w:r w:rsidRPr="00722BE8">
        <w:t>ity networks in sharing responsibility and providing support</w:t>
      </w:r>
    </w:p>
    <w:p w:rsidR="00000000" w:rsidRPr="00722BE8" w:rsidP="00722BE8">
      <w:pPr>
        <w:pStyle w:val="ListBullet2"/>
      </w:pPr>
      <w:r w:rsidRPr="00722BE8">
        <w:t>belief systems about the role of traditional or bush healers in maintaining and healing health</w:t>
      </w:r>
    </w:p>
    <w:p w:rsidR="00000000" w:rsidRPr="00722BE8" w:rsidP="00722BE8">
      <w:pPr>
        <w:pStyle w:val="ListBullet2"/>
      </w:pPr>
      <w:r w:rsidRPr="00722BE8">
        <w:t>connections to country, community and family and how extended stays away to access specialist care c</w:t>
      </w:r>
      <w:r w:rsidRPr="00722BE8">
        <w:t>an cause difficulties in continuing with care plans and relapse</w:t>
      </w:r>
    </w:p>
    <w:p w:rsidR="00000000" w:rsidRPr="00722BE8" w:rsidP="00722BE8">
      <w:pPr>
        <w:pStyle w:val="ListBullet2"/>
      </w:pPr>
      <w:r w:rsidRPr="00722BE8">
        <w:t>the prevalence and impacts of inter-generational and trans-generational trauma on Aboriginal and/or Torres Strait Islander populations</w:t>
      </w:r>
    </w:p>
    <w:p w:rsidR="00000000" w:rsidRPr="00722BE8" w:rsidP="00722BE8">
      <w:pPr>
        <w:pStyle w:val="ListBullet2"/>
      </w:pPr>
      <w:r w:rsidRPr="00722BE8">
        <w:t xml:space="preserve">the environmental nature of mental health facilities and </w:t>
      </w:r>
      <w:r w:rsidRPr="00722BE8">
        <w:t>how these can impact on people living in rural or remote environments and those living in traditional ways.</w:t>
      </w:r>
    </w:p>
    <w:p w:rsidR="00000000" w:rsidRPr="00722BE8" w:rsidP="00722BE8">
      <w:pPr>
        <w:pStyle w:val="AllowPageBreak"/>
      </w:pPr>
    </w:p>
    <w:p w:rsidR="00000000" w:rsidRPr="00722BE8" w:rsidP="00722BE8">
      <w:pPr>
        <w:pStyle w:val="Heading1"/>
      </w:pPr>
      <w:bookmarkStart w:id="4" w:name="O_1279271"/>
      <w:bookmarkEnd w:id="4"/>
      <w:r w:rsidRPr="00722BE8">
        <w:t>Assessment Conditions</w:t>
      </w:r>
    </w:p>
    <w:p w:rsidR="00000000" w:rsidRPr="00722BE8" w:rsidP="004E3A88">
      <w:pPr>
        <w:pStyle w:val="BodyText"/>
      </w:pPr>
      <w:r w:rsidRPr="00722BE8">
        <w:t>Skills must be demonstrated in a health service workplace within a multidisciplinary primary health care team.</w:t>
      </w:r>
    </w:p>
    <w:p w:rsidR="00000000" w:rsidRPr="00722BE8" w:rsidP="004E3A88">
      <w:pPr>
        <w:pStyle w:val="BodyText"/>
      </w:pPr>
      <w:r w:rsidRPr="00722BE8">
        <w:t>Evidence of performance must be gathered:</w:t>
      </w:r>
    </w:p>
    <w:p w:rsidR="00000000" w:rsidRPr="00722BE8" w:rsidP="00722BE8">
      <w:pPr>
        <w:pStyle w:val="ListBullet"/>
      </w:pPr>
      <w:r w:rsidRPr="00722BE8">
        <w:t>during on-the-job assessments in the workplace under live conditions while interacting with Aboriginal</w:t>
      </w:r>
      <w:r w:rsidRPr="00722BE8">
        <w:t xml:space="preserve"> and/or Torres Strait Islander people, or</w:t>
      </w:r>
    </w:p>
    <w:p w:rsidR="00000000" w:rsidRPr="00722BE8" w:rsidP="00722BE8">
      <w:pPr>
        <w:pStyle w:val="ListBullet"/>
      </w:pPr>
      <w:r w:rsidRPr="00722BE8">
        <w:t>during off-the-job assessments in the workplace, not under live conditions, using simulated activities while interacting with Aboriginal and/or Torres Strait Islander people.</w:t>
      </w:r>
    </w:p>
    <w:p w:rsidR="00000000" w:rsidRPr="00722BE8" w:rsidP="004E3A88">
      <w:pPr>
        <w:pStyle w:val="BodyText"/>
      </w:pPr>
      <w:r w:rsidRPr="00722BE8">
        <w:t>Evidence of workplace performance can b</w:t>
      </w:r>
      <w:r w:rsidRPr="00722BE8">
        <w:t>e gathered and reported through third party report processes. (Refer to the Companion Volume Implementation Guide for information on third party reporting.)</w:t>
      </w:r>
    </w:p>
    <w:p w:rsidR="00000000" w:rsidRPr="00722BE8" w:rsidP="004E3A88">
      <w:pPr>
        <w:pStyle w:val="BodyText"/>
      </w:pPr>
      <w:r w:rsidRPr="00722BE8">
        <w:t>Evidence can be supplemented by assessments in a simulated workplace environment using simulated ac</w:t>
      </w:r>
      <w:r w:rsidRPr="00722BE8">
        <w:t>tivities, scenarios or case studies only when:</w:t>
      </w:r>
    </w:p>
    <w:p w:rsidR="00000000" w:rsidRPr="00722BE8" w:rsidP="00722BE8">
      <w:pPr>
        <w:pStyle w:val="ListBullet"/>
      </w:pPr>
      <w:r w:rsidRPr="00722BE8">
        <w:t>the full range of situations covered by the unit cannot be provided in the individual’s workplace, or</w:t>
      </w:r>
    </w:p>
    <w:p w:rsidR="00000000" w:rsidRPr="00722BE8" w:rsidP="00722BE8">
      <w:pPr>
        <w:pStyle w:val="ListBullet"/>
      </w:pPr>
      <w:r w:rsidRPr="00722BE8">
        <w:t>situations covered by the unit occur only rarely in the individual’s workplace.</w:t>
      </w:r>
    </w:p>
    <w:p w:rsidR="00000000" w:rsidRPr="00722BE8" w:rsidP="004E3A88">
      <w:pPr>
        <w:pStyle w:val="BodyText"/>
      </w:pPr>
      <w:r w:rsidRPr="00722BE8">
        <w:t>Assessment must ensure the</w:t>
      </w:r>
      <w:r w:rsidRPr="00722BE8">
        <w:t xml:space="preserve"> use of:</w:t>
      </w:r>
    </w:p>
    <w:p w:rsidR="00000000" w:rsidRPr="00722BE8" w:rsidP="00722BE8">
      <w:pPr>
        <w:pStyle w:val="ListBullet"/>
      </w:pPr>
      <w:r w:rsidRPr="00722BE8">
        <w:t>client records including outcomes of mental health assessments</w:t>
      </w:r>
    </w:p>
    <w:p w:rsidR="00000000" w:rsidRPr="00722BE8" w:rsidP="00722BE8">
      <w:pPr>
        <w:pStyle w:val="ListBullet"/>
      </w:pPr>
      <w:r w:rsidRPr="00722BE8">
        <w:t>template mental health care plans</w:t>
      </w:r>
    </w:p>
    <w:p w:rsidR="00000000" w:rsidRPr="00722BE8" w:rsidP="00722BE8">
      <w:pPr>
        <w:pStyle w:val="ListBullet"/>
      </w:pPr>
      <w:r w:rsidRPr="00722BE8">
        <w:t>organisational procedures for maintaining client confidentiality.</w:t>
      </w:r>
    </w:p>
    <w:p w:rsidR="00000000" w:rsidRPr="00722BE8" w:rsidP="004E3A88">
      <w:pPr>
        <w:pStyle w:val="BodyText"/>
      </w:pPr>
      <w:r w:rsidRPr="00722BE8">
        <w:t>Assessors must satisfy the Standards for Registered Training Organisations requirem</w:t>
      </w:r>
      <w:r w:rsidRPr="00722BE8">
        <w:t>ents for assessors, and:</w:t>
      </w:r>
    </w:p>
    <w:p w:rsidR="00000000" w:rsidRPr="00722BE8" w:rsidP="00722BE8">
      <w:pPr>
        <w:pStyle w:val="ListBullet"/>
      </w:pPr>
      <w:r w:rsidRPr="00722BE8">
        <w:t>be an Aboriginal and/or Torres Strait Islander person who has applied the skills and knowledge covered in this unit of competency through experience working as an Aboriginal and/or Torres Strait Islander health worker or practitio</w:t>
      </w:r>
      <w:r w:rsidRPr="00722BE8">
        <w:t>ner, or</w:t>
      </w:r>
    </w:p>
    <w:p w:rsidR="00000000" w:rsidRPr="00722BE8" w:rsidP="00722BE8">
      <w:pPr>
        <w:pStyle w:val="ListBullet"/>
      </w:pPr>
      <w:r w:rsidRPr="00722BE8">
        <w:t>be a registered health practitioner or a mental health care case manager with experience relevant to this unit of competency and be accompanied by, or have assessments validated by, an Aboriginal and/or Torres Strait Islander person.</w:t>
      </w:r>
    </w:p>
    <w:p w:rsidR="00000000" w:rsidRPr="00722BE8" w:rsidP="00722BE8">
      <w:pPr>
        <w:pStyle w:val="AllowPageBreak"/>
      </w:pPr>
    </w:p>
    <w:p w:rsidR="00000000" w:rsidRPr="00722BE8" w:rsidP="00722BE8">
      <w:pPr>
        <w:pStyle w:val="Heading1"/>
      </w:pPr>
      <w:bookmarkStart w:id="5" w:name="O_1279274"/>
      <w:bookmarkEnd w:id="5"/>
      <w:r w:rsidRPr="00722BE8">
        <w:t>Links</w:t>
      </w:r>
    </w:p>
    <w:p w:rsidR="00000000" w:rsidRPr="00722BE8" w:rsidP="004E3A88">
      <w:pPr>
        <w:pStyle w:val="BodyText"/>
      </w:pPr>
      <w:r w:rsidRPr="00722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541F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22BE8" w:rsidP="00722BE8"/>
    <w:sectPr w:rsidSect="00722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E8" w:rsidRPr="004E3A88" w:rsidP="004E3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88" w:rsidP="00722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A88" w:rsidP="00722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3A88" w:rsidP="00722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BE8" w:rsidRPr="004E3A88" w:rsidP="004E3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88" w:rsidRPr="002D2AF8" w:rsidP="00722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HLTASEW004 Contribute to the care of clients living with mental illness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E3A88" w:rsidP="00722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A47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A2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AA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BE8"/>
  </w:style>
  <w:style w:type="character" w:customStyle="1" w:styleId="Heading1Char">
    <w:name w:val="Heading 1 Char"/>
    <w:basedOn w:val="DefaultParagraphFont"/>
    <w:link w:val="Heading1"/>
    <w:rsid w:val="00722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B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B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2B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2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BE8"/>
    <w:rPr>
      <w:b/>
      <w:spacing w:val="0"/>
    </w:rPr>
  </w:style>
  <w:style w:type="paragraph" w:customStyle="1" w:styleId="SuperTitle">
    <w:name w:val="SuperTitle"/>
    <w:basedOn w:val="Title"/>
    <w:rsid w:val="00722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BE8"/>
    <w:rPr>
      <w:i/>
    </w:rPr>
  </w:style>
  <w:style w:type="paragraph" w:styleId="Caption">
    <w:name w:val="caption"/>
    <w:basedOn w:val="BodyText"/>
    <w:next w:val="Normal"/>
    <w:qFormat/>
    <w:rsid w:val="00722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BE8"/>
  </w:style>
  <w:style w:type="paragraph" w:styleId="TableofFigures">
    <w:name w:val="table of figures"/>
    <w:basedOn w:val="Normal"/>
    <w:next w:val="Normal"/>
    <w:semiHidden/>
    <w:rsid w:val="00722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B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2BE8"/>
    <w:rPr>
      <w:rFonts w:ascii="Wingdings" w:hAnsi="Wingdings"/>
    </w:rPr>
  </w:style>
  <w:style w:type="paragraph" w:customStyle="1" w:styleId="TableHeading">
    <w:name w:val="Table Heading"/>
    <w:basedOn w:val="HeadingBase"/>
    <w:rsid w:val="00722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BE8"/>
    <w:rPr>
      <w:color w:val="0033CC"/>
      <w:u w:val="none"/>
    </w:rPr>
  </w:style>
  <w:style w:type="paragraph" w:customStyle="1" w:styleId="BodyTextRight">
    <w:name w:val="Body Text Right"/>
    <w:basedOn w:val="BodyText"/>
    <w:rsid w:val="00722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B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BE8"/>
    <w:rPr>
      <w:sz w:val="32"/>
    </w:rPr>
  </w:style>
  <w:style w:type="paragraph" w:customStyle="1" w:styleId="HeadingProcedure">
    <w:name w:val="Heading Procedure"/>
    <w:basedOn w:val="HeadingBase"/>
    <w:next w:val="Normal"/>
    <w:rsid w:val="00722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BE8"/>
    <w:pPr>
      <w:spacing w:before="60" w:after="60"/>
    </w:pPr>
  </w:style>
  <w:style w:type="paragraph" w:styleId="ListContinue">
    <w:name w:val="List Continue"/>
    <w:basedOn w:val="List"/>
    <w:rsid w:val="00722BE8"/>
    <w:pPr>
      <w:ind w:firstLine="0"/>
    </w:pPr>
  </w:style>
  <w:style w:type="paragraph" w:customStyle="1" w:styleId="ListNote">
    <w:name w:val="List Note"/>
    <w:basedOn w:val="List"/>
    <w:rsid w:val="00722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BE8"/>
    <w:rPr>
      <w:rFonts w:ascii="Courier New" w:hAnsi="Courier New"/>
    </w:rPr>
  </w:style>
  <w:style w:type="paragraph" w:customStyle="1" w:styleId="NoteBullet">
    <w:name w:val="Note Bullet"/>
    <w:basedOn w:val="Note"/>
    <w:rsid w:val="00722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B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2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BE8"/>
    <w:rPr>
      <w:b/>
      <w:smallCaps/>
    </w:rPr>
  </w:style>
  <w:style w:type="paragraph" w:customStyle="1" w:styleId="TableListNumber">
    <w:name w:val="Table List Number"/>
    <w:basedOn w:val="ListNumber"/>
    <w:rsid w:val="00722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BE8"/>
    <w:pPr>
      <w:numPr>
        <w:numId w:val="10"/>
      </w:numPr>
    </w:pPr>
  </w:style>
  <w:style w:type="paragraph" w:customStyle="1" w:styleId="ListAlpha2">
    <w:name w:val="List Alpha 2"/>
    <w:basedOn w:val="List2"/>
    <w:rsid w:val="00722BE8"/>
    <w:pPr>
      <w:numPr>
        <w:numId w:val="9"/>
      </w:numPr>
    </w:pPr>
  </w:style>
  <w:style w:type="paragraph" w:styleId="List2">
    <w:name w:val="List 2"/>
    <w:basedOn w:val="BodyText"/>
    <w:rsid w:val="00722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B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2B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2BE8"/>
    <w:pPr>
      <w:numPr>
        <w:numId w:val="5"/>
      </w:numPr>
    </w:pPr>
  </w:style>
  <w:style w:type="paragraph" w:styleId="ListContinue2">
    <w:name w:val="List Continue 2"/>
    <w:basedOn w:val="List2"/>
    <w:rsid w:val="00722BE8"/>
    <w:pPr>
      <w:ind w:firstLine="0"/>
    </w:pPr>
  </w:style>
  <w:style w:type="paragraph" w:styleId="ListContinue3">
    <w:name w:val="List Continue 3"/>
    <w:basedOn w:val="List3"/>
    <w:rsid w:val="00722BE8"/>
    <w:pPr>
      <w:ind w:left="1021" w:firstLine="0"/>
    </w:pPr>
  </w:style>
  <w:style w:type="paragraph" w:styleId="ListContinue4">
    <w:name w:val="List Continue 4"/>
    <w:basedOn w:val="List4"/>
    <w:rsid w:val="00722BE8"/>
    <w:pPr>
      <w:ind w:firstLine="0"/>
    </w:pPr>
  </w:style>
  <w:style w:type="paragraph" w:styleId="ListContinue5">
    <w:name w:val="List Continue 5"/>
    <w:basedOn w:val="List5"/>
    <w:rsid w:val="00722BE8"/>
    <w:pPr>
      <w:ind w:firstLine="0"/>
    </w:pPr>
  </w:style>
  <w:style w:type="paragraph" w:styleId="ListNumber3">
    <w:name w:val="List Number 3"/>
    <w:basedOn w:val="List3"/>
    <w:rsid w:val="00722BE8"/>
    <w:pPr>
      <w:numPr>
        <w:numId w:val="6"/>
      </w:numPr>
    </w:pPr>
  </w:style>
  <w:style w:type="paragraph" w:styleId="ListNumber4">
    <w:name w:val="List Number 4"/>
    <w:basedOn w:val="List4"/>
    <w:rsid w:val="00722BE8"/>
    <w:pPr>
      <w:numPr>
        <w:numId w:val="7"/>
      </w:numPr>
    </w:pPr>
  </w:style>
  <w:style w:type="paragraph" w:styleId="ListNumber5">
    <w:name w:val="List Number 5"/>
    <w:basedOn w:val="List5"/>
    <w:rsid w:val="00722BE8"/>
    <w:pPr>
      <w:numPr>
        <w:numId w:val="8"/>
      </w:numPr>
    </w:pPr>
  </w:style>
  <w:style w:type="paragraph" w:styleId="BlockText">
    <w:name w:val="Block Text"/>
    <w:basedOn w:val="Normal"/>
    <w:rsid w:val="00722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BE8"/>
    <w:rPr>
      <w:sz w:val="16"/>
      <w:vertAlign w:val="superscript"/>
    </w:rPr>
  </w:style>
  <w:style w:type="character" w:customStyle="1" w:styleId="Symbols">
    <w:name w:val="Symbols"/>
    <w:basedOn w:val="DefaultParagraphFont"/>
    <w:rsid w:val="00722BE8"/>
    <w:rPr>
      <w:rFonts w:ascii="Symbol" w:hAnsi="Symbol"/>
    </w:rPr>
  </w:style>
  <w:style w:type="character" w:customStyle="1" w:styleId="MenuOptions">
    <w:name w:val="Menu Options"/>
    <w:basedOn w:val="DefaultParagraphFont"/>
    <w:rsid w:val="00722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BE8"/>
    <w:rPr>
      <w:b/>
    </w:rPr>
  </w:style>
  <w:style w:type="character" w:customStyle="1" w:styleId="Underlined">
    <w:name w:val="Underlined"/>
    <w:basedOn w:val="DefaultParagraphFont"/>
    <w:rsid w:val="00722BE8"/>
    <w:rPr>
      <w:u w:val="single"/>
    </w:rPr>
  </w:style>
  <w:style w:type="paragraph" w:customStyle="1" w:styleId="TableBodyTextRight">
    <w:name w:val="Table Body Text Right"/>
    <w:basedOn w:val="TableBodyText"/>
    <w:rsid w:val="00722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BE8"/>
    <w:rPr>
      <w:sz w:val="18"/>
    </w:rPr>
  </w:style>
  <w:style w:type="paragraph" w:customStyle="1" w:styleId="BodySmallRight">
    <w:name w:val="Body Small Right"/>
    <w:basedOn w:val="BodyTextRight"/>
    <w:rsid w:val="00722BE8"/>
    <w:rPr>
      <w:sz w:val="18"/>
      <w:szCs w:val="18"/>
    </w:rPr>
  </w:style>
  <w:style w:type="paragraph" w:customStyle="1" w:styleId="MarginEdition">
    <w:name w:val="Margin Edition"/>
    <w:basedOn w:val="MarginNote"/>
    <w:rsid w:val="00722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BE8"/>
    <w:rPr>
      <w:sz w:val="2"/>
      <w:szCs w:val="2"/>
    </w:rPr>
  </w:style>
  <w:style w:type="character" w:customStyle="1" w:styleId="Small">
    <w:name w:val="Small"/>
    <w:basedOn w:val="DefaultParagraphFont"/>
    <w:rsid w:val="00722BE8"/>
    <w:rPr>
      <w:sz w:val="16"/>
    </w:rPr>
  </w:style>
  <w:style w:type="paragraph" w:customStyle="1" w:styleId="WideTable">
    <w:name w:val="Wide Table"/>
    <w:basedOn w:val="Normal"/>
    <w:rsid w:val="00722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BE8"/>
  </w:style>
  <w:style w:type="paragraph" w:styleId="Quote">
    <w:name w:val="Quote"/>
    <w:basedOn w:val="Heading1"/>
    <w:link w:val="QuoteChar"/>
    <w:qFormat/>
    <w:rsid w:val="00722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BE8"/>
    <w:pPr>
      <w:pageBreakBefore/>
    </w:pPr>
  </w:style>
  <w:style w:type="paragraph" w:customStyle="1" w:styleId="Border">
    <w:name w:val="Border"/>
    <w:basedOn w:val="Normal"/>
    <w:qFormat/>
    <w:rsid w:val="00722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BE8"/>
    <w:rPr>
      <w:u w:val="single"/>
    </w:rPr>
  </w:style>
  <w:style w:type="character" w:customStyle="1" w:styleId="BoldandItalics">
    <w:name w:val="Bold and Italics"/>
    <w:qFormat/>
    <w:rsid w:val="00722BE8"/>
    <w:rPr>
      <w:b/>
      <w:i/>
      <w:u w:val="none"/>
    </w:rPr>
  </w:style>
  <w:style w:type="paragraph" w:styleId="BalloonText">
    <w:name w:val="Balloon Text"/>
    <w:basedOn w:val="Normal"/>
    <w:link w:val="BalloonTextChar"/>
    <w:rsid w:val="0072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BE8"/>
    <w:pPr>
      <w:spacing w:before="0" w:after="0"/>
    </w:pPr>
  </w:style>
  <w:style w:type="paragraph" w:customStyle="1" w:styleId="BodyTextBold">
    <w:name w:val="Body Text Bold"/>
    <w:basedOn w:val="BodyText"/>
    <w:qFormat/>
    <w:rsid w:val="00722BE8"/>
    <w:rPr>
      <w:b/>
    </w:rPr>
  </w:style>
  <w:style w:type="character" w:styleId="Hyperlink">
    <w:name w:val="Hyperlink"/>
    <w:basedOn w:val="DefaultParagraphFont"/>
    <w:uiPriority w:val="99"/>
    <w:unhideWhenUsed/>
    <w:rsid w:val="004E3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1449</Words>
  <Characters>8987</Characters>
  <Application>Microsoft Office Word</Application>
  <DocSecurity>0</DocSecurity>
  <Lines>191</Lines>
  <Paragraphs>142</Paragraphs>
  <ScaleCrop>false</ScaleCrop>
  <Company>Author-it Software Corporation Ltd.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HLTASEW004 Contribute to the care of clients living with mental illness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2023-07-02T02:48:00Z</dcterms:modified>
</cp:coreProperties>
</file>