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E5E" w:rsidP="00FB6E5E">
      <w:pPr>
        <w:pStyle w:val="Title"/>
      </w:pPr>
      <w:r>
        <w:fldChar w:fldCharType="begin"/>
      </w:r>
      <w:r>
        <w:instrText xml:space="preserve"> TITLE   \* MERGEFORMAT </w:instrText>
      </w:r>
      <w:r>
        <w:fldChar w:fldCharType="separate"/>
      </w:r>
      <w:r>
        <w:t>HLTASEW003 Provide support to clients affected by loss, grief or trauma</w:t>
      </w:r>
      <w:r>
        <w:fldChar w:fldCharType="end"/>
      </w:r>
    </w:p>
    <w:p w:rsidR="00FB6E5E" w:rsidP="00FB6E5E">
      <w:pPr>
        <w:pStyle w:val="Version"/>
        <w:sectPr w:rsidSect="00D379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98A" w:rsidP="00D3798A">
      <w:pPr>
        <w:pStyle w:val="SuperHeading"/>
      </w:pPr>
      <w:r w:rsidRPr="00D3798A">
        <w:t>HLTASEW003 Provide support to clients affected by loss, grief or trauma</w:t>
      </w:r>
    </w:p>
    <w:p w:rsidR="00000000" w:rsidRPr="00D3798A" w:rsidP="00D3798A">
      <w:pPr>
        <w:pStyle w:val="Heading1"/>
      </w:pPr>
      <w:bookmarkStart w:id="1" w:name="O_1279239"/>
      <w:bookmarkEnd w:id="1"/>
      <w:r w:rsidRPr="00D3798A">
        <w:t>Modification History</w:t>
      </w:r>
    </w:p>
    <w:p w:rsidR="00000000" w:rsidRPr="00D3798A" w:rsidP="00FB6E5E">
      <w:pPr>
        <w:pStyle w:val="BodyText"/>
      </w:pPr>
      <w:r w:rsidRPr="00D3798A">
        <w:t>Not applicable.</w:t>
      </w:r>
    </w:p>
    <w:p w:rsidR="00000000" w:rsidRPr="00D3798A" w:rsidP="00D3798A">
      <w:pPr>
        <w:pStyle w:val="Heading1"/>
      </w:pPr>
      <w:bookmarkStart w:id="2" w:name="O_1279240"/>
      <w:bookmarkEnd w:id="2"/>
      <w:r w:rsidRPr="00D3798A">
        <w:t>Application</w:t>
      </w:r>
    </w:p>
    <w:p w:rsidR="00000000" w:rsidRPr="00D3798A" w:rsidP="00FB6E5E">
      <w:pPr>
        <w:pStyle w:val="BodyText"/>
      </w:pPr>
      <w:r w:rsidRPr="00D3798A">
        <w:t>This unit describes the performance outcomes, skills and knowledge required to provide p</w:t>
      </w:r>
      <w:r w:rsidRPr="00D3798A">
        <w:t>rimary support to Aboriginal and/or Torres Strait Islander clients affected by grief, loss or trauma. It requires the ability to use empathy, sensitivity and culturally safe communication skills to clarify the client’s experience and offer appropriate supp</w:t>
      </w:r>
      <w:r w:rsidRPr="00D3798A">
        <w:t>ort, referral and information. Support is based on a sound knowledge of how loss, grief and trauma impact on Aboriginal and/or Torres Strait Islander communities.</w:t>
      </w:r>
    </w:p>
    <w:p w:rsidR="00000000" w:rsidRPr="00D3798A" w:rsidP="00FB6E5E">
      <w:pPr>
        <w:pStyle w:val="BodyText"/>
      </w:pPr>
      <w:r w:rsidRPr="00D3798A">
        <w:t>This unit is specific to Aboriginal and/or Torres Strait Islander people working as health wo</w:t>
      </w:r>
      <w:r w:rsidRPr="00D3798A">
        <w:t>rkers or health practitioners. They work as part of a multidisciplinary primary health care team to provide primary support to Aboriginal and/or Torres Strait Islander clients but this unit does not provide skills for counselling clients.</w:t>
      </w:r>
    </w:p>
    <w:p w:rsidR="00000000" w:rsidRPr="00D3798A" w:rsidP="00FB6E5E">
      <w:pPr>
        <w:pStyle w:val="BodyText"/>
      </w:pPr>
      <w:r w:rsidRPr="00D3798A">
        <w:t>The skills in thi</w:t>
      </w:r>
      <w:r w:rsidRPr="00D3798A">
        <w:t>s unit must be applied in accordance with Commonwealth and State or Territory legislation, Australian standards and industry codes of practice.</w:t>
      </w:r>
    </w:p>
    <w:p w:rsidR="00000000" w:rsidRPr="00D3798A" w:rsidP="00FB6E5E">
      <w:pPr>
        <w:pStyle w:val="BodyText"/>
      </w:pPr>
      <w:r w:rsidRPr="00D3798A">
        <w:t>No regulatory requirement for certification, occupational or business licensing is linked to this unit at the ti</w:t>
      </w:r>
      <w:r w:rsidRPr="00D3798A">
        <w:t>me of publication. For information about practitioner registration and accredited courses of study, contact the Aboriginal and Torres Strait Islander Health Practice Board of Australia (ATSIHPBA).</w:t>
      </w:r>
    </w:p>
    <w:p w:rsidR="00000000" w:rsidRPr="00D3798A" w:rsidP="00D3798A">
      <w:pPr>
        <w:pStyle w:val="Heading1"/>
      </w:pPr>
      <w:bookmarkStart w:id="3" w:name="O_1279241"/>
      <w:bookmarkEnd w:id="3"/>
      <w:r w:rsidRPr="00D3798A">
        <w:t>Pre-requisite Unit</w:t>
      </w:r>
    </w:p>
    <w:p w:rsidR="00000000" w:rsidRPr="00D3798A" w:rsidP="00FB6E5E">
      <w:pPr>
        <w:pStyle w:val="BodyText"/>
      </w:pPr>
      <w:r w:rsidRPr="00D3798A">
        <w:t>Nil</w:t>
      </w:r>
    </w:p>
    <w:p w:rsidR="00000000" w:rsidRPr="00D3798A" w:rsidP="00D3798A">
      <w:pPr>
        <w:pStyle w:val="Heading1"/>
      </w:pPr>
      <w:bookmarkStart w:id="4" w:name="O_1279242"/>
      <w:bookmarkEnd w:id="4"/>
      <w:r w:rsidRPr="00D3798A">
        <w:t>Competency Field</w:t>
      </w:r>
    </w:p>
    <w:p w:rsidR="00000000" w:rsidRPr="00D3798A" w:rsidP="00FB6E5E">
      <w:pPr>
        <w:pStyle w:val="BodyText"/>
      </w:pPr>
      <w:r w:rsidRPr="00D3798A">
        <w:t>Social and Emotional Wellbeing</w:t>
      </w:r>
    </w:p>
    <w:p w:rsidR="00000000" w:rsidRPr="00D3798A" w:rsidP="00D3798A">
      <w:pPr>
        <w:pStyle w:val="Heading1"/>
      </w:pPr>
      <w:bookmarkStart w:id="5" w:name="O_1279243"/>
      <w:bookmarkEnd w:id="5"/>
      <w:r w:rsidRPr="00D3798A">
        <w:t>Unit Sector</w:t>
      </w:r>
    </w:p>
    <w:p w:rsidR="00000000" w:rsidRPr="00D3798A" w:rsidP="00FB6E5E">
      <w:pPr>
        <w:pStyle w:val="BodyText"/>
      </w:pPr>
      <w:r w:rsidRPr="00D3798A">
        <w:t>Aboriginal and/or Torres Strait Islander Health</w:t>
      </w:r>
    </w:p>
    <w:p w:rsidR="00000000" w:rsidRPr="00D3798A" w:rsidP="00D3798A">
      <w:pPr>
        <w:pStyle w:val="Heading1"/>
      </w:pPr>
      <w:bookmarkStart w:id="6" w:name="O_1279244"/>
      <w:bookmarkEnd w:id="6"/>
      <w:r w:rsidRPr="00D3798A">
        <w:t>Elements and Performance Criteria</w:t>
      </w:r>
    </w:p>
    <w:tbl>
      <w:tblPr>
        <w:tblW w:w="0" w:type="auto"/>
        <w:tblLayout w:type="fixed"/>
        <w:tblCellMar>
          <w:left w:w="62" w:type="dxa"/>
          <w:right w:w="62" w:type="dxa"/>
        </w:tblCellMar>
        <w:tblLook w:val="0000"/>
      </w:tblPr>
      <w:tblGrid>
        <w:gridCol w:w="2694"/>
        <w:gridCol w:w="6350"/>
      </w:tblGrid>
      <w:tr w:rsidTr="00D379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3798A" w:rsidP="00D3798A">
            <w:pPr>
              <w:pStyle w:val="BodyText"/>
            </w:pPr>
            <w:r w:rsidRPr="00D3798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3798A">
            <w:pPr>
              <w:pStyle w:val="BodyText"/>
              <w:rPr>
                <w:lang w:val="en-NZ"/>
              </w:rPr>
            </w:pPr>
            <w:r w:rsidRPr="00D3798A">
              <w:rPr>
                <w:rStyle w:val="SpecialBold"/>
              </w:rPr>
              <w:t>PERFORMANCE</w:t>
            </w:r>
            <w:r w:rsidRPr="00D3798A">
              <w:t xml:space="preserve"> </w:t>
            </w:r>
            <w:r w:rsidRPr="00D3798A">
              <w:rPr>
                <w:rStyle w:val="SpecialBold"/>
              </w:rPr>
              <w:t>CRITERIA</w:t>
            </w:r>
          </w:p>
        </w:tc>
      </w:tr>
      <w:tr w:rsidTr="00D3798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3798A" w:rsidP="00D3798A">
            <w:pPr>
              <w:pStyle w:val="BodyText"/>
            </w:pPr>
            <w:r w:rsidRPr="00D3798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3798A">
            <w:pPr>
              <w:pStyle w:val="BodyText"/>
              <w:rPr>
                <w:lang w:val="en-NZ"/>
              </w:rPr>
            </w:pPr>
            <w:r w:rsidRPr="00D3798A">
              <w:rPr>
                <w:rStyle w:val="Emphasis"/>
              </w:rPr>
              <w:t>Performance criteria describe the performance needed to demonstrate achievement of the element.</w:t>
            </w:r>
          </w:p>
        </w:tc>
      </w:tr>
      <w:tr w:rsidTr="00D3798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3798A">
            <w:pPr>
              <w:pStyle w:val="List"/>
              <w:rPr>
                <w:lang w:val="en-NZ"/>
              </w:rPr>
            </w:pPr>
            <w:r w:rsidRPr="00D3798A">
              <w:t>1.  Clarify client experience of loss, grief or trauma.</w:t>
            </w:r>
          </w:p>
        </w:tc>
        <w:tc>
          <w:tcPr>
            <w:tcW w:w="6350" w:type="dxa"/>
            <w:tcBorders>
              <w:top w:val="nil"/>
              <w:left w:val="nil"/>
              <w:bottom w:val="nil"/>
              <w:right w:val="nil"/>
            </w:tcBorders>
            <w:tcMar>
              <w:top w:w="0" w:type="dxa"/>
              <w:left w:w="62" w:type="dxa"/>
              <w:bottom w:w="0" w:type="dxa"/>
              <w:right w:w="62" w:type="dxa"/>
            </w:tcMar>
          </w:tcPr>
          <w:p w:rsidR="00000000" w:rsidRPr="00D3798A" w:rsidP="00D3798A">
            <w:pPr>
              <w:pStyle w:val="List"/>
            </w:pPr>
            <w:r w:rsidRPr="00D3798A">
              <w:t xml:space="preserve">1.1. Identify and work within the scope and limitations of own role in supporting clients experiencing </w:t>
            </w:r>
            <w:r w:rsidRPr="00D3798A">
              <w:t>loss, grief and trauma.</w:t>
            </w:r>
          </w:p>
          <w:p w:rsidR="00000000" w:rsidRPr="00D3798A" w:rsidP="00D3798A">
            <w:pPr>
              <w:pStyle w:val="List"/>
            </w:pPr>
            <w:r w:rsidRPr="00D3798A">
              <w:t>1.2. Identify own values and attitudes about loss, grief and trauma and ensure that these do not negatively impact professional interactions.</w:t>
            </w:r>
          </w:p>
          <w:p w:rsidR="00000000" w:rsidRPr="00D3798A" w:rsidP="00D3798A">
            <w:pPr>
              <w:pStyle w:val="List"/>
            </w:pPr>
            <w:r w:rsidRPr="00D3798A">
              <w:t>1.3. Seek information from client about their experience of loss, grief and trauma and its</w:t>
            </w:r>
            <w:r w:rsidRPr="00D3798A">
              <w:t xml:space="preserve"> impacts.</w:t>
            </w:r>
          </w:p>
          <w:p w:rsidR="00000000" w:rsidRPr="00D3798A" w:rsidP="00D3798A">
            <w:pPr>
              <w:pStyle w:val="List"/>
            </w:pPr>
            <w:r w:rsidRPr="00D3798A">
              <w:t>1.4. Show empathy, sensitivity and professionalism in all interactions.</w:t>
            </w:r>
          </w:p>
          <w:p w:rsidR="00000000" w:rsidRPr="00D3798A" w:rsidP="00D3798A">
            <w:pPr>
              <w:pStyle w:val="List"/>
            </w:pPr>
            <w:r w:rsidRPr="00D3798A">
              <w:t>1.5. Take account of historical and trans-generational impacts of loss, grief or trauma on Aboriginal and/or Torres Strait Islander people when interacting with clients.</w:t>
            </w:r>
          </w:p>
          <w:p w:rsidR="00000000" w:rsidP="00D3798A">
            <w:pPr>
              <w:pStyle w:val="List"/>
              <w:rPr>
                <w:lang w:val="en-NZ"/>
              </w:rPr>
            </w:pPr>
            <w:r w:rsidRPr="00D3798A">
              <w:t>1.6.</w:t>
            </w:r>
            <w:r w:rsidRPr="00D3798A">
              <w:t xml:space="preserve"> Identify situations of imminent risk to the health and safety of the person or others and make appropriate referrals for crisis intervention.</w:t>
            </w:r>
          </w:p>
        </w:tc>
      </w:tr>
      <w:tr w:rsidTr="00D3798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3798A">
            <w:pPr>
              <w:pStyle w:val="List"/>
              <w:rPr>
                <w:lang w:val="en-NZ"/>
              </w:rPr>
            </w:pPr>
            <w:r w:rsidRPr="00D3798A">
              <w:t>2.  Support clients to cope with loss, grief and trauma.</w:t>
            </w:r>
          </w:p>
        </w:tc>
        <w:tc>
          <w:tcPr>
            <w:tcW w:w="6350" w:type="dxa"/>
            <w:tcBorders>
              <w:top w:val="nil"/>
              <w:left w:val="nil"/>
              <w:bottom w:val="nil"/>
              <w:right w:val="nil"/>
            </w:tcBorders>
            <w:tcMar>
              <w:top w:w="0" w:type="dxa"/>
              <w:left w:w="62" w:type="dxa"/>
              <w:bottom w:w="0" w:type="dxa"/>
              <w:right w:w="62" w:type="dxa"/>
            </w:tcMar>
          </w:tcPr>
          <w:p w:rsidR="00000000" w:rsidRPr="00D3798A" w:rsidP="00D3798A">
            <w:pPr>
              <w:pStyle w:val="List"/>
            </w:pPr>
            <w:r w:rsidRPr="00D3798A">
              <w:t>2.1. Communicate consistently in culturally appropriate and safe ways.</w:t>
            </w:r>
          </w:p>
          <w:p w:rsidR="00000000" w:rsidRPr="00D3798A" w:rsidP="00D3798A">
            <w:pPr>
              <w:pStyle w:val="List"/>
            </w:pPr>
            <w:r w:rsidRPr="00D3798A">
              <w:t>2.2. Show respect for the different ways that individuals, families and communities express and respond to loss, grief and trauma.</w:t>
            </w:r>
          </w:p>
          <w:p w:rsidR="00000000" w:rsidRPr="00D3798A" w:rsidP="00D3798A">
            <w:pPr>
              <w:pStyle w:val="List"/>
            </w:pPr>
            <w:r w:rsidRPr="00D3798A">
              <w:t>2.3. Identify and promote the use of client’s own supp</w:t>
            </w:r>
            <w:r w:rsidRPr="00D3798A">
              <w:t>ort networks in the healing process.</w:t>
            </w:r>
          </w:p>
          <w:p w:rsidR="00000000" w:rsidRPr="00D3798A" w:rsidP="00D3798A">
            <w:pPr>
              <w:pStyle w:val="List"/>
            </w:pPr>
            <w:r w:rsidRPr="00D3798A">
              <w:t>2.4. Provide information to clients about self-care strategies for coping with loss, grief and trauma.</w:t>
            </w:r>
          </w:p>
          <w:p w:rsidR="00000000" w:rsidP="00D3798A">
            <w:pPr>
              <w:pStyle w:val="List"/>
              <w:rPr>
                <w:lang w:val="en-NZ"/>
              </w:rPr>
            </w:pPr>
            <w:r w:rsidRPr="00D3798A">
              <w:t>2.5. Suggest formal and informal support options to clients and establish their preferences for their own healing.</w:t>
            </w:r>
          </w:p>
        </w:tc>
      </w:tr>
      <w:tr w:rsidTr="00D3798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3798A">
            <w:pPr>
              <w:pStyle w:val="List"/>
              <w:rPr>
                <w:lang w:val="en-NZ"/>
              </w:rPr>
            </w:pPr>
            <w:r w:rsidRPr="00D3798A">
              <w:t>3.  Provide resources and information about loss, grief and trauma support services.</w:t>
            </w:r>
          </w:p>
        </w:tc>
        <w:tc>
          <w:tcPr>
            <w:tcW w:w="6350" w:type="dxa"/>
            <w:tcBorders>
              <w:top w:val="nil"/>
              <w:left w:val="nil"/>
              <w:bottom w:val="nil"/>
              <w:right w:val="nil"/>
            </w:tcBorders>
            <w:tcMar>
              <w:top w:w="0" w:type="dxa"/>
              <w:left w:w="62" w:type="dxa"/>
              <w:bottom w:w="0" w:type="dxa"/>
              <w:right w:w="62" w:type="dxa"/>
            </w:tcMar>
          </w:tcPr>
          <w:p w:rsidR="00000000" w:rsidRPr="00D3798A" w:rsidP="00D3798A">
            <w:pPr>
              <w:pStyle w:val="List"/>
            </w:pPr>
            <w:r w:rsidRPr="00D3798A">
              <w:t>3.1. Provide culturally appropriate consumer based education resources about managing loss, grief and trauma to clients and their families.</w:t>
            </w:r>
          </w:p>
          <w:p w:rsidR="00000000" w:rsidP="00D3798A">
            <w:pPr>
              <w:pStyle w:val="List"/>
              <w:rPr>
                <w:lang w:val="en-NZ"/>
              </w:rPr>
            </w:pPr>
            <w:r w:rsidRPr="00D3798A">
              <w:t>3.2. Inform clients about avail</w:t>
            </w:r>
            <w:r w:rsidRPr="00D3798A">
              <w:t>able loss, grief and trauma support services and facilitate access according to client needs and preferences.</w:t>
            </w:r>
          </w:p>
        </w:tc>
      </w:tr>
      <w:tr w:rsidTr="00D3798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3798A">
            <w:pPr>
              <w:pStyle w:val="List"/>
              <w:rPr>
                <w:lang w:val="en-NZ"/>
              </w:rPr>
            </w:pPr>
            <w:r w:rsidRPr="00D3798A">
              <w:t>4.  Complete documentation and provide follow-up support.</w:t>
            </w:r>
          </w:p>
        </w:tc>
        <w:tc>
          <w:tcPr>
            <w:tcW w:w="6350" w:type="dxa"/>
            <w:tcBorders>
              <w:top w:val="nil"/>
              <w:left w:val="nil"/>
              <w:bottom w:val="nil"/>
              <w:right w:val="nil"/>
            </w:tcBorders>
            <w:tcMar>
              <w:top w:w="0" w:type="dxa"/>
              <w:left w:w="62" w:type="dxa"/>
              <w:bottom w:w="0" w:type="dxa"/>
              <w:right w:w="62" w:type="dxa"/>
            </w:tcMar>
          </w:tcPr>
          <w:p w:rsidR="00000000" w:rsidRPr="00D3798A" w:rsidP="00D3798A">
            <w:pPr>
              <w:pStyle w:val="List"/>
            </w:pPr>
            <w:r w:rsidRPr="00D3798A">
              <w:t>4.1. Update client records to include details of services, information and referrals pr</w:t>
            </w:r>
            <w:r w:rsidRPr="00D3798A">
              <w:t>ovided to client, according to organisational procedures.</w:t>
            </w:r>
          </w:p>
          <w:p w:rsidR="00000000" w:rsidRPr="00D3798A" w:rsidP="00D3798A">
            <w:pPr>
              <w:pStyle w:val="List"/>
            </w:pPr>
            <w:r w:rsidRPr="00D3798A">
              <w:t>4.2. Plan and provide continuity of support in consultation with client and multidisciplinary team.</w:t>
            </w:r>
          </w:p>
          <w:p w:rsidR="00000000" w:rsidRPr="00D3798A" w:rsidP="00D3798A">
            <w:pPr>
              <w:pStyle w:val="List"/>
            </w:pPr>
            <w:r w:rsidRPr="00D3798A">
              <w:t>4.3. Organise follow-up support for clients using organisational client information systems and fo</w:t>
            </w:r>
            <w:r w:rsidRPr="00D3798A">
              <w:t>llow-up procedures.</w:t>
            </w:r>
          </w:p>
        </w:tc>
      </w:tr>
    </w:tbl>
    <w:p w:rsidR="00000000" w:rsidRPr="00D3798A" w:rsidP="00D3798A">
      <w:pPr>
        <w:pStyle w:val="BodyText"/>
      </w:pPr>
    </w:p>
    <w:p w:rsidR="00000000" w:rsidRPr="00D3798A" w:rsidP="00D3798A">
      <w:pPr>
        <w:pStyle w:val="AllowPageBreak"/>
      </w:pPr>
    </w:p>
    <w:p w:rsidR="00000000" w:rsidRPr="00D3798A" w:rsidP="00D3798A">
      <w:pPr>
        <w:pStyle w:val="Heading1"/>
      </w:pPr>
      <w:bookmarkStart w:id="7" w:name="O_1279245"/>
      <w:bookmarkEnd w:id="7"/>
      <w:r w:rsidRPr="00D3798A">
        <w:t>Foundation Skills</w:t>
      </w:r>
    </w:p>
    <w:tbl>
      <w:tblPr>
        <w:tblW w:w="0" w:type="auto"/>
        <w:tblLayout w:type="fixed"/>
        <w:tblCellMar>
          <w:left w:w="62" w:type="dxa"/>
          <w:right w:w="62" w:type="dxa"/>
        </w:tblCellMar>
        <w:tblLook w:val="0000"/>
      </w:tblPr>
      <w:tblGrid>
        <w:gridCol w:w="2694"/>
        <w:gridCol w:w="6350"/>
      </w:tblGrid>
      <w:tr w:rsidTr="00D3798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3798A">
            <w:pPr>
              <w:pStyle w:val="BodyText"/>
              <w:rPr>
                <w:lang w:val="en-NZ"/>
              </w:rPr>
            </w:pPr>
            <w:r w:rsidRPr="00D3798A">
              <w:rPr>
                <w:rStyle w:val="Emphasis"/>
              </w:rPr>
              <w:t>Foundation skills essential to performance in this unit, but not explicit in the performance criteria are listed here, along with a brief context statement.</w:t>
            </w:r>
          </w:p>
        </w:tc>
      </w:tr>
      <w:tr w:rsidTr="00D379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3798A" w:rsidP="00D3798A">
            <w:pPr>
              <w:pStyle w:val="BodyText"/>
            </w:pPr>
            <w:r w:rsidRPr="00D3798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3798A">
            <w:pPr>
              <w:pStyle w:val="BodyText"/>
              <w:rPr>
                <w:lang w:val="en-NZ"/>
              </w:rPr>
            </w:pPr>
            <w:r w:rsidRPr="00D3798A">
              <w:rPr>
                <w:rStyle w:val="SpecialBold"/>
              </w:rPr>
              <w:t>DESCRIPTION</w:t>
            </w:r>
          </w:p>
        </w:tc>
      </w:tr>
      <w:tr w:rsidTr="00D379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798A">
            <w:pPr>
              <w:pStyle w:val="BodyText"/>
              <w:rPr>
                <w:lang w:val="en-NZ"/>
              </w:rPr>
            </w:pPr>
            <w:r w:rsidRPr="00D3798A">
              <w:t>Reading skills to:</w:t>
            </w:r>
          </w:p>
        </w:tc>
        <w:tc>
          <w:tcPr>
            <w:tcW w:w="6350" w:type="dxa"/>
            <w:tcBorders>
              <w:top w:val="nil"/>
              <w:left w:val="nil"/>
              <w:bottom w:val="nil"/>
              <w:right w:val="nil"/>
            </w:tcBorders>
            <w:tcMar>
              <w:top w:w="0" w:type="dxa"/>
              <w:left w:w="62" w:type="dxa"/>
              <w:bottom w:w="0" w:type="dxa"/>
              <w:right w:w="62" w:type="dxa"/>
            </w:tcMar>
          </w:tcPr>
          <w:p w:rsidR="00000000" w:rsidP="00D3798A">
            <w:pPr>
              <w:pStyle w:val="ListBullet"/>
              <w:rPr>
                <w:lang w:val="en-NZ"/>
              </w:rPr>
            </w:pPr>
            <w:r w:rsidRPr="00D3798A">
              <w:t>interpret detailed and sometimes unfamiliar plain language consumer based education resources.</w:t>
            </w:r>
          </w:p>
        </w:tc>
      </w:tr>
      <w:tr w:rsidTr="00D379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798A">
            <w:pPr>
              <w:pStyle w:val="BodyText"/>
              <w:rPr>
                <w:lang w:val="en-NZ"/>
              </w:rPr>
            </w:pPr>
            <w:r w:rsidRPr="00D3798A">
              <w:t>Writing skills to:</w:t>
            </w:r>
          </w:p>
        </w:tc>
        <w:tc>
          <w:tcPr>
            <w:tcW w:w="6350" w:type="dxa"/>
            <w:tcBorders>
              <w:top w:val="nil"/>
              <w:left w:val="nil"/>
              <w:bottom w:val="nil"/>
              <w:right w:val="nil"/>
            </w:tcBorders>
            <w:tcMar>
              <w:top w:w="0" w:type="dxa"/>
              <w:left w:w="62" w:type="dxa"/>
              <w:bottom w:w="0" w:type="dxa"/>
              <w:right w:w="62" w:type="dxa"/>
            </w:tcMar>
          </w:tcPr>
          <w:p w:rsidR="00000000" w:rsidP="00D3798A">
            <w:pPr>
              <w:pStyle w:val="ListBullet"/>
              <w:rPr>
                <w:lang w:val="en-NZ"/>
              </w:rPr>
            </w:pPr>
            <w:r w:rsidRPr="00D3798A">
              <w:t xml:space="preserve">use fundamental sentence structure, health terminology and abbreviations to complete </w:t>
            </w:r>
            <w:r w:rsidRPr="00D3798A">
              <w:t>forms and reports that require factual and subjective information.</w:t>
            </w:r>
          </w:p>
        </w:tc>
      </w:tr>
      <w:tr w:rsidTr="00D379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798A">
            <w:pPr>
              <w:pStyle w:val="BodyText"/>
              <w:rPr>
                <w:lang w:val="en-NZ"/>
              </w:rPr>
            </w:pPr>
            <w:r w:rsidRPr="00D3798A">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D3798A" w:rsidP="00D3798A">
            <w:pPr>
              <w:pStyle w:val="ListBullet"/>
            </w:pPr>
            <w:r w:rsidRPr="00D3798A">
              <w:t>use language and terms sensitive to clients’ values and emotional state</w:t>
            </w:r>
          </w:p>
          <w:p w:rsidR="00000000" w:rsidP="00D3798A">
            <w:pPr>
              <w:pStyle w:val="ListBullet"/>
              <w:rPr>
                <w:lang w:val="en-NZ"/>
              </w:rPr>
            </w:pPr>
            <w:r w:rsidRPr="00D3798A">
              <w:t>ask open and closed probe questions and actively listen to elicit information and pre</w:t>
            </w:r>
            <w:r w:rsidRPr="00D3798A">
              <w:t>ferences from clients.</w:t>
            </w:r>
          </w:p>
        </w:tc>
      </w:tr>
      <w:tr w:rsidTr="00D379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798A">
            <w:pPr>
              <w:pStyle w:val="BodyText"/>
              <w:rPr>
                <w:lang w:val="en-NZ"/>
              </w:rPr>
            </w:pPr>
            <w:r w:rsidRPr="00D3798A">
              <w:t>Learning skills to:</w:t>
            </w:r>
          </w:p>
        </w:tc>
        <w:tc>
          <w:tcPr>
            <w:tcW w:w="6350" w:type="dxa"/>
            <w:tcBorders>
              <w:top w:val="nil"/>
              <w:left w:val="nil"/>
              <w:bottom w:val="nil"/>
              <w:right w:val="nil"/>
            </w:tcBorders>
            <w:tcMar>
              <w:top w:w="0" w:type="dxa"/>
              <w:left w:w="62" w:type="dxa"/>
              <w:bottom w:w="0" w:type="dxa"/>
              <w:right w:w="62" w:type="dxa"/>
            </w:tcMar>
          </w:tcPr>
          <w:p w:rsidR="00000000" w:rsidP="00D3798A">
            <w:pPr>
              <w:pStyle w:val="ListBullet"/>
              <w:rPr>
                <w:lang w:val="en-NZ"/>
              </w:rPr>
            </w:pPr>
            <w:r w:rsidRPr="00D3798A">
              <w:t>use information provided in credible evidence based consumer resources to update and extend knowledge of support services for loss, grief and trauma.</w:t>
            </w:r>
          </w:p>
        </w:tc>
      </w:tr>
      <w:tr w:rsidTr="00D3798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798A">
            <w:pPr>
              <w:pStyle w:val="BodyText"/>
              <w:rPr>
                <w:lang w:val="en-NZ"/>
              </w:rPr>
            </w:pPr>
            <w:r w:rsidRPr="00D3798A">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D3798A" w:rsidP="00D3798A">
            <w:pPr>
              <w:pStyle w:val="ListBullet"/>
            </w:pPr>
            <w:r w:rsidRPr="00D3798A">
              <w:t>source information tha</w:t>
            </w:r>
            <w:r w:rsidRPr="00D3798A">
              <w:t>t meets the specific needs of clients and families.</w:t>
            </w:r>
          </w:p>
        </w:tc>
      </w:tr>
    </w:tbl>
    <w:p w:rsidR="00000000" w:rsidRPr="00D3798A" w:rsidP="00D3798A">
      <w:pPr>
        <w:pStyle w:val="BodyText"/>
      </w:pPr>
    </w:p>
    <w:p w:rsidR="00000000" w:rsidRPr="00D3798A" w:rsidP="00D3798A">
      <w:pPr>
        <w:pStyle w:val="AllowPageBreak"/>
      </w:pPr>
    </w:p>
    <w:p w:rsidR="00000000" w:rsidRPr="00D3798A" w:rsidP="00D3798A">
      <w:pPr>
        <w:pStyle w:val="Heading1"/>
      </w:pPr>
      <w:bookmarkStart w:id="8" w:name="O_1279247"/>
      <w:bookmarkEnd w:id="8"/>
      <w:r w:rsidRPr="00D3798A">
        <w:t>Unit Mapping Information</w:t>
      </w:r>
    </w:p>
    <w:p w:rsidR="00000000" w:rsidRPr="00D3798A" w:rsidP="00FB6E5E">
      <w:pPr>
        <w:pStyle w:val="BodyText"/>
      </w:pPr>
      <w:r w:rsidRPr="00D3798A">
        <w:t>This unit supersedes and is not equivalent to HLTAHW051 Respond to loss, grief and trauma.</w:t>
      </w:r>
    </w:p>
    <w:p w:rsidR="00000000" w:rsidRPr="00D3798A" w:rsidP="00D3798A">
      <w:pPr>
        <w:pStyle w:val="Heading1"/>
      </w:pPr>
      <w:bookmarkStart w:id="9" w:name="O_1279254"/>
      <w:bookmarkEnd w:id="9"/>
      <w:r w:rsidRPr="00D3798A">
        <w:t>Links</w:t>
      </w:r>
    </w:p>
    <w:p w:rsidR="00000000" w:rsidRPr="00D3798A" w:rsidP="00FB6E5E">
      <w:pPr>
        <w:pStyle w:val="BodyText"/>
      </w:pPr>
      <w:r w:rsidRPr="00D3798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E1FEC">
        <w:rPr>
          <w:rStyle w:val="Hyperlink"/>
        </w:rPr>
        <w:t>https://vetnet.gov.au/Pages/TrainingDocs.aspx?q=ced1390f-48d9-4ab0-bd50-b015e5485705</w:t>
      </w:r>
      <w:r>
        <w:fldChar w:fldCharType="end"/>
      </w:r>
    </w:p>
    <w:p w:rsidR="00000000" w:rsidRPr="00D3798A" w:rsidP="00D3798A"/>
    <w:sectPr w:rsidSect="00D379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8A" w:rsidRPr="00FB6E5E" w:rsidP="00FB6E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E5E" w:rsidP="00D379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6E5E" w:rsidP="00D3798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B6E5E" w:rsidP="00D379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E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798A" w:rsidRPr="00FB6E5E" w:rsidP="00FB6E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E5E" w:rsidRPr="002D2AF8" w:rsidP="00D3798A">
    <w:pPr>
      <w:pStyle w:val="Header"/>
      <w:framePr w:wrap="around"/>
    </w:pPr>
    <w:r>
      <w:fldChar w:fldCharType="begin"/>
    </w:r>
    <w:r>
      <w:instrText xml:space="preserve"> TITLE   \* MERGEFORMAT </w:instrText>
    </w:r>
    <w:r>
      <w:fldChar w:fldCharType="separate"/>
    </w:r>
    <w:r>
      <w:t>HLTASEW003 Provide support to clients affected by loss, grief or trauma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B6E5E" w:rsidP="00D379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A28D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36D4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9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798A"/>
    <w:pPr>
      <w:spacing w:before="360" w:after="60"/>
      <w:outlineLvl w:val="0"/>
    </w:pPr>
    <w:rPr>
      <w:sz w:val="32"/>
    </w:rPr>
  </w:style>
  <w:style w:type="paragraph" w:styleId="Heading2">
    <w:name w:val="heading 2"/>
    <w:basedOn w:val="HeadingBase"/>
    <w:next w:val="BodyText"/>
    <w:link w:val="Heading2Char"/>
    <w:qFormat/>
    <w:rsid w:val="00D3798A"/>
    <w:pPr>
      <w:keepLines/>
      <w:spacing w:before="240" w:after="120"/>
      <w:outlineLvl w:val="1"/>
    </w:pPr>
    <w:rPr>
      <w:sz w:val="28"/>
      <w:szCs w:val="40"/>
    </w:rPr>
  </w:style>
  <w:style w:type="paragraph" w:styleId="Heading3">
    <w:name w:val="heading 3"/>
    <w:basedOn w:val="HeadingBase"/>
    <w:next w:val="BodyText"/>
    <w:link w:val="Heading3Char"/>
    <w:qFormat/>
    <w:rsid w:val="00D3798A"/>
    <w:pPr>
      <w:spacing w:before="180" w:after="120"/>
      <w:outlineLvl w:val="2"/>
    </w:pPr>
    <w:rPr>
      <w:spacing w:val="-10"/>
      <w:kern w:val="32"/>
    </w:rPr>
  </w:style>
  <w:style w:type="paragraph" w:styleId="Heading4">
    <w:name w:val="heading 4"/>
    <w:basedOn w:val="HeadingBase"/>
    <w:next w:val="BodyText"/>
    <w:link w:val="Heading4Char"/>
    <w:qFormat/>
    <w:rsid w:val="00D3798A"/>
    <w:pPr>
      <w:spacing w:before="160" w:after="120"/>
      <w:outlineLvl w:val="3"/>
    </w:pPr>
    <w:rPr>
      <w:sz w:val="22"/>
    </w:rPr>
  </w:style>
  <w:style w:type="paragraph" w:styleId="Heading5">
    <w:name w:val="heading 5"/>
    <w:basedOn w:val="HeadingBase"/>
    <w:next w:val="Normal"/>
    <w:link w:val="Heading5Char"/>
    <w:qFormat/>
    <w:rsid w:val="00D3798A"/>
    <w:pPr>
      <w:spacing w:before="80"/>
      <w:outlineLvl w:val="4"/>
    </w:pPr>
    <w:rPr>
      <w:color w:val="918585"/>
      <w:sz w:val="20"/>
    </w:rPr>
  </w:style>
  <w:style w:type="paragraph" w:styleId="Heading6">
    <w:name w:val="heading 6"/>
    <w:basedOn w:val="HeadingBase"/>
    <w:next w:val="Normal"/>
    <w:link w:val="Heading6Char"/>
    <w:qFormat/>
    <w:rsid w:val="00D3798A"/>
    <w:pPr>
      <w:spacing w:before="60"/>
      <w:outlineLvl w:val="5"/>
    </w:pPr>
    <w:rPr>
      <w:color w:val="918585"/>
      <w:sz w:val="20"/>
    </w:rPr>
  </w:style>
  <w:style w:type="paragraph" w:styleId="Heading7">
    <w:name w:val="heading 7"/>
    <w:basedOn w:val="Normal"/>
    <w:next w:val="Normal"/>
    <w:link w:val="Heading7Char"/>
    <w:qFormat/>
    <w:rsid w:val="00D3798A"/>
    <w:pPr>
      <w:ind w:left="720"/>
      <w:outlineLvl w:val="6"/>
    </w:pPr>
    <w:rPr>
      <w:i/>
    </w:rPr>
  </w:style>
  <w:style w:type="paragraph" w:styleId="Heading8">
    <w:name w:val="heading 8"/>
    <w:basedOn w:val="Normal"/>
    <w:next w:val="Normal"/>
    <w:link w:val="Heading8Char"/>
    <w:qFormat/>
    <w:rsid w:val="00D3798A"/>
    <w:pPr>
      <w:ind w:left="720"/>
      <w:outlineLvl w:val="7"/>
    </w:pPr>
    <w:rPr>
      <w:i/>
    </w:rPr>
  </w:style>
  <w:style w:type="paragraph" w:styleId="Heading9">
    <w:name w:val="heading 9"/>
    <w:basedOn w:val="Normal"/>
    <w:next w:val="Normal"/>
    <w:link w:val="Heading9Char"/>
    <w:qFormat/>
    <w:rsid w:val="00D3798A"/>
    <w:pPr>
      <w:ind w:left="720"/>
      <w:outlineLvl w:val="8"/>
    </w:pPr>
    <w:rPr>
      <w:i/>
    </w:rPr>
  </w:style>
  <w:style w:type="character" w:default="1" w:styleId="DefaultParagraphFont">
    <w:name w:val="Default Paragraph Font"/>
    <w:uiPriority w:val="1"/>
    <w:unhideWhenUsed/>
    <w:rsid w:val="00D379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98A"/>
  </w:style>
  <w:style w:type="character" w:customStyle="1" w:styleId="Heading1Char">
    <w:name w:val="Heading 1 Char"/>
    <w:basedOn w:val="DefaultParagraphFont"/>
    <w:link w:val="Heading1"/>
    <w:rsid w:val="00D3798A"/>
    <w:rPr>
      <w:rFonts w:ascii="Times New Roman" w:eastAsia="Times New Roman" w:hAnsi="Times New Roman" w:cs="Times New Roman"/>
      <w:b/>
      <w:sz w:val="32"/>
      <w:szCs w:val="20"/>
      <w:lang w:eastAsia="en-US"/>
    </w:rPr>
  </w:style>
  <w:style w:type="paragraph" w:styleId="BodyText">
    <w:name w:val="Body Text"/>
    <w:basedOn w:val="Normal"/>
    <w:link w:val="BodyTextChar"/>
    <w:rsid w:val="00D379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798A"/>
    <w:rPr>
      <w:rFonts w:ascii="Times New Roman" w:eastAsia="Times New Roman" w:hAnsi="Times New Roman" w:cs="Times New Roman"/>
      <w:sz w:val="24"/>
      <w:lang w:eastAsia="en-US"/>
    </w:rPr>
  </w:style>
  <w:style w:type="paragraph" w:styleId="List">
    <w:name w:val="List"/>
    <w:basedOn w:val="BodyText"/>
    <w:next w:val="BodyText"/>
    <w:rsid w:val="00D3798A"/>
    <w:pPr>
      <w:tabs>
        <w:tab w:val="left" w:pos="340"/>
      </w:tabs>
      <w:spacing w:before="60" w:after="60"/>
      <w:ind w:left="340" w:hanging="340"/>
    </w:pPr>
  </w:style>
  <w:style w:type="paragraph" w:styleId="ListBullet">
    <w:name w:val="List Bullet"/>
    <w:basedOn w:val="List"/>
    <w:rsid w:val="00D3798A"/>
    <w:pPr>
      <w:numPr>
        <w:numId w:val="11"/>
      </w:numPr>
      <w:tabs>
        <w:tab w:val="clear" w:pos="340"/>
      </w:tabs>
      <w:spacing w:before="40" w:after="40"/>
    </w:pPr>
  </w:style>
  <w:style w:type="character" w:customStyle="1" w:styleId="SpecialBold">
    <w:name w:val="Special Bold"/>
    <w:basedOn w:val="DefaultParagraphFont"/>
    <w:rsid w:val="00D3798A"/>
    <w:rPr>
      <w:b/>
      <w:spacing w:val="0"/>
    </w:rPr>
  </w:style>
  <w:style w:type="character" w:styleId="Emphasis">
    <w:name w:val="Emphasis"/>
    <w:basedOn w:val="DefaultParagraphFont"/>
    <w:qFormat/>
    <w:rsid w:val="00D3798A"/>
    <w:rPr>
      <w:i/>
    </w:rPr>
  </w:style>
  <w:style w:type="paragraph" w:customStyle="1" w:styleId="SuperHeading">
    <w:name w:val="SuperHeading"/>
    <w:basedOn w:val="Normal"/>
    <w:rsid w:val="00D3798A"/>
    <w:pPr>
      <w:spacing w:before="240" w:after="120"/>
      <w:outlineLvl w:val="0"/>
    </w:pPr>
    <w:rPr>
      <w:rFonts w:ascii="Times New Roman" w:hAnsi="Times New Roman"/>
      <w:b/>
      <w:sz w:val="32"/>
    </w:rPr>
  </w:style>
  <w:style w:type="paragraph" w:customStyle="1" w:styleId="AllowPageBreak">
    <w:name w:val="AllowPageBreak"/>
    <w:rsid w:val="00D379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79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9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9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9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9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9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79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798A"/>
    <w:rPr>
      <w:rFonts w:ascii="Courier New" w:eastAsia="Times New Roman" w:hAnsi="Courier New" w:cs="Times New Roman"/>
      <w:i/>
      <w:szCs w:val="20"/>
      <w:lang w:eastAsia="en-US"/>
    </w:rPr>
  </w:style>
  <w:style w:type="paragraph" w:customStyle="1" w:styleId="HeadingBase">
    <w:name w:val="Heading Base"/>
    <w:rsid w:val="00D379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98A"/>
    <w:pPr>
      <w:tabs>
        <w:tab w:val="right" w:leader="dot" w:pos="9072"/>
      </w:tabs>
      <w:ind w:left="567"/>
    </w:pPr>
    <w:rPr>
      <w:szCs w:val="22"/>
    </w:rPr>
  </w:style>
  <w:style w:type="paragraph" w:customStyle="1" w:styleId="TOCBase">
    <w:name w:val="TOC Base"/>
    <w:rsid w:val="00D379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98A"/>
    <w:pPr>
      <w:tabs>
        <w:tab w:val="right" w:leader="dot" w:pos="9072"/>
      </w:tabs>
      <w:spacing w:before="40" w:after="40"/>
      <w:ind w:left="284"/>
    </w:pPr>
    <w:rPr>
      <w:rFonts w:ascii="Times New Roman" w:hAnsi="Times New Roman"/>
    </w:rPr>
  </w:style>
  <w:style w:type="paragraph" w:styleId="TOC1">
    <w:name w:val="toc 1"/>
    <w:basedOn w:val="TOCBase"/>
    <w:next w:val="Normal"/>
    <w:rsid w:val="00D379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79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98A"/>
    <w:rPr>
      <w:rFonts w:ascii="Times New Roman" w:eastAsia="Times New Roman" w:hAnsi="Times New Roman" w:cs="Times New Roman"/>
      <w:sz w:val="16"/>
      <w:lang w:eastAsia="en-US"/>
    </w:rPr>
  </w:style>
  <w:style w:type="paragraph" w:styleId="Title">
    <w:name w:val="Title"/>
    <w:basedOn w:val="HeadingBase"/>
    <w:link w:val="TitleChar"/>
    <w:qFormat/>
    <w:rsid w:val="00D3798A"/>
    <w:pPr>
      <w:spacing w:before="5040"/>
      <w:jc w:val="center"/>
    </w:pPr>
    <w:rPr>
      <w:sz w:val="48"/>
      <w:szCs w:val="72"/>
      <w:lang w:val="en-US"/>
    </w:rPr>
  </w:style>
  <w:style w:type="character" w:customStyle="1" w:styleId="TitleChar">
    <w:name w:val="Title Char"/>
    <w:basedOn w:val="DefaultParagraphFont"/>
    <w:link w:val="Title"/>
    <w:rsid w:val="00D379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98A"/>
    <w:pPr>
      <w:tabs>
        <w:tab w:val="left" w:pos="3600"/>
        <w:tab w:val="left" w:pos="3958"/>
      </w:tabs>
    </w:pPr>
  </w:style>
  <w:style w:type="paragraph" w:customStyle="1" w:styleId="Note">
    <w:name w:val="Note"/>
    <w:basedOn w:val="BodyText"/>
    <w:rsid w:val="00D379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98A"/>
    <w:pPr>
      <w:framePr w:wrap="auto" w:hAnchor="text" w:y="6049"/>
    </w:pPr>
    <w:rPr>
      <w:color w:val="000000"/>
      <w:sz w:val="40"/>
    </w:rPr>
  </w:style>
  <w:style w:type="paragraph" w:customStyle="1" w:styleId="TOCTitle">
    <w:name w:val="TOCTitle"/>
    <w:basedOn w:val="Heading1"/>
    <w:rsid w:val="00D3798A"/>
    <w:pPr>
      <w:spacing w:after="240"/>
      <w:jc w:val="center"/>
      <w:outlineLvl w:val="9"/>
    </w:pPr>
    <w:rPr>
      <w:caps/>
    </w:rPr>
  </w:style>
  <w:style w:type="paragraph" w:customStyle="1" w:styleId="Version">
    <w:name w:val="Version"/>
    <w:rsid w:val="00D379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798A"/>
    <w:pPr>
      <w:numPr>
        <w:numId w:val="12"/>
      </w:numPr>
      <w:tabs>
        <w:tab w:val="clear" w:pos="680"/>
      </w:tabs>
    </w:pPr>
  </w:style>
  <w:style w:type="paragraph" w:styleId="Index1">
    <w:name w:val="index 1"/>
    <w:basedOn w:val="Normal"/>
    <w:next w:val="Normal"/>
    <w:semiHidden/>
    <w:rsid w:val="00D3798A"/>
    <w:pPr>
      <w:keepNext w:val="0"/>
      <w:tabs>
        <w:tab w:val="right" w:pos="4176"/>
      </w:tabs>
      <w:ind w:left="198" w:hanging="198"/>
    </w:pPr>
    <w:rPr>
      <w:rFonts w:ascii="Garamond" w:hAnsi="Garamond"/>
    </w:rPr>
  </w:style>
  <w:style w:type="paragraph" w:styleId="IndexHeading">
    <w:name w:val="index heading"/>
    <w:basedOn w:val="Normal"/>
    <w:next w:val="Index1"/>
    <w:semiHidden/>
    <w:rsid w:val="00D3798A"/>
    <w:pPr>
      <w:spacing w:before="120" w:after="120"/>
    </w:pPr>
    <w:rPr>
      <w:rFonts w:ascii="Arial" w:hAnsi="Arial"/>
      <w:b/>
      <w:color w:val="918585"/>
      <w:sz w:val="24"/>
    </w:rPr>
  </w:style>
  <w:style w:type="paragraph" w:styleId="Header">
    <w:name w:val="header"/>
    <w:basedOn w:val="Normal"/>
    <w:link w:val="HeaderChar"/>
    <w:rsid w:val="00D379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98A"/>
    <w:rPr>
      <w:rFonts w:ascii="Times New Roman" w:eastAsia="Times New Roman" w:hAnsi="Times New Roman" w:cs="Times New Roman"/>
      <w:sz w:val="16"/>
      <w:szCs w:val="20"/>
      <w:lang w:val="en-GB" w:eastAsia="en-US"/>
    </w:rPr>
  </w:style>
  <w:style w:type="paragraph" w:customStyle="1" w:styleId="Chapter">
    <w:name w:val="Chapter"/>
    <w:basedOn w:val="Normal"/>
    <w:rsid w:val="00D3798A"/>
    <w:pPr>
      <w:spacing w:before="240"/>
    </w:pPr>
    <w:rPr>
      <w:rFonts w:ascii="Times New Roman" w:hAnsi="Times New Roman"/>
      <w:smallCaps/>
      <w:spacing w:val="80"/>
      <w:sz w:val="28"/>
    </w:rPr>
  </w:style>
  <w:style w:type="paragraph" w:customStyle="1" w:styleId="InChapter">
    <w:name w:val="InChapter"/>
    <w:basedOn w:val="Heading3"/>
    <w:rsid w:val="00D3798A"/>
    <w:pPr>
      <w:spacing w:after="240"/>
      <w:outlineLvl w:val="9"/>
    </w:pPr>
    <w:rPr>
      <w:noProof/>
    </w:rPr>
  </w:style>
  <w:style w:type="paragraph" w:styleId="Index2">
    <w:name w:val="index 2"/>
    <w:basedOn w:val="Normal"/>
    <w:next w:val="Normal"/>
    <w:semiHidden/>
    <w:rsid w:val="00D3798A"/>
    <w:pPr>
      <w:tabs>
        <w:tab w:val="right" w:pos="4176"/>
      </w:tabs>
      <w:ind w:left="568" w:hanging="284"/>
    </w:pPr>
    <w:rPr>
      <w:rFonts w:ascii="Garamond" w:hAnsi="Garamond"/>
    </w:rPr>
  </w:style>
  <w:style w:type="paragraph" w:customStyle="1" w:styleId="Byline">
    <w:name w:val="Byline"/>
    <w:rsid w:val="00D379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98A"/>
    <w:pPr>
      <w:tabs>
        <w:tab w:val="clear" w:pos="3600"/>
        <w:tab w:val="clear" w:pos="3958"/>
      </w:tabs>
      <w:jc w:val="right"/>
    </w:pPr>
  </w:style>
  <w:style w:type="paragraph" w:styleId="Caption">
    <w:name w:val="caption"/>
    <w:basedOn w:val="BodyText"/>
    <w:next w:val="Normal"/>
    <w:qFormat/>
    <w:rsid w:val="00D3798A"/>
    <w:pPr>
      <w:framePr w:w="2268" w:hSpace="181" w:vSpace="181" w:wrap="around" w:vAnchor="text" w:hAnchor="page" w:x="1135" w:y="285" w:anchorLock="1"/>
    </w:pPr>
    <w:rPr>
      <w:i/>
    </w:rPr>
  </w:style>
  <w:style w:type="paragraph" w:customStyle="1" w:styleId="MiniTOCTitle">
    <w:name w:val="MiniTOCTitle"/>
    <w:basedOn w:val="Heading4"/>
    <w:rsid w:val="00D3798A"/>
    <w:pPr>
      <w:spacing w:before="240"/>
      <w:outlineLvl w:val="9"/>
    </w:pPr>
    <w:rPr>
      <w:noProof/>
      <w:sz w:val="24"/>
    </w:rPr>
  </w:style>
  <w:style w:type="paragraph" w:customStyle="1" w:styleId="MiniTOCItem">
    <w:name w:val="MiniTOCItem"/>
    <w:basedOn w:val="ListBullet"/>
    <w:rsid w:val="00D3798A"/>
    <w:pPr>
      <w:numPr>
        <w:numId w:val="0"/>
      </w:numPr>
      <w:tabs>
        <w:tab w:val="right" w:leader="dot" w:pos="6521"/>
      </w:tabs>
      <w:spacing w:before="0" w:after="0"/>
    </w:pPr>
  </w:style>
  <w:style w:type="paragraph" w:customStyle="1" w:styleId="TOFTitle">
    <w:name w:val="TOFTitle"/>
    <w:basedOn w:val="TOCTitle"/>
    <w:rsid w:val="00D3798A"/>
  </w:style>
  <w:style w:type="paragraph" w:styleId="TableofFigures">
    <w:name w:val="table of figures"/>
    <w:basedOn w:val="Normal"/>
    <w:next w:val="Normal"/>
    <w:semiHidden/>
    <w:rsid w:val="00D3798A"/>
    <w:pPr>
      <w:tabs>
        <w:tab w:val="right" w:leader="dot" w:pos="9072"/>
      </w:tabs>
      <w:ind w:left="970" w:hanging="403"/>
    </w:pPr>
    <w:rPr>
      <w:rFonts w:ascii="Times New Roman" w:hAnsi="Times New Roman"/>
      <w:b/>
    </w:rPr>
  </w:style>
  <w:style w:type="paragraph" w:styleId="ListNumber">
    <w:name w:val="List Number"/>
    <w:basedOn w:val="List"/>
    <w:rsid w:val="00D3798A"/>
    <w:pPr>
      <w:numPr>
        <w:numId w:val="14"/>
      </w:numPr>
      <w:tabs>
        <w:tab w:val="clear" w:pos="340"/>
      </w:tabs>
    </w:pPr>
  </w:style>
  <w:style w:type="character" w:customStyle="1" w:styleId="WingdingSymbols">
    <w:name w:val="Wingding Symbols"/>
    <w:rsid w:val="00D3798A"/>
    <w:rPr>
      <w:rFonts w:ascii="Wingdings" w:hAnsi="Wingdings"/>
    </w:rPr>
  </w:style>
  <w:style w:type="paragraph" w:customStyle="1" w:styleId="TableHeading">
    <w:name w:val="Table Heading"/>
    <w:basedOn w:val="HeadingBase"/>
    <w:rsid w:val="00D3798A"/>
    <w:pPr>
      <w:keepLines/>
      <w:pBdr>
        <w:bottom w:val="single" w:sz="6" w:space="1" w:color="918585"/>
      </w:pBdr>
      <w:spacing w:before="240"/>
    </w:pPr>
  </w:style>
  <w:style w:type="character" w:customStyle="1" w:styleId="HotSpot">
    <w:name w:val="HotSpot"/>
    <w:rsid w:val="00D3798A"/>
    <w:rPr>
      <w:color w:val="0033CC"/>
      <w:u w:val="none"/>
    </w:rPr>
  </w:style>
  <w:style w:type="paragraph" w:customStyle="1" w:styleId="BodyTextRight">
    <w:name w:val="Body Text Right"/>
    <w:basedOn w:val="BodyText"/>
    <w:rsid w:val="00D3798A"/>
    <w:pPr>
      <w:spacing w:before="0" w:after="0"/>
      <w:jc w:val="right"/>
    </w:pPr>
  </w:style>
  <w:style w:type="paragraph" w:styleId="Index3">
    <w:name w:val="index 3"/>
    <w:basedOn w:val="ListNumber2"/>
    <w:next w:val="Normal"/>
    <w:semiHidden/>
    <w:rsid w:val="00D3798A"/>
    <w:pPr>
      <w:numPr>
        <w:numId w:val="0"/>
      </w:numPr>
      <w:tabs>
        <w:tab w:val="right" w:leader="dot" w:pos="4176"/>
      </w:tabs>
    </w:pPr>
  </w:style>
  <w:style w:type="paragraph" w:styleId="ListNumber2">
    <w:name w:val="List Number 2"/>
    <w:basedOn w:val="List2"/>
    <w:rsid w:val="00D3798A"/>
    <w:pPr>
      <w:numPr>
        <w:numId w:val="9"/>
      </w:numPr>
      <w:tabs>
        <w:tab w:val="clear" w:pos="1060"/>
      </w:tabs>
    </w:pPr>
  </w:style>
  <w:style w:type="paragraph" w:customStyle="1" w:styleId="MarginNote">
    <w:name w:val="Margin Note"/>
    <w:basedOn w:val="BodyText"/>
    <w:rsid w:val="00D379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9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9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798A"/>
    <w:rPr>
      <w:sz w:val="32"/>
    </w:rPr>
  </w:style>
  <w:style w:type="paragraph" w:customStyle="1" w:styleId="HeadingProcedure">
    <w:name w:val="Heading Procedure"/>
    <w:basedOn w:val="HeadingBase"/>
    <w:next w:val="Normal"/>
    <w:rsid w:val="00D3798A"/>
    <w:pPr>
      <w:tabs>
        <w:tab w:val="left" w:pos="0"/>
      </w:tabs>
      <w:spacing w:before="120" w:after="60"/>
    </w:pPr>
    <w:rPr>
      <w:i/>
      <w:color w:val="918585"/>
      <w:sz w:val="22"/>
    </w:rPr>
  </w:style>
  <w:style w:type="paragraph" w:customStyle="1" w:styleId="TableBodyText">
    <w:name w:val="Table Body Text"/>
    <w:basedOn w:val="BodyText"/>
    <w:rsid w:val="00D3798A"/>
    <w:pPr>
      <w:spacing w:before="60" w:after="60"/>
    </w:pPr>
  </w:style>
  <w:style w:type="paragraph" w:styleId="ListContinue">
    <w:name w:val="List Continue"/>
    <w:basedOn w:val="List"/>
    <w:rsid w:val="00D3798A"/>
    <w:pPr>
      <w:ind w:firstLine="0"/>
    </w:pPr>
  </w:style>
  <w:style w:type="paragraph" w:customStyle="1" w:styleId="ListNote">
    <w:name w:val="List Note"/>
    <w:basedOn w:val="List"/>
    <w:rsid w:val="00D3798A"/>
    <w:pPr>
      <w:pBdr>
        <w:top w:val="single" w:sz="6" w:space="2" w:color="918585"/>
        <w:bottom w:val="single" w:sz="6" w:space="2" w:color="918585"/>
      </w:pBdr>
      <w:tabs>
        <w:tab w:val="left" w:pos="1021"/>
      </w:tabs>
      <w:ind w:firstLine="0"/>
    </w:pPr>
  </w:style>
  <w:style w:type="paragraph" w:customStyle="1" w:styleId="Warning">
    <w:name w:val="Warning"/>
    <w:basedOn w:val="BodyText"/>
    <w:rsid w:val="00D3798A"/>
    <w:pPr>
      <w:shd w:val="clear" w:color="auto" w:fill="D9D9D9"/>
      <w:tabs>
        <w:tab w:val="left" w:pos="992"/>
      </w:tabs>
      <w:ind w:left="119" w:right="119"/>
    </w:pPr>
    <w:rPr>
      <w:sz w:val="20"/>
    </w:rPr>
  </w:style>
  <w:style w:type="paragraph" w:customStyle="1" w:styleId="MarginIcons">
    <w:name w:val="Margin Icons"/>
    <w:basedOn w:val="BodyText"/>
    <w:rsid w:val="00D379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98A"/>
    <w:rPr>
      <w:rFonts w:ascii="Courier New" w:hAnsi="Courier New"/>
    </w:rPr>
  </w:style>
  <w:style w:type="paragraph" w:customStyle="1" w:styleId="NoteBullet">
    <w:name w:val="Note Bullet"/>
    <w:basedOn w:val="Note"/>
    <w:rsid w:val="00D3798A"/>
    <w:pPr>
      <w:tabs>
        <w:tab w:val="clear" w:pos="680"/>
      </w:tabs>
      <w:spacing w:before="60" w:after="60"/>
    </w:pPr>
  </w:style>
  <w:style w:type="paragraph" w:customStyle="1" w:styleId="SubHeading2">
    <w:name w:val="SubHeading2"/>
    <w:basedOn w:val="HeadingBase"/>
    <w:rsid w:val="00D3798A"/>
    <w:pPr>
      <w:spacing w:before="240" w:after="60"/>
    </w:pPr>
    <w:rPr>
      <w:sz w:val="20"/>
    </w:rPr>
  </w:style>
  <w:style w:type="paragraph" w:customStyle="1" w:styleId="SubHeading1">
    <w:name w:val="SubHeading1"/>
    <w:basedOn w:val="HeadingBase"/>
    <w:rsid w:val="00D3798A"/>
    <w:pPr>
      <w:spacing w:before="240" w:after="60"/>
    </w:pPr>
    <w:rPr>
      <w:color w:val="918585"/>
      <w:sz w:val="22"/>
    </w:rPr>
  </w:style>
  <w:style w:type="paragraph" w:customStyle="1" w:styleId="SideHeading">
    <w:name w:val="Side Heading"/>
    <w:basedOn w:val="HeadingBase"/>
    <w:rsid w:val="00D379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98A"/>
    <w:pPr>
      <w:numPr>
        <w:numId w:val="10"/>
      </w:numPr>
    </w:pPr>
  </w:style>
  <w:style w:type="paragraph" w:styleId="PlainText">
    <w:name w:val="Plain Text"/>
    <w:basedOn w:val="Normal"/>
    <w:link w:val="PlainTextChar"/>
    <w:rsid w:val="00D3798A"/>
    <w:rPr>
      <w:sz w:val="20"/>
    </w:rPr>
  </w:style>
  <w:style w:type="character" w:customStyle="1" w:styleId="PlainTextChar">
    <w:name w:val="Plain Text Char"/>
    <w:basedOn w:val="DefaultParagraphFont"/>
    <w:link w:val="PlainText"/>
    <w:rsid w:val="00D3798A"/>
    <w:rPr>
      <w:rFonts w:ascii="Courier New" w:eastAsia="Times New Roman" w:hAnsi="Courier New" w:cs="Times New Roman"/>
      <w:sz w:val="20"/>
      <w:szCs w:val="20"/>
      <w:lang w:eastAsia="en-US"/>
    </w:rPr>
  </w:style>
  <w:style w:type="character" w:customStyle="1" w:styleId="MenuOption">
    <w:name w:val="Menu Option"/>
    <w:basedOn w:val="DefaultParagraphFont"/>
    <w:rsid w:val="00D3798A"/>
    <w:rPr>
      <w:b/>
      <w:smallCaps/>
    </w:rPr>
  </w:style>
  <w:style w:type="paragraph" w:customStyle="1" w:styleId="TableListNumber">
    <w:name w:val="Table List Number"/>
    <w:basedOn w:val="ListNumber"/>
    <w:rsid w:val="00D3798A"/>
    <w:pPr>
      <w:numPr>
        <w:numId w:val="0"/>
      </w:numPr>
    </w:pPr>
  </w:style>
  <w:style w:type="paragraph" w:styleId="TOC4">
    <w:name w:val="toc 4"/>
    <w:basedOn w:val="TOCBase"/>
    <w:next w:val="Normal"/>
    <w:semiHidden/>
    <w:rsid w:val="00D3798A"/>
    <w:pPr>
      <w:tabs>
        <w:tab w:val="right" w:leader="dot" w:pos="9071"/>
      </w:tabs>
      <w:ind w:left="1701"/>
    </w:pPr>
  </w:style>
  <w:style w:type="paragraph" w:customStyle="1" w:styleId="ListAlpha">
    <w:name w:val="List Alpha"/>
    <w:basedOn w:val="List"/>
    <w:rsid w:val="00D3798A"/>
    <w:pPr>
      <w:numPr>
        <w:numId w:val="8"/>
      </w:numPr>
    </w:pPr>
  </w:style>
  <w:style w:type="paragraph" w:customStyle="1" w:styleId="ListAlpha2">
    <w:name w:val="List Alpha 2"/>
    <w:basedOn w:val="List2"/>
    <w:rsid w:val="00D3798A"/>
    <w:pPr>
      <w:numPr>
        <w:numId w:val="7"/>
      </w:numPr>
    </w:pPr>
  </w:style>
  <w:style w:type="paragraph" w:styleId="List2">
    <w:name w:val="List 2"/>
    <w:basedOn w:val="BodyText"/>
    <w:rsid w:val="00D3798A"/>
    <w:pPr>
      <w:tabs>
        <w:tab w:val="left" w:pos="680"/>
      </w:tabs>
      <w:spacing w:before="60" w:after="60"/>
      <w:ind w:left="680" w:hanging="340"/>
    </w:pPr>
  </w:style>
  <w:style w:type="paragraph" w:styleId="List3">
    <w:name w:val="List 3"/>
    <w:basedOn w:val="BodyText"/>
    <w:rsid w:val="00D3798A"/>
    <w:pPr>
      <w:tabs>
        <w:tab w:val="left" w:pos="1021"/>
      </w:tabs>
      <w:spacing w:before="60" w:after="60"/>
      <w:ind w:left="1020" w:hanging="340"/>
    </w:pPr>
  </w:style>
  <w:style w:type="paragraph" w:styleId="List4">
    <w:name w:val="List 4"/>
    <w:basedOn w:val="BodyText"/>
    <w:rsid w:val="00D3798A"/>
    <w:pPr>
      <w:tabs>
        <w:tab w:val="left" w:pos="1361"/>
      </w:tabs>
      <w:spacing w:before="60" w:after="60"/>
      <w:ind w:left="1361" w:hanging="340"/>
    </w:pPr>
  </w:style>
  <w:style w:type="paragraph" w:styleId="List5">
    <w:name w:val="List 5"/>
    <w:basedOn w:val="BodyText"/>
    <w:rsid w:val="00D3798A"/>
    <w:pPr>
      <w:tabs>
        <w:tab w:val="left" w:pos="1701"/>
      </w:tabs>
      <w:spacing w:before="60" w:after="60"/>
      <w:ind w:left="1701" w:hanging="340"/>
    </w:pPr>
  </w:style>
  <w:style w:type="paragraph" w:styleId="ListBullet3">
    <w:name w:val="List Bullet 3"/>
    <w:basedOn w:val="List3"/>
    <w:rsid w:val="00D3798A"/>
    <w:pPr>
      <w:numPr>
        <w:numId w:val="13"/>
      </w:numPr>
      <w:tabs>
        <w:tab w:val="clear" w:pos="1021"/>
      </w:tabs>
      <w:ind w:left="1037" w:hanging="357"/>
    </w:pPr>
  </w:style>
  <w:style w:type="paragraph" w:styleId="ListBullet4">
    <w:name w:val="List Bullet 4"/>
    <w:basedOn w:val="List4"/>
    <w:rsid w:val="00D3798A"/>
    <w:pPr>
      <w:numPr>
        <w:numId w:val="2"/>
      </w:numPr>
      <w:tabs>
        <w:tab w:val="clear" w:pos="1361"/>
      </w:tabs>
    </w:pPr>
  </w:style>
  <w:style w:type="paragraph" w:styleId="ListBullet5">
    <w:name w:val="List Bullet 5"/>
    <w:basedOn w:val="List5"/>
    <w:rsid w:val="00D3798A"/>
    <w:pPr>
      <w:numPr>
        <w:numId w:val="3"/>
      </w:numPr>
    </w:pPr>
  </w:style>
  <w:style w:type="paragraph" w:styleId="ListContinue2">
    <w:name w:val="List Continue 2"/>
    <w:basedOn w:val="List2"/>
    <w:rsid w:val="00D3798A"/>
    <w:pPr>
      <w:ind w:firstLine="0"/>
    </w:pPr>
  </w:style>
  <w:style w:type="paragraph" w:styleId="ListContinue3">
    <w:name w:val="List Continue 3"/>
    <w:basedOn w:val="List3"/>
    <w:rsid w:val="00D3798A"/>
    <w:pPr>
      <w:ind w:left="1021" w:firstLine="0"/>
    </w:pPr>
  </w:style>
  <w:style w:type="paragraph" w:styleId="ListContinue4">
    <w:name w:val="List Continue 4"/>
    <w:basedOn w:val="List4"/>
    <w:rsid w:val="00D3798A"/>
    <w:pPr>
      <w:ind w:firstLine="0"/>
    </w:pPr>
  </w:style>
  <w:style w:type="paragraph" w:styleId="ListContinue5">
    <w:name w:val="List Continue 5"/>
    <w:basedOn w:val="List5"/>
    <w:rsid w:val="00D3798A"/>
    <w:pPr>
      <w:ind w:firstLine="0"/>
    </w:pPr>
  </w:style>
  <w:style w:type="paragraph" w:styleId="ListNumber3">
    <w:name w:val="List Number 3"/>
    <w:basedOn w:val="List3"/>
    <w:rsid w:val="00D3798A"/>
    <w:pPr>
      <w:numPr>
        <w:numId w:val="4"/>
      </w:numPr>
    </w:pPr>
  </w:style>
  <w:style w:type="paragraph" w:styleId="ListNumber4">
    <w:name w:val="List Number 4"/>
    <w:basedOn w:val="List4"/>
    <w:rsid w:val="00D3798A"/>
    <w:pPr>
      <w:numPr>
        <w:numId w:val="5"/>
      </w:numPr>
    </w:pPr>
  </w:style>
  <w:style w:type="paragraph" w:styleId="ListNumber5">
    <w:name w:val="List Number 5"/>
    <w:basedOn w:val="List5"/>
    <w:rsid w:val="00D3798A"/>
    <w:pPr>
      <w:numPr>
        <w:numId w:val="6"/>
      </w:numPr>
    </w:pPr>
  </w:style>
  <w:style w:type="paragraph" w:styleId="BlockText">
    <w:name w:val="Block Text"/>
    <w:basedOn w:val="Normal"/>
    <w:rsid w:val="00D3798A"/>
    <w:pPr>
      <w:spacing w:after="120"/>
      <w:ind w:left="1440" w:right="1440"/>
    </w:pPr>
  </w:style>
  <w:style w:type="character" w:customStyle="1" w:styleId="Subscript">
    <w:name w:val="Subscript"/>
    <w:basedOn w:val="DefaultParagraphFont"/>
    <w:rsid w:val="00D3798A"/>
    <w:rPr>
      <w:sz w:val="16"/>
      <w:vertAlign w:val="subscript"/>
    </w:rPr>
  </w:style>
  <w:style w:type="character" w:customStyle="1" w:styleId="Superscript">
    <w:name w:val="Superscript"/>
    <w:basedOn w:val="DefaultParagraphFont"/>
    <w:rsid w:val="00D3798A"/>
    <w:rPr>
      <w:sz w:val="16"/>
      <w:vertAlign w:val="superscript"/>
    </w:rPr>
  </w:style>
  <w:style w:type="character" w:customStyle="1" w:styleId="Symbols">
    <w:name w:val="Symbols"/>
    <w:basedOn w:val="DefaultParagraphFont"/>
    <w:rsid w:val="00D3798A"/>
    <w:rPr>
      <w:rFonts w:ascii="Symbol" w:hAnsi="Symbol"/>
    </w:rPr>
  </w:style>
  <w:style w:type="character" w:customStyle="1" w:styleId="MenuOptions">
    <w:name w:val="Menu Options"/>
    <w:basedOn w:val="DefaultParagraphFont"/>
    <w:rsid w:val="00D3798A"/>
    <w:rPr>
      <w:rFonts w:ascii="Arial Narrow" w:hAnsi="Arial Narrow"/>
      <w:smallCaps/>
    </w:rPr>
  </w:style>
  <w:style w:type="character" w:customStyle="1" w:styleId="Buttons">
    <w:name w:val="Buttons"/>
    <w:basedOn w:val="DefaultParagraphFont"/>
    <w:rsid w:val="00D3798A"/>
    <w:rPr>
      <w:b/>
    </w:rPr>
  </w:style>
  <w:style w:type="character" w:customStyle="1" w:styleId="Underlined">
    <w:name w:val="Underlined"/>
    <w:basedOn w:val="DefaultParagraphFont"/>
    <w:rsid w:val="00D3798A"/>
    <w:rPr>
      <w:u w:val="single"/>
    </w:rPr>
  </w:style>
  <w:style w:type="paragraph" w:customStyle="1" w:styleId="TableBodyTextRight">
    <w:name w:val="Table Body Text Right"/>
    <w:basedOn w:val="TableBodyText"/>
    <w:rsid w:val="00D3798A"/>
    <w:pPr>
      <w:widowControl w:val="0"/>
      <w:autoSpaceDE w:val="0"/>
      <w:autoSpaceDN w:val="0"/>
      <w:adjustRightInd w:val="0"/>
      <w:jc w:val="right"/>
    </w:pPr>
    <w:rPr>
      <w:rFonts w:cs="Arial"/>
      <w:szCs w:val="18"/>
    </w:rPr>
  </w:style>
  <w:style w:type="paragraph" w:customStyle="1" w:styleId="CopyrightText">
    <w:name w:val="Copyright Text"/>
    <w:basedOn w:val="BodyText"/>
    <w:rsid w:val="00D3798A"/>
    <w:rPr>
      <w:sz w:val="18"/>
    </w:rPr>
  </w:style>
  <w:style w:type="paragraph" w:customStyle="1" w:styleId="BodySmallRight">
    <w:name w:val="Body Small Right"/>
    <w:basedOn w:val="BodyTextRight"/>
    <w:rsid w:val="00D3798A"/>
    <w:rPr>
      <w:sz w:val="18"/>
      <w:szCs w:val="18"/>
    </w:rPr>
  </w:style>
  <w:style w:type="paragraph" w:customStyle="1" w:styleId="MarginEdition">
    <w:name w:val="Margin Edition"/>
    <w:basedOn w:val="MarginNote"/>
    <w:rsid w:val="00D3798A"/>
    <w:pPr>
      <w:spacing w:before="0" w:after="0"/>
    </w:pPr>
    <w:rPr>
      <w:rFonts w:ascii="Times New Roman" w:hAnsi="Times New Roman"/>
      <w:color w:val="999999"/>
    </w:rPr>
  </w:style>
  <w:style w:type="paragraph" w:customStyle="1" w:styleId="Spacer">
    <w:name w:val="Spacer"/>
    <w:basedOn w:val="Normal"/>
    <w:rsid w:val="00D3798A"/>
    <w:rPr>
      <w:sz w:val="2"/>
      <w:szCs w:val="2"/>
    </w:rPr>
  </w:style>
  <w:style w:type="character" w:customStyle="1" w:styleId="Small">
    <w:name w:val="Small"/>
    <w:basedOn w:val="DefaultParagraphFont"/>
    <w:rsid w:val="00D3798A"/>
    <w:rPr>
      <w:sz w:val="16"/>
    </w:rPr>
  </w:style>
  <w:style w:type="paragraph" w:customStyle="1" w:styleId="WideTable">
    <w:name w:val="Wide Table"/>
    <w:basedOn w:val="Normal"/>
    <w:rsid w:val="00D3798A"/>
    <w:pPr>
      <w:ind w:left="-1418"/>
    </w:pPr>
    <w:rPr>
      <w:sz w:val="2"/>
      <w:szCs w:val="2"/>
    </w:rPr>
  </w:style>
  <w:style w:type="character" w:styleId="PageNumber">
    <w:name w:val="page number"/>
    <w:basedOn w:val="DefaultParagraphFont"/>
    <w:rsid w:val="00D3798A"/>
  </w:style>
  <w:style w:type="paragraph" w:styleId="Quote">
    <w:name w:val="Quote"/>
    <w:basedOn w:val="Heading1"/>
    <w:link w:val="QuoteChar"/>
    <w:qFormat/>
    <w:rsid w:val="00D3798A"/>
    <w:rPr>
      <w:b w:val="0"/>
      <w:sz w:val="72"/>
      <w:szCs w:val="72"/>
      <w:lang w:val="en-NZ"/>
    </w:rPr>
  </w:style>
  <w:style w:type="character" w:customStyle="1" w:styleId="QuoteChar">
    <w:name w:val="Quote Char"/>
    <w:basedOn w:val="DefaultParagraphFont"/>
    <w:link w:val="Quote"/>
    <w:rsid w:val="00D379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98A"/>
    <w:pPr>
      <w:pageBreakBefore/>
    </w:pPr>
  </w:style>
  <w:style w:type="paragraph" w:customStyle="1" w:styleId="Border">
    <w:name w:val="Border"/>
    <w:basedOn w:val="Normal"/>
    <w:qFormat/>
    <w:rsid w:val="00D379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98A"/>
    <w:rPr>
      <w:b/>
      <w:bCs/>
      <w:i/>
      <w:iCs/>
      <w:color w:val="auto"/>
    </w:rPr>
  </w:style>
  <w:style w:type="paragraph" w:styleId="IntenseQuote">
    <w:name w:val="Intense Quote"/>
    <w:basedOn w:val="Normal"/>
    <w:next w:val="Normal"/>
    <w:link w:val="IntenseQuoteChar"/>
    <w:uiPriority w:val="30"/>
    <w:qFormat/>
    <w:rsid w:val="00D379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9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798A"/>
    <w:rPr>
      <w:smallCaps/>
      <w:color w:val="auto"/>
      <w:u w:val="single"/>
    </w:rPr>
  </w:style>
  <w:style w:type="character" w:styleId="IntenseReference">
    <w:name w:val="Intense Reference"/>
    <w:basedOn w:val="DefaultParagraphFont"/>
    <w:uiPriority w:val="32"/>
    <w:qFormat/>
    <w:rsid w:val="00D3798A"/>
    <w:rPr>
      <w:b/>
      <w:bCs/>
      <w:smallCaps/>
      <w:color w:val="auto"/>
      <w:spacing w:val="5"/>
      <w:u w:val="single"/>
    </w:rPr>
  </w:style>
  <w:style w:type="paragraph" w:customStyle="1" w:styleId="2ColumnHeading">
    <w:name w:val="2Column Heading"/>
    <w:basedOn w:val="BodyText"/>
    <w:qFormat/>
    <w:rsid w:val="00D3798A"/>
    <w:pPr>
      <w:spacing w:after="60"/>
      <w:ind w:left="-2268"/>
    </w:pPr>
    <w:rPr>
      <w:b/>
    </w:rPr>
  </w:style>
  <w:style w:type="paragraph" w:customStyle="1" w:styleId="Heading1TOC">
    <w:name w:val="Heading1 TOC"/>
    <w:basedOn w:val="Normal"/>
    <w:qFormat/>
    <w:rsid w:val="00D3798A"/>
    <w:pPr>
      <w:spacing w:before="240" w:after="120"/>
    </w:pPr>
    <w:rPr>
      <w:rFonts w:ascii="Times New Roman" w:hAnsi="Times New Roman"/>
      <w:b/>
      <w:sz w:val="32"/>
    </w:rPr>
  </w:style>
  <w:style w:type="paragraph" w:customStyle="1" w:styleId="Heading2TOC">
    <w:name w:val="Heading2 TOC"/>
    <w:basedOn w:val="Normal"/>
    <w:qFormat/>
    <w:rsid w:val="00D3798A"/>
    <w:pPr>
      <w:spacing w:before="240" w:after="60"/>
    </w:pPr>
    <w:rPr>
      <w:rFonts w:ascii="Times New Roman" w:hAnsi="Times New Roman"/>
      <w:b/>
      <w:sz w:val="28"/>
    </w:rPr>
  </w:style>
  <w:style w:type="character" w:customStyle="1" w:styleId="Underline">
    <w:name w:val="Underline"/>
    <w:basedOn w:val="DefaultParagraphFont"/>
    <w:qFormat/>
    <w:rsid w:val="00D3798A"/>
    <w:rPr>
      <w:u w:val="single"/>
    </w:rPr>
  </w:style>
  <w:style w:type="character" w:customStyle="1" w:styleId="BoldandItalics">
    <w:name w:val="Bold and Italics"/>
    <w:qFormat/>
    <w:rsid w:val="00D3798A"/>
    <w:rPr>
      <w:b/>
      <w:i/>
      <w:u w:val="none"/>
    </w:rPr>
  </w:style>
  <w:style w:type="paragraph" w:styleId="BalloonText">
    <w:name w:val="Balloon Text"/>
    <w:basedOn w:val="Normal"/>
    <w:link w:val="BalloonTextChar"/>
    <w:rsid w:val="00D3798A"/>
    <w:rPr>
      <w:rFonts w:ascii="Tahoma" w:hAnsi="Tahoma" w:cs="Tahoma"/>
      <w:sz w:val="16"/>
      <w:szCs w:val="16"/>
    </w:rPr>
  </w:style>
  <w:style w:type="character" w:customStyle="1" w:styleId="BalloonTextChar">
    <w:name w:val="Balloon Text Char"/>
    <w:basedOn w:val="DefaultParagraphFont"/>
    <w:link w:val="BalloonText"/>
    <w:rsid w:val="00D379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79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79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798A"/>
    <w:rPr>
      <w:b/>
      <w:color w:val="660033"/>
      <w:spacing w:val="0"/>
    </w:rPr>
  </w:style>
  <w:style w:type="paragraph" w:customStyle="1" w:styleId="Nameditemlist">
    <w:name w:val="Named item list"/>
    <w:basedOn w:val="BodyText"/>
    <w:qFormat/>
    <w:rsid w:val="00D3798A"/>
    <w:pPr>
      <w:tabs>
        <w:tab w:val="left" w:pos="2835"/>
      </w:tabs>
      <w:ind w:left="2835" w:hanging="2835"/>
    </w:pPr>
  </w:style>
  <w:style w:type="paragraph" w:customStyle="1" w:styleId="BodyTextnopadding">
    <w:name w:val="Body Text no padding"/>
    <w:basedOn w:val="BodyText"/>
    <w:qFormat/>
    <w:rsid w:val="00D3798A"/>
    <w:pPr>
      <w:spacing w:before="0" w:after="0"/>
    </w:pPr>
  </w:style>
  <w:style w:type="paragraph" w:customStyle="1" w:styleId="BodyTextBold">
    <w:name w:val="Body Text Bold"/>
    <w:basedOn w:val="BodyText"/>
    <w:qFormat/>
    <w:rsid w:val="00D3798A"/>
    <w:rPr>
      <w:b/>
    </w:rPr>
  </w:style>
  <w:style w:type="character" w:styleId="Hyperlink">
    <w:name w:val="Hyperlink"/>
    <w:basedOn w:val="DefaultParagraphFont"/>
    <w:uiPriority w:val="99"/>
    <w:unhideWhenUsed/>
    <w:rsid w:val="00FB6E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4676</Characters>
  <Application>Microsoft Office Word</Application>
  <DocSecurity>0</DocSecurity>
  <Lines>141</Lines>
  <Paragraphs>71</Paragraphs>
  <ScaleCrop>false</ScaleCrop>
  <Company>Author-it Software Corporation Ltd.</Company>
  <LinksUpToDate>false</LinksUpToDate>
  <CharactersWithSpaces>5369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HLTASEW003 Provide support to clients affected by loss, grief or trauma</dc:title>
  <dc:subject>Approved</dc:subject>
  <dc:creator>SkillsIQ</dc:creator>
  <cp:keywords>Release: 1</cp:keywords>
  <dc:description>Review Date: 12 April 2008</dc:description>
  <cp:lastModifiedBy>HSD_TPCMSd.prod</cp:lastModifiedBy>
  <cp:revision>3</cp:revision>
  <dcterms:created xsi:type="dcterms:W3CDTF">2023-07-02T02:51:00Z</dcterms:created>
  <dcterms:modified xsi:type="dcterms:W3CDTF">2023-07-02T02:51:00Z</dcterms:modified>
</cp:coreProperties>
</file>