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E87" w:rsidP="00C20E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HLTASEW002 Assess and support the social and emotional wellbeing of clients</w:t>
      </w:r>
      <w:r>
        <w:fldChar w:fldCharType="end"/>
      </w:r>
    </w:p>
    <w:p w:rsidR="00C20E87" w:rsidP="00C20E87">
      <w:pPr>
        <w:pStyle w:val="Version"/>
        <w:sectPr w:rsidSect="00062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231A" w:rsidP="0006231A">
      <w:pPr>
        <w:pStyle w:val="SuperHeading"/>
      </w:pPr>
      <w:r w:rsidRPr="0006231A">
        <w:t>Assessment Requirements for HLTASEW002 Assess and support the social and emotional wellbeing of clients</w:t>
      </w:r>
    </w:p>
    <w:p w:rsidR="00000000" w:rsidRPr="0006231A" w:rsidP="0006231A">
      <w:pPr>
        <w:pStyle w:val="Heading1"/>
      </w:pPr>
      <w:bookmarkStart w:id="1" w:name="O_1279230"/>
      <w:bookmarkEnd w:id="1"/>
      <w:r w:rsidRPr="0006231A">
        <w:t>Modification History</w:t>
      </w:r>
    </w:p>
    <w:p w:rsidR="00000000" w:rsidRPr="0006231A" w:rsidP="00C20E87">
      <w:pPr>
        <w:pStyle w:val="BodyText"/>
      </w:pPr>
      <w:r w:rsidRPr="0006231A">
        <w:t>Not applicable.</w:t>
      </w:r>
    </w:p>
    <w:p w:rsidR="00000000" w:rsidRPr="0006231A" w:rsidP="0006231A">
      <w:pPr>
        <w:pStyle w:val="Heading1"/>
      </w:pPr>
      <w:bookmarkStart w:id="2" w:name="O_1279231"/>
      <w:bookmarkEnd w:id="2"/>
      <w:r w:rsidRPr="0006231A">
        <w:t>Performance Evidence</w:t>
      </w:r>
    </w:p>
    <w:p w:rsidR="00000000" w:rsidRPr="0006231A" w:rsidP="00C20E87">
      <w:pPr>
        <w:pStyle w:val="BodyText"/>
      </w:pPr>
      <w:r w:rsidRPr="0006231A">
        <w:t>Eviden</w:t>
      </w:r>
      <w:r w:rsidRPr="0006231A">
        <w:t>ce of the ability to complete tasks outlined in elements and performance criteria of this unit in the context of the job role, and:</w:t>
      </w:r>
    </w:p>
    <w:p w:rsidR="00000000" w:rsidRPr="0006231A" w:rsidP="0006231A">
      <w:pPr>
        <w:pStyle w:val="ListBullet"/>
      </w:pPr>
      <w:r w:rsidRPr="0006231A">
        <w:t>complete a social and emotional wellbeing assessment, and provide support to five different Aboriginal and/or Torres Strait</w:t>
      </w:r>
      <w:r w:rsidRPr="0006231A">
        <w:t xml:space="preserve"> Islander clients including:</w:t>
      </w:r>
    </w:p>
    <w:p w:rsidR="00000000" w:rsidRPr="0006231A" w:rsidP="0006231A">
      <w:pPr>
        <w:pStyle w:val="ListBullet2"/>
      </w:pPr>
      <w:r w:rsidRPr="0006231A">
        <w:t>children</w:t>
      </w:r>
    </w:p>
    <w:p w:rsidR="00000000" w:rsidRPr="0006231A" w:rsidP="0006231A">
      <w:pPr>
        <w:pStyle w:val="ListBullet2"/>
      </w:pPr>
      <w:r w:rsidRPr="0006231A">
        <w:t>adolescents</w:t>
      </w:r>
    </w:p>
    <w:p w:rsidR="00000000" w:rsidRPr="0006231A" w:rsidP="0006231A">
      <w:pPr>
        <w:pStyle w:val="ListBullet2"/>
      </w:pPr>
      <w:r w:rsidRPr="0006231A">
        <w:t>adults</w:t>
      </w:r>
    </w:p>
    <w:p w:rsidR="00000000" w:rsidRPr="0006231A" w:rsidP="0006231A">
      <w:pPr>
        <w:pStyle w:val="ListBullet"/>
      </w:pPr>
      <w:r w:rsidRPr="0006231A">
        <w:t>for each of the five clients:</w:t>
      </w:r>
    </w:p>
    <w:p w:rsidR="00000000" w:rsidRPr="0006231A" w:rsidP="0006231A">
      <w:pPr>
        <w:pStyle w:val="ListBullet2"/>
      </w:pPr>
      <w:r w:rsidRPr="0006231A">
        <w:t>use an assessment tool, designed to evaluate emotional wellbeing, suited to the needs of the client</w:t>
      </w:r>
    </w:p>
    <w:p w:rsidR="00000000" w:rsidRPr="0006231A" w:rsidP="0006231A">
      <w:pPr>
        <w:pStyle w:val="ListBullet2"/>
      </w:pPr>
      <w:r w:rsidRPr="0006231A">
        <w:t>evaluate all assessment information</w:t>
      </w:r>
    </w:p>
    <w:p w:rsidR="00000000" w:rsidRPr="0006231A" w:rsidP="0006231A">
      <w:pPr>
        <w:pStyle w:val="ListBullet2"/>
      </w:pPr>
      <w:r w:rsidRPr="0006231A">
        <w:t>participate in multidisciplina</w:t>
      </w:r>
      <w:r w:rsidRPr="0006231A">
        <w:t>ry team assessment discussions to determine the current status of the client’s emotional wellbeing</w:t>
      </w:r>
    </w:p>
    <w:p w:rsidR="00000000" w:rsidRPr="0006231A" w:rsidP="0006231A">
      <w:pPr>
        <w:pStyle w:val="ListBullet2"/>
      </w:pPr>
      <w:r w:rsidRPr="0006231A">
        <w:t xml:space="preserve">discuss assessment outcomes with the client, and for children, their family or carer </w:t>
      </w:r>
    </w:p>
    <w:p w:rsidR="00000000" w:rsidRPr="0006231A" w:rsidP="0006231A">
      <w:pPr>
        <w:pStyle w:val="ListBullet2"/>
      </w:pPr>
      <w:r w:rsidRPr="0006231A">
        <w:t>source credible consumer based education resources about social and emotional management, and clearly explain these to the client</w:t>
      </w:r>
    </w:p>
    <w:p w:rsidR="00000000" w:rsidRPr="0006231A" w:rsidP="0006231A">
      <w:pPr>
        <w:pStyle w:val="ListBullet2"/>
      </w:pPr>
      <w:r w:rsidRPr="0006231A">
        <w:t>explain different types of self-care coping strategies</w:t>
      </w:r>
    </w:p>
    <w:p w:rsidR="00000000" w:rsidRPr="0006231A" w:rsidP="0006231A">
      <w:pPr>
        <w:pStyle w:val="ListBullet2"/>
      </w:pPr>
      <w:r w:rsidRPr="0006231A">
        <w:t>source information about non-clinical support services, explain their k</w:t>
      </w:r>
      <w:r w:rsidRPr="0006231A">
        <w:t>ey features and advise the client how to access services</w:t>
      </w:r>
    </w:p>
    <w:p w:rsidR="00000000" w:rsidRPr="0006231A" w:rsidP="0006231A">
      <w:pPr>
        <w:pStyle w:val="ListBullet2"/>
      </w:pPr>
      <w:r w:rsidRPr="0006231A">
        <w:t>plan and organise continuity of support in consultation with the client and multidisciplinary team</w:t>
      </w:r>
    </w:p>
    <w:p w:rsidR="00000000" w:rsidRPr="0006231A" w:rsidP="0006231A">
      <w:pPr>
        <w:pStyle w:val="ListBullet2"/>
      </w:pPr>
      <w:r w:rsidRPr="0006231A">
        <w:t>document, in client’s records, accurate details of:</w:t>
      </w:r>
    </w:p>
    <w:p w:rsidR="00000000" w:rsidRPr="0006231A" w:rsidP="0006231A">
      <w:pPr>
        <w:pStyle w:val="ListBullet3"/>
      </w:pPr>
      <w:r w:rsidRPr="0006231A">
        <w:t>social history</w:t>
      </w:r>
    </w:p>
    <w:p w:rsidR="00000000" w:rsidRPr="0006231A" w:rsidP="0006231A">
      <w:pPr>
        <w:pStyle w:val="ListBullet3"/>
      </w:pPr>
      <w:r w:rsidRPr="0006231A">
        <w:t>discussions and observations com</w:t>
      </w:r>
      <w:r w:rsidRPr="0006231A">
        <w:t>pleted, and screening tool results</w:t>
      </w:r>
    </w:p>
    <w:p w:rsidR="00000000" w:rsidRPr="0006231A" w:rsidP="0006231A">
      <w:pPr>
        <w:pStyle w:val="ListBullet3"/>
      </w:pPr>
      <w:r w:rsidRPr="0006231A">
        <w:t>evaluation notes about the social and emotional wellbeing of each client</w:t>
      </w:r>
    </w:p>
    <w:p w:rsidR="00000000" w:rsidRPr="0006231A" w:rsidP="0006231A">
      <w:pPr>
        <w:pStyle w:val="ListBullet3"/>
      </w:pPr>
      <w:r w:rsidRPr="0006231A">
        <w:t>services, information and referrals provided</w:t>
      </w:r>
    </w:p>
    <w:p w:rsidR="00000000" w:rsidRPr="0006231A" w:rsidP="0006231A">
      <w:pPr>
        <w:pStyle w:val="ListBullet"/>
      </w:pPr>
      <w:r w:rsidRPr="0006231A">
        <w:t>according to actual client interactions or case study documentation:</w:t>
      </w:r>
    </w:p>
    <w:p w:rsidR="00000000" w:rsidRPr="0006231A" w:rsidP="0006231A">
      <w:pPr>
        <w:pStyle w:val="ListBullet2"/>
      </w:pPr>
      <w:r w:rsidRPr="0006231A">
        <w:t>participate in multidisciplinary team discussions, identify signs of the following, and facilitate referrals to required services:</w:t>
      </w:r>
    </w:p>
    <w:p w:rsidR="00000000" w:rsidRPr="0006231A" w:rsidP="0006231A">
      <w:pPr>
        <w:pStyle w:val="ListBullet3"/>
      </w:pPr>
      <w:r w:rsidRPr="0006231A">
        <w:t>two different types of mental health illness</w:t>
      </w:r>
    </w:p>
    <w:p w:rsidR="00000000" w:rsidRPr="0006231A" w:rsidP="0006231A">
      <w:pPr>
        <w:pStyle w:val="ListBullet3"/>
      </w:pPr>
      <w:r w:rsidRPr="0006231A">
        <w:t>self-harm</w:t>
      </w:r>
    </w:p>
    <w:p w:rsidR="00000000" w:rsidRPr="0006231A" w:rsidP="0006231A">
      <w:pPr>
        <w:pStyle w:val="ListBullet3"/>
      </w:pPr>
      <w:r w:rsidRPr="0006231A">
        <w:t>risk of suicide</w:t>
      </w:r>
    </w:p>
    <w:p w:rsidR="00000000" w:rsidRPr="0006231A" w:rsidP="0006231A">
      <w:pPr>
        <w:pStyle w:val="ListBullet3"/>
      </w:pPr>
      <w:r w:rsidRPr="0006231A">
        <w:t>substance dependence</w:t>
      </w:r>
    </w:p>
    <w:p w:rsidR="00000000" w:rsidRPr="0006231A" w:rsidP="0006231A">
      <w:pPr>
        <w:pStyle w:val="ListBullet2"/>
      </w:pPr>
      <w:r w:rsidRPr="0006231A">
        <w:t>identify one mandatory reportin</w:t>
      </w:r>
      <w:r w:rsidRPr="0006231A">
        <w:t>g requirement and implement procedures to notify</w:t>
      </w:r>
    </w:p>
    <w:p w:rsidR="00000000" w:rsidRPr="0006231A" w:rsidP="0006231A">
      <w:pPr>
        <w:pStyle w:val="ListBullet"/>
      </w:pPr>
      <w:r w:rsidRPr="0006231A">
        <w:t>reflect on and evaluate own response to two client interactions and their distress, and identify self-care strategies that can be implemented.</w:t>
      </w:r>
    </w:p>
    <w:p w:rsidR="00000000" w:rsidRPr="0006231A" w:rsidP="0006231A">
      <w:pPr>
        <w:pStyle w:val="AllowPageBreak"/>
      </w:pPr>
    </w:p>
    <w:p w:rsidR="00000000" w:rsidRPr="0006231A" w:rsidP="0006231A">
      <w:pPr>
        <w:pStyle w:val="Heading1"/>
      </w:pPr>
      <w:bookmarkStart w:id="3" w:name="O_1279232"/>
      <w:bookmarkEnd w:id="3"/>
      <w:r w:rsidRPr="0006231A">
        <w:t>Knowledge Evidence</w:t>
      </w:r>
    </w:p>
    <w:p w:rsidR="00000000" w:rsidRPr="0006231A" w:rsidP="00C20E87">
      <w:pPr>
        <w:pStyle w:val="BodyText"/>
      </w:pPr>
      <w:r w:rsidRPr="0006231A">
        <w:t>Demonstrated knowledge required to complete the tasks outlined in elements and performance criteria of this unit:</w:t>
      </w:r>
    </w:p>
    <w:p w:rsidR="00000000" w:rsidRPr="0006231A" w:rsidP="0006231A">
      <w:pPr>
        <w:pStyle w:val="ListBullet"/>
      </w:pPr>
      <w:r w:rsidRPr="0006231A">
        <w:t>organisational policies and procedures for:</w:t>
      </w:r>
    </w:p>
    <w:p w:rsidR="00000000" w:rsidRPr="0006231A" w:rsidP="0006231A">
      <w:pPr>
        <w:pStyle w:val="ListBullet2"/>
      </w:pPr>
      <w:r w:rsidRPr="0006231A">
        <w:t>maintaining client confidentiality</w:t>
      </w:r>
    </w:p>
    <w:p w:rsidR="00000000" w:rsidRPr="0006231A" w:rsidP="0006231A">
      <w:pPr>
        <w:pStyle w:val="ListBullet2"/>
      </w:pPr>
      <w:r w:rsidRPr="0006231A">
        <w:t>documenting health assessments, referrals and support service</w:t>
      </w:r>
      <w:r w:rsidRPr="0006231A">
        <w:t>s provided</w:t>
      </w:r>
    </w:p>
    <w:p w:rsidR="00000000" w:rsidRPr="0006231A" w:rsidP="0006231A">
      <w:pPr>
        <w:pStyle w:val="ListBullet"/>
      </w:pPr>
      <w:r w:rsidRPr="0006231A">
        <w:t>for mandatory reporting:</w:t>
      </w:r>
    </w:p>
    <w:p w:rsidR="00000000" w:rsidRPr="0006231A" w:rsidP="0006231A">
      <w:pPr>
        <w:pStyle w:val="ListBullet2"/>
      </w:pPr>
      <w:r w:rsidRPr="0006231A">
        <w:t>local state or territory legal requirements, and</w:t>
      </w:r>
    </w:p>
    <w:p w:rsidR="00000000" w:rsidRPr="0006231A" w:rsidP="0006231A">
      <w:pPr>
        <w:pStyle w:val="ListBullet2"/>
      </w:pPr>
      <w:r w:rsidRPr="0006231A">
        <w:t>requirements of practitioner codes of conduct, and organisational procedures for:</w:t>
      </w:r>
    </w:p>
    <w:p w:rsidR="00000000" w:rsidRPr="0006231A" w:rsidP="0006231A">
      <w:pPr>
        <w:pStyle w:val="ListBullet3"/>
      </w:pPr>
      <w:r w:rsidRPr="0006231A">
        <w:t>reporting children at risk or presenting with signs of abuse or neglect</w:t>
      </w:r>
    </w:p>
    <w:p w:rsidR="00000000" w:rsidRPr="0006231A" w:rsidP="0006231A">
      <w:pPr>
        <w:pStyle w:val="ListBullet3"/>
      </w:pPr>
      <w:r w:rsidRPr="0006231A">
        <w:t>reporting practitioner clients who present with issues that may put their patients or clients at harm</w:t>
      </w:r>
    </w:p>
    <w:p w:rsidR="00000000" w:rsidRPr="0006231A" w:rsidP="0006231A">
      <w:pPr>
        <w:pStyle w:val="ListBullet"/>
      </w:pPr>
      <w:r w:rsidRPr="0006231A">
        <w:t xml:space="preserve">the potential reach of a multidisciplinary social and emotional wellbeing team, and an overview of the roles and boundaries of those who may be involved </w:t>
      </w:r>
      <w:r w:rsidRPr="0006231A">
        <w:t>in assessments and care, to include:</w:t>
      </w:r>
    </w:p>
    <w:p w:rsidR="00000000" w:rsidRPr="0006231A" w:rsidP="0006231A">
      <w:pPr>
        <w:pStyle w:val="ListBullet2"/>
      </w:pPr>
      <w:r w:rsidRPr="0006231A">
        <w:t>Aboriginal and/or Torres Strait Islander health workers and practitioners</w:t>
      </w:r>
    </w:p>
    <w:p w:rsidR="00000000" w:rsidRPr="0006231A" w:rsidP="0006231A">
      <w:pPr>
        <w:pStyle w:val="ListBullet2"/>
      </w:pPr>
      <w:r w:rsidRPr="0006231A">
        <w:t>primary health practitioners: general medical practitioners and nurses</w:t>
      </w:r>
    </w:p>
    <w:p w:rsidR="00000000" w:rsidRPr="0006231A" w:rsidP="0006231A">
      <w:pPr>
        <w:pStyle w:val="ListBullet2"/>
      </w:pPr>
      <w:r w:rsidRPr="0006231A">
        <w:t>mental health practitioners: psychiatrists, mental health nurses, psychol</w:t>
      </w:r>
      <w:r w:rsidRPr="0006231A">
        <w:t>ogists</w:t>
      </w:r>
    </w:p>
    <w:p w:rsidR="00000000" w:rsidRPr="0006231A" w:rsidP="0006231A">
      <w:pPr>
        <w:pStyle w:val="ListBullet2"/>
      </w:pPr>
      <w:r w:rsidRPr="0006231A">
        <w:t>qualified counsellors including alcohol and other drug counsellors</w:t>
      </w:r>
    </w:p>
    <w:p w:rsidR="00000000" w:rsidRPr="0006231A" w:rsidP="0006231A">
      <w:pPr>
        <w:pStyle w:val="ListBullet2"/>
      </w:pPr>
      <w:r w:rsidRPr="0006231A">
        <w:t>social workers</w:t>
      </w:r>
    </w:p>
    <w:p w:rsidR="00000000" w:rsidRPr="0006231A" w:rsidP="0006231A">
      <w:pPr>
        <w:pStyle w:val="ListBullet2"/>
      </w:pPr>
      <w:r w:rsidRPr="0006231A">
        <w:t>community workers</w:t>
      </w:r>
    </w:p>
    <w:p w:rsidR="00000000" w:rsidRPr="0006231A" w:rsidP="0006231A">
      <w:pPr>
        <w:pStyle w:val="ListBullet2"/>
      </w:pPr>
      <w:r w:rsidRPr="0006231A">
        <w:t>mental health workers</w:t>
      </w:r>
    </w:p>
    <w:p w:rsidR="00000000" w:rsidRPr="0006231A" w:rsidP="0006231A">
      <w:pPr>
        <w:pStyle w:val="ListBullet2"/>
      </w:pPr>
      <w:r w:rsidRPr="0006231A">
        <w:t>social service providers</w:t>
      </w:r>
    </w:p>
    <w:p w:rsidR="00000000" w:rsidRPr="0006231A" w:rsidP="0006231A">
      <w:pPr>
        <w:pStyle w:val="ListBullet"/>
      </w:pPr>
      <w:r w:rsidRPr="0006231A">
        <w:t>how multidisciplinary team members work together to coordinate holistic social and emotional wellbei</w:t>
      </w:r>
      <w:r w:rsidRPr="0006231A">
        <w:t>ng care and support, and how to facilitate referrals</w:t>
      </w:r>
    </w:p>
    <w:p w:rsidR="00000000" w:rsidRPr="0006231A" w:rsidP="0006231A">
      <w:pPr>
        <w:pStyle w:val="ListBullet"/>
      </w:pPr>
      <w:r w:rsidRPr="0006231A">
        <w:t>how the cause/s and impacts of the social and emotional wellbeing problem/s will determine the multidimensional care and referral response</w:t>
      </w:r>
    </w:p>
    <w:p w:rsidR="00000000" w:rsidRPr="0006231A" w:rsidP="0006231A">
      <w:pPr>
        <w:pStyle w:val="ListBullet"/>
      </w:pPr>
      <w:r w:rsidRPr="0006231A">
        <w:t>techniques to effectively communicate with clients when assessin</w:t>
      </w:r>
      <w:r w:rsidRPr="0006231A">
        <w:t>g and supporting their social and emotional wellbeing needs to:</w:t>
      </w:r>
    </w:p>
    <w:p w:rsidR="00000000" w:rsidRPr="0006231A" w:rsidP="0006231A">
      <w:pPr>
        <w:pStyle w:val="ListBullet2"/>
      </w:pPr>
      <w:r w:rsidRPr="0006231A">
        <w:t>build rapport and trust</w:t>
      </w:r>
    </w:p>
    <w:p w:rsidR="00000000" w:rsidRPr="0006231A" w:rsidP="0006231A">
      <w:pPr>
        <w:pStyle w:val="ListBullet2"/>
      </w:pPr>
      <w:r w:rsidRPr="0006231A">
        <w:t>sensitively probe and elicit responses</w:t>
      </w:r>
    </w:p>
    <w:p w:rsidR="00000000" w:rsidRPr="0006231A" w:rsidP="0006231A">
      <w:pPr>
        <w:pStyle w:val="ListBullet2"/>
      </w:pPr>
      <w:r w:rsidRPr="0006231A">
        <w:t>encourage clients to disclose personally confronting issues</w:t>
      </w:r>
    </w:p>
    <w:p w:rsidR="00000000" w:rsidRPr="0006231A" w:rsidP="0006231A">
      <w:pPr>
        <w:pStyle w:val="ListBullet2"/>
      </w:pPr>
      <w:r w:rsidRPr="0006231A">
        <w:t>tailor discussions and question to different ages, genders and circu</w:t>
      </w:r>
      <w:r w:rsidRPr="0006231A">
        <w:t>mstances</w:t>
      </w:r>
    </w:p>
    <w:p w:rsidR="00000000" w:rsidRPr="0006231A" w:rsidP="0006231A">
      <w:pPr>
        <w:pStyle w:val="ListBullet2"/>
      </w:pPr>
      <w:r w:rsidRPr="0006231A">
        <w:t>de-escalate difficult or dangerous conversations and interactions</w:t>
      </w:r>
    </w:p>
    <w:p w:rsidR="00000000" w:rsidRPr="0006231A" w:rsidP="0006231A">
      <w:pPr>
        <w:pStyle w:val="ListBullet"/>
      </w:pPr>
      <w:r w:rsidRPr="0006231A">
        <w:t>key information collected and recorded in medical histories, specifically relevant to a client’s social and emotional wellbeing</w:t>
      </w:r>
    </w:p>
    <w:p w:rsidR="00000000" w:rsidRPr="0006231A" w:rsidP="0006231A">
      <w:pPr>
        <w:pStyle w:val="ListBullet"/>
      </w:pPr>
      <w:r w:rsidRPr="0006231A">
        <w:t>scope and boundaries of social and emotional wellbei</w:t>
      </w:r>
      <w:r w:rsidRPr="0006231A">
        <w:t>ng and mental health assessment and how they can differ and intersect</w:t>
      </w:r>
    </w:p>
    <w:p w:rsidR="00000000" w:rsidRPr="0006231A" w:rsidP="0006231A">
      <w:pPr>
        <w:pStyle w:val="ListBullet"/>
      </w:pPr>
      <w:r w:rsidRPr="0006231A">
        <w:t>key features of assessment tools used to evaluate emotional wellbeing:</w:t>
      </w:r>
    </w:p>
    <w:p w:rsidR="00000000" w:rsidRPr="0006231A" w:rsidP="0006231A">
      <w:pPr>
        <w:pStyle w:val="ListBullet2"/>
      </w:pPr>
      <w:r w:rsidRPr="0006231A">
        <w:t>the difference between screening tools and diagnostic tools</w:t>
      </w:r>
    </w:p>
    <w:p w:rsidR="00000000" w:rsidRPr="0006231A" w:rsidP="0006231A">
      <w:pPr>
        <w:pStyle w:val="ListBullet2"/>
      </w:pPr>
      <w:r w:rsidRPr="0006231A">
        <w:t>purpose and utility of assess</w:t>
      </w:r>
      <w:r w:rsidRPr="0006231A">
        <w:t>ment tools and how these contribute to an overall assessment</w:t>
      </w:r>
    </w:p>
    <w:p w:rsidR="00000000" w:rsidRPr="0006231A" w:rsidP="0006231A">
      <w:pPr>
        <w:pStyle w:val="ListBullet2"/>
      </w:pPr>
      <w:r w:rsidRPr="0006231A">
        <w:t>scoring systems and how scaled outcomes are used as a simple measure of a client’s current emotional status</w:t>
      </w:r>
    </w:p>
    <w:p w:rsidR="00000000" w:rsidRPr="0006231A" w:rsidP="0006231A">
      <w:pPr>
        <w:pStyle w:val="ListBullet2"/>
      </w:pPr>
      <w:r w:rsidRPr="0006231A">
        <w:t>different tools used for different types of emotional issues</w:t>
      </w:r>
    </w:p>
    <w:p w:rsidR="00000000" w:rsidRPr="0006231A" w:rsidP="0006231A">
      <w:pPr>
        <w:pStyle w:val="ListBullet"/>
      </w:pPr>
      <w:r w:rsidRPr="0006231A">
        <w:t>how trauma may underpin t</w:t>
      </w:r>
      <w:r w:rsidRPr="0006231A">
        <w:t>he presentation of social and emotional distress, and an overview of verbal and non-verbal behaviours that may indicate exposure to:</w:t>
      </w:r>
    </w:p>
    <w:p w:rsidR="00000000" w:rsidRPr="0006231A" w:rsidP="0006231A">
      <w:pPr>
        <w:pStyle w:val="ListBullet2"/>
      </w:pPr>
      <w:r w:rsidRPr="0006231A">
        <w:t>sexual assault</w:t>
      </w:r>
    </w:p>
    <w:p w:rsidR="00000000" w:rsidRPr="0006231A" w:rsidP="0006231A">
      <w:pPr>
        <w:pStyle w:val="ListBullet2"/>
      </w:pPr>
      <w:r w:rsidRPr="0006231A">
        <w:t>sexual abuse</w:t>
      </w:r>
    </w:p>
    <w:p w:rsidR="00000000" w:rsidRPr="0006231A" w:rsidP="0006231A">
      <w:pPr>
        <w:pStyle w:val="ListBullet2"/>
      </w:pPr>
      <w:r w:rsidRPr="0006231A">
        <w:t>emotional and physical abuse</w:t>
      </w:r>
    </w:p>
    <w:p w:rsidR="00000000" w:rsidRPr="0006231A" w:rsidP="0006231A">
      <w:pPr>
        <w:pStyle w:val="ListBullet2"/>
      </w:pPr>
      <w:r w:rsidRPr="0006231A">
        <w:t>witnessing abuse of others including family and community members</w:t>
      </w:r>
    </w:p>
    <w:p w:rsidR="00000000" w:rsidRPr="0006231A" w:rsidP="0006231A">
      <w:pPr>
        <w:pStyle w:val="ListBullet"/>
      </w:pPr>
      <w:r w:rsidRPr="0006231A">
        <w:t>ways in which children and adolescents can present and specific indicators of childhood trauma, abuse and neglect</w:t>
      </w:r>
    </w:p>
    <w:p w:rsidR="00000000" w:rsidRPr="0006231A" w:rsidP="0006231A">
      <w:pPr>
        <w:pStyle w:val="ListBullet"/>
      </w:pPr>
      <w:r w:rsidRPr="0006231A">
        <w:t xml:space="preserve">the meaning of the following principles of trauma informed care, and how these can be practically implemented when assessing and supporting </w:t>
      </w:r>
      <w:r w:rsidRPr="0006231A">
        <w:t>the social and emotional wellbeing needs of clients</w:t>
      </w:r>
    </w:p>
    <w:p w:rsidR="00000000" w:rsidRPr="0006231A" w:rsidP="0006231A">
      <w:pPr>
        <w:pStyle w:val="ListBullet2"/>
      </w:pPr>
      <w:r w:rsidRPr="0006231A">
        <w:t>safety</w:t>
      </w:r>
    </w:p>
    <w:p w:rsidR="00000000" w:rsidRPr="0006231A" w:rsidP="0006231A">
      <w:pPr>
        <w:pStyle w:val="ListBullet2"/>
      </w:pPr>
      <w:r w:rsidRPr="0006231A">
        <w:t>trustworthiness</w:t>
      </w:r>
    </w:p>
    <w:p w:rsidR="00000000" w:rsidRPr="0006231A" w:rsidP="0006231A">
      <w:pPr>
        <w:pStyle w:val="ListBullet2"/>
      </w:pPr>
      <w:r w:rsidRPr="0006231A">
        <w:t>choice</w:t>
      </w:r>
    </w:p>
    <w:p w:rsidR="00000000" w:rsidRPr="0006231A" w:rsidP="0006231A">
      <w:pPr>
        <w:pStyle w:val="ListBullet2"/>
      </w:pPr>
      <w:r w:rsidRPr="0006231A">
        <w:t>collaboration</w:t>
      </w:r>
    </w:p>
    <w:p w:rsidR="00000000" w:rsidRPr="0006231A" w:rsidP="0006231A">
      <w:pPr>
        <w:pStyle w:val="ListBullet2"/>
      </w:pPr>
      <w:r w:rsidRPr="0006231A">
        <w:t>empowerment</w:t>
      </w:r>
    </w:p>
    <w:p w:rsidR="00000000" w:rsidRPr="0006231A" w:rsidP="0006231A">
      <w:pPr>
        <w:pStyle w:val="ListBullet"/>
      </w:pPr>
      <w:r w:rsidRPr="0006231A">
        <w:t>overview of the signs and symptoms of different types of mental illness and presenting behavioural indicators:</w:t>
      </w:r>
    </w:p>
    <w:p w:rsidR="00000000" w:rsidRPr="0006231A" w:rsidP="0006231A">
      <w:pPr>
        <w:pStyle w:val="ListBullet2"/>
      </w:pPr>
      <w:r w:rsidRPr="0006231A">
        <w:t>mood disorders includin</w:t>
      </w:r>
      <w:r w:rsidRPr="0006231A">
        <w:t>g depression and bipolar disorder</w:t>
      </w:r>
    </w:p>
    <w:p w:rsidR="00000000" w:rsidRPr="0006231A" w:rsidP="0006231A">
      <w:pPr>
        <w:pStyle w:val="ListBullet2"/>
      </w:pPr>
      <w:r w:rsidRPr="0006231A">
        <w:t>anxiety disorders</w:t>
      </w:r>
    </w:p>
    <w:p w:rsidR="00000000" w:rsidRPr="0006231A" w:rsidP="0006231A">
      <w:pPr>
        <w:pStyle w:val="ListBullet2"/>
      </w:pPr>
      <w:r w:rsidRPr="0006231A">
        <w:t>psychotic disorders including schizophrenia</w:t>
      </w:r>
    </w:p>
    <w:p w:rsidR="00000000" w:rsidRPr="0006231A" w:rsidP="0006231A">
      <w:pPr>
        <w:pStyle w:val="ListBullet2"/>
      </w:pPr>
      <w:r w:rsidRPr="0006231A">
        <w:t>eating disorders</w:t>
      </w:r>
    </w:p>
    <w:p w:rsidR="00000000" w:rsidRPr="0006231A" w:rsidP="0006231A">
      <w:pPr>
        <w:pStyle w:val="ListBullet2"/>
      </w:pPr>
      <w:r w:rsidRPr="0006231A">
        <w:t>substance misuse disorders</w:t>
      </w:r>
    </w:p>
    <w:p w:rsidR="00000000" w:rsidRPr="0006231A" w:rsidP="0006231A">
      <w:pPr>
        <w:pStyle w:val="ListBullet2"/>
      </w:pPr>
      <w:r w:rsidRPr="0006231A">
        <w:t>trauma-related disorders</w:t>
      </w:r>
    </w:p>
    <w:p w:rsidR="00000000" w:rsidRPr="0006231A" w:rsidP="0006231A">
      <w:pPr>
        <w:pStyle w:val="ListBullet"/>
      </w:pPr>
      <w:r w:rsidRPr="0006231A">
        <w:t>overview of the signs and symptoms of Autism Spectrum Disorder (ASD)</w:t>
      </w:r>
    </w:p>
    <w:p w:rsidR="00000000" w:rsidRPr="0006231A" w:rsidP="0006231A">
      <w:pPr>
        <w:pStyle w:val="ListBullet"/>
      </w:pPr>
      <w:r w:rsidRPr="0006231A">
        <w:t>for the use of alcoho</w:t>
      </w:r>
      <w:r w:rsidRPr="0006231A">
        <w:t>l and other drugs (AOD):</w:t>
      </w:r>
    </w:p>
    <w:p w:rsidR="00000000" w:rsidRPr="0006231A" w:rsidP="0006231A">
      <w:pPr>
        <w:pStyle w:val="ListBullet2"/>
      </w:pPr>
      <w:r w:rsidRPr="0006231A">
        <w:t>patterns of use that indicate dependence</w:t>
      </w:r>
    </w:p>
    <w:p w:rsidR="00000000" w:rsidRPr="0006231A" w:rsidP="0006231A">
      <w:pPr>
        <w:pStyle w:val="ListBullet2"/>
      </w:pPr>
      <w:r w:rsidRPr="0006231A">
        <w:t>behavioural indicators of dependence</w:t>
      </w:r>
    </w:p>
    <w:p w:rsidR="00000000" w:rsidRPr="0006231A" w:rsidP="0006231A">
      <w:pPr>
        <w:pStyle w:val="ListBullet2"/>
      </w:pPr>
      <w:r w:rsidRPr="0006231A">
        <w:t>dual nature of the relationship between mental health issues, and dependence on alcohol and other drugs</w:t>
      </w:r>
    </w:p>
    <w:p w:rsidR="00000000" w:rsidRPr="0006231A" w:rsidP="0006231A">
      <w:pPr>
        <w:pStyle w:val="ListBullet2"/>
      </w:pPr>
      <w:r w:rsidRPr="0006231A">
        <w:t>the concept of dual diagnosis and co-existing me</w:t>
      </w:r>
      <w:r w:rsidRPr="0006231A">
        <w:t>ntal health and AOD issues</w:t>
      </w:r>
    </w:p>
    <w:p w:rsidR="00000000" w:rsidRPr="0006231A" w:rsidP="0006231A">
      <w:pPr>
        <w:pStyle w:val="ListBullet2"/>
      </w:pPr>
      <w:r w:rsidRPr="0006231A">
        <w:t>referral pathways for those with AOD issues</w:t>
      </w:r>
    </w:p>
    <w:p w:rsidR="00000000" w:rsidRPr="0006231A" w:rsidP="0006231A">
      <w:pPr>
        <w:pStyle w:val="ListBullet"/>
      </w:pPr>
      <w:r w:rsidRPr="0006231A">
        <w:t>for people at risk of self-harm and suicide:</w:t>
      </w:r>
    </w:p>
    <w:p w:rsidR="00000000" w:rsidRPr="0006231A" w:rsidP="0006231A">
      <w:pPr>
        <w:pStyle w:val="ListBullet2"/>
      </w:pPr>
      <w:r w:rsidRPr="0006231A">
        <w:t>common risk factors</w:t>
      </w:r>
    </w:p>
    <w:p w:rsidR="00000000" w:rsidRPr="0006231A" w:rsidP="0006231A">
      <w:pPr>
        <w:pStyle w:val="ListBullet2"/>
      </w:pPr>
      <w:r w:rsidRPr="0006231A">
        <w:t>common verbal and non-verbal behavioural indicators</w:t>
      </w:r>
    </w:p>
    <w:p w:rsidR="00000000" w:rsidRPr="0006231A" w:rsidP="0006231A">
      <w:pPr>
        <w:pStyle w:val="ListBullet2"/>
      </w:pPr>
      <w:r w:rsidRPr="0006231A">
        <w:t>types of rapid response assessment questions and actions that can be used to triage</w:t>
      </w:r>
    </w:p>
    <w:p w:rsidR="00000000" w:rsidRPr="0006231A" w:rsidP="0006231A">
      <w:pPr>
        <w:pStyle w:val="ListBullet2"/>
      </w:pPr>
      <w:r w:rsidRPr="0006231A">
        <w:t>emergency referral pathways</w:t>
      </w:r>
    </w:p>
    <w:p w:rsidR="00000000" w:rsidRPr="0006231A" w:rsidP="0006231A">
      <w:pPr>
        <w:pStyle w:val="ListBullet"/>
      </w:pPr>
      <w:r w:rsidRPr="0006231A">
        <w:t>indicators of imminent risk to the safety of client or other people and protocols for responding to these situations</w:t>
      </w:r>
    </w:p>
    <w:p w:rsidR="00000000" w:rsidRPr="0006231A" w:rsidP="0006231A">
      <w:pPr>
        <w:pStyle w:val="ListBullet"/>
      </w:pPr>
      <w:r w:rsidRPr="0006231A">
        <w:t>the elements of client sel</w:t>
      </w:r>
      <w:r w:rsidRPr="0006231A">
        <w:t>f-management, and the importance of the client’s role in managing and improving their social and emotional wellbeing:</w:t>
      </w:r>
    </w:p>
    <w:p w:rsidR="00000000" w:rsidRPr="0006231A" w:rsidP="0006231A">
      <w:pPr>
        <w:pStyle w:val="ListBullet2"/>
      </w:pPr>
      <w:r w:rsidRPr="0006231A">
        <w:t>knowing about the particular type of problem they are experiencing</w:t>
      </w:r>
    </w:p>
    <w:p w:rsidR="00000000" w:rsidRPr="0006231A" w:rsidP="0006231A">
      <w:pPr>
        <w:pStyle w:val="ListBullet2"/>
      </w:pPr>
      <w:r w:rsidRPr="0006231A">
        <w:t>sharing in decision-making about participation in care and support ser</w:t>
      </w:r>
      <w:r w:rsidRPr="0006231A">
        <w:t>vices</w:t>
      </w:r>
    </w:p>
    <w:p w:rsidR="00000000" w:rsidRPr="0006231A" w:rsidP="0006231A">
      <w:pPr>
        <w:pStyle w:val="ListBullet2"/>
      </w:pPr>
      <w:r w:rsidRPr="0006231A">
        <w:t>monitoring and managing signs and symptoms of emotional responses or distress</w:t>
      </w:r>
    </w:p>
    <w:p w:rsidR="00000000" w:rsidRPr="0006231A" w:rsidP="0006231A">
      <w:pPr>
        <w:pStyle w:val="ListBullet2"/>
      </w:pPr>
      <w:r w:rsidRPr="0006231A">
        <w:t>accessing and using support services</w:t>
      </w:r>
    </w:p>
    <w:p w:rsidR="00000000" w:rsidRPr="0006231A" w:rsidP="0006231A">
      <w:pPr>
        <w:pStyle w:val="ListBullet"/>
      </w:pPr>
      <w:r w:rsidRPr="0006231A">
        <w:t>the importance of:</w:t>
      </w:r>
    </w:p>
    <w:p w:rsidR="00000000" w:rsidRPr="0006231A" w:rsidP="0006231A">
      <w:pPr>
        <w:pStyle w:val="ListBullet2"/>
      </w:pPr>
      <w:r w:rsidRPr="0006231A">
        <w:t>current and credible consumer based education resources about social and emotional wellbeing management in the cli</w:t>
      </w:r>
      <w:r w:rsidRPr="0006231A">
        <w:t>ent decision-making process to access support</w:t>
      </w:r>
    </w:p>
    <w:p w:rsidR="00000000" w:rsidRPr="0006231A" w:rsidP="0006231A">
      <w:pPr>
        <w:pStyle w:val="ListBullet2"/>
      </w:pPr>
      <w:r w:rsidRPr="0006231A">
        <w:t>care and support service uptake on wellbeing outcomes</w:t>
      </w:r>
    </w:p>
    <w:p w:rsidR="00000000" w:rsidRPr="0006231A" w:rsidP="0006231A">
      <w:pPr>
        <w:pStyle w:val="ListBullet2"/>
      </w:pPr>
      <w:r w:rsidRPr="0006231A">
        <w:t>respecting client values and choice of care and support service uptake, and how to provide balanced and evidence based information to assist with decisions</w:t>
      </w:r>
    </w:p>
    <w:p w:rsidR="00000000" w:rsidRPr="0006231A" w:rsidP="0006231A">
      <w:pPr>
        <w:pStyle w:val="ListBullet"/>
      </w:pPr>
      <w:r w:rsidRPr="0006231A">
        <w:t>care and support services available in the community, state or territory:</w:t>
      </w:r>
    </w:p>
    <w:p w:rsidR="00000000" w:rsidRPr="0006231A" w:rsidP="0006231A">
      <w:pPr>
        <w:pStyle w:val="ListBullet2"/>
      </w:pPr>
      <w:r w:rsidRPr="0006231A">
        <w:t>for the presenting emotional problem in particular</w:t>
      </w:r>
    </w:p>
    <w:p w:rsidR="00000000" w:rsidRPr="0006231A" w:rsidP="0006231A">
      <w:pPr>
        <w:pStyle w:val="ListBullet2"/>
      </w:pPr>
      <w:r w:rsidRPr="0006231A">
        <w:t>non-clinical support services to assist with the underlying cause(s)</w:t>
      </w:r>
    </w:p>
    <w:p w:rsidR="00000000" w:rsidRPr="0006231A" w:rsidP="0006231A">
      <w:pPr>
        <w:pStyle w:val="ListBullet2"/>
      </w:pPr>
      <w:r w:rsidRPr="0006231A">
        <w:t>specialist services available to people of different genders and ages, and to Aboriginal and/or Torres Strait Islander people</w:t>
      </w:r>
    </w:p>
    <w:p w:rsidR="00000000" w:rsidRPr="0006231A" w:rsidP="0006231A">
      <w:pPr>
        <w:pStyle w:val="ListBullet2"/>
      </w:pPr>
      <w:r w:rsidRPr="0006231A">
        <w:t>how to access information about the types of services and consumer based education resources they provide</w:t>
      </w:r>
    </w:p>
    <w:p w:rsidR="00000000" w:rsidRPr="0006231A" w:rsidP="0006231A">
      <w:pPr>
        <w:pStyle w:val="ListBullet2"/>
      </w:pPr>
      <w:r w:rsidRPr="0006231A">
        <w:t>therapeutic services and</w:t>
      </w:r>
      <w:r w:rsidRPr="0006231A">
        <w:t xml:space="preserve"> any associated costs and benefits paid</w:t>
      </w:r>
    </w:p>
    <w:p w:rsidR="00000000" w:rsidRPr="0006231A" w:rsidP="0006231A">
      <w:pPr>
        <w:pStyle w:val="ListBullet2"/>
      </w:pPr>
      <w:r w:rsidRPr="0006231A">
        <w:t>how clients can access services and the role of health workers and practitioners in facilitating access</w:t>
      </w:r>
    </w:p>
    <w:p w:rsidR="00000000" w:rsidRPr="0006231A" w:rsidP="0006231A">
      <w:pPr>
        <w:pStyle w:val="ListBullet"/>
      </w:pPr>
      <w:r w:rsidRPr="0006231A">
        <w:t>self-care practices that can be utilised by both clients and those involved in work supporting the social and e</w:t>
      </w:r>
      <w:r w:rsidRPr="0006231A">
        <w:t>motional wellbeing of others:</w:t>
      </w:r>
    </w:p>
    <w:p w:rsidR="00000000" w:rsidRPr="0006231A" w:rsidP="0006231A">
      <w:pPr>
        <w:pStyle w:val="ListBullet2"/>
      </w:pPr>
      <w:r w:rsidRPr="0006231A">
        <w:t>monitoring distress, and methods that can be used</w:t>
      </w:r>
    </w:p>
    <w:p w:rsidR="00000000" w:rsidRPr="0006231A" w:rsidP="0006231A">
      <w:pPr>
        <w:pStyle w:val="ListBullet2"/>
      </w:pPr>
      <w:r w:rsidRPr="0006231A">
        <w:t>managing emotional distress, and techniques and activities that can be used</w:t>
      </w:r>
    </w:p>
    <w:p w:rsidR="00000000" w:rsidRPr="0006231A" w:rsidP="0006231A">
      <w:pPr>
        <w:pStyle w:val="ListBullet2"/>
      </w:pPr>
      <w:r w:rsidRPr="0006231A">
        <w:t>seeking assistance and engaging with own support networks including family, friends and community g</w:t>
      </w:r>
      <w:r w:rsidRPr="0006231A">
        <w:t>roups</w:t>
      </w:r>
    </w:p>
    <w:p w:rsidR="00000000" w:rsidRPr="0006231A" w:rsidP="0006231A">
      <w:pPr>
        <w:pStyle w:val="ListBullet2"/>
      </w:pPr>
      <w:r w:rsidRPr="0006231A">
        <w:t>for health workers:</w:t>
      </w:r>
    </w:p>
    <w:p w:rsidR="00000000" w:rsidRPr="0006231A" w:rsidP="0006231A">
      <w:pPr>
        <w:pStyle w:val="ListBullet3"/>
      </w:pPr>
      <w:r w:rsidRPr="0006231A">
        <w:t>meaning of countertransference and the need to remain neutral when providing care</w:t>
      </w:r>
    </w:p>
    <w:p w:rsidR="00000000" w:rsidRPr="0006231A" w:rsidP="0006231A">
      <w:pPr>
        <w:pStyle w:val="ListBullet3"/>
      </w:pPr>
      <w:r w:rsidRPr="0006231A">
        <w:t>the role of other team members and colleagues in providing support</w:t>
      </w:r>
    </w:p>
    <w:p w:rsidR="00000000" w:rsidRPr="0006231A" w:rsidP="0006231A">
      <w:pPr>
        <w:pStyle w:val="ListBullet3"/>
      </w:pPr>
      <w:r w:rsidRPr="0006231A">
        <w:t>the role and importance of formal debriefing and professional supervision sessions, and how to access these</w:t>
      </w:r>
    </w:p>
    <w:p w:rsidR="00000000" w:rsidRPr="0006231A" w:rsidP="0006231A">
      <w:pPr>
        <w:pStyle w:val="ListBullet"/>
      </w:pPr>
      <w:r w:rsidRPr="0006231A">
        <w:t>the importance of continuity of care for clients experiencing social and emotional problems</w:t>
      </w:r>
    </w:p>
    <w:p w:rsidR="00000000" w:rsidRPr="0006231A" w:rsidP="0006231A">
      <w:pPr>
        <w:pStyle w:val="ListBullet"/>
      </w:pPr>
      <w:r w:rsidRPr="0006231A">
        <w:t>how to use client information systems to follow-up clie</w:t>
      </w:r>
      <w:r w:rsidRPr="0006231A">
        <w:t>nts for care.</w:t>
      </w:r>
    </w:p>
    <w:p w:rsidR="00000000" w:rsidRPr="0006231A" w:rsidP="0006231A">
      <w:pPr>
        <w:pStyle w:val="AllowPageBreak"/>
      </w:pPr>
    </w:p>
    <w:p w:rsidR="00000000" w:rsidRPr="0006231A" w:rsidP="0006231A">
      <w:pPr>
        <w:pStyle w:val="Heading1"/>
      </w:pPr>
      <w:bookmarkStart w:id="4" w:name="O_1279233"/>
      <w:bookmarkEnd w:id="4"/>
      <w:r w:rsidRPr="0006231A">
        <w:t>Assessment Conditions</w:t>
      </w:r>
    </w:p>
    <w:p w:rsidR="00000000" w:rsidRPr="0006231A" w:rsidP="00C20E87">
      <w:pPr>
        <w:pStyle w:val="BodyText"/>
      </w:pPr>
      <w:r w:rsidRPr="0006231A">
        <w:t>Skills must be demonstrated in a health service workplace within a multidisciplinary primary health care team.</w:t>
      </w:r>
    </w:p>
    <w:p w:rsidR="00000000" w:rsidRPr="0006231A" w:rsidP="00C20E87">
      <w:pPr>
        <w:pStyle w:val="BodyText"/>
      </w:pPr>
      <w:r w:rsidRPr="0006231A">
        <w:t>Evidence of performance must be gathered:</w:t>
      </w:r>
    </w:p>
    <w:p w:rsidR="00000000" w:rsidRPr="0006231A" w:rsidP="0006231A">
      <w:pPr>
        <w:pStyle w:val="ListBullet"/>
      </w:pPr>
      <w:r w:rsidRPr="0006231A">
        <w:t xml:space="preserve">during on-the-job assessments in the workplace </w:t>
      </w:r>
      <w:r w:rsidRPr="0006231A">
        <w:t>under live conditions while interacting with Aboriginal and/or Torres Strait Islander people, or</w:t>
      </w:r>
    </w:p>
    <w:p w:rsidR="00000000" w:rsidRPr="0006231A" w:rsidP="0006231A">
      <w:pPr>
        <w:pStyle w:val="ListBullet"/>
      </w:pPr>
      <w:r w:rsidRPr="0006231A">
        <w:t>during off-the-job assessments in the workplace, not under live conditions, using simulated activities while interacting with Aboriginal and/or Torres Strait I</w:t>
      </w:r>
      <w:r w:rsidRPr="0006231A">
        <w:t>slander people.</w:t>
      </w:r>
    </w:p>
    <w:p w:rsidR="00000000" w:rsidRPr="0006231A" w:rsidP="00C20E87">
      <w:pPr>
        <w:pStyle w:val="BodyText"/>
      </w:pPr>
      <w:r w:rsidRPr="0006231A">
        <w:t>Evidence of workplace performance can be gathered and reported through third party report processes. (Refer to the Companion Volume Implementation Guide for information on third party reporting.)</w:t>
      </w:r>
    </w:p>
    <w:p w:rsidR="00000000" w:rsidRPr="0006231A" w:rsidP="00C20E87">
      <w:pPr>
        <w:pStyle w:val="BodyText"/>
      </w:pPr>
      <w:r w:rsidRPr="0006231A">
        <w:t xml:space="preserve">Evidence can be supplemented by assessments </w:t>
      </w:r>
      <w:r w:rsidRPr="0006231A">
        <w:t>in a simulated workplace environment using simulated activities, scenarios or case studies only when:</w:t>
      </w:r>
    </w:p>
    <w:p w:rsidR="00000000" w:rsidRPr="0006231A" w:rsidP="0006231A">
      <w:pPr>
        <w:pStyle w:val="ListBullet"/>
      </w:pPr>
      <w:r w:rsidRPr="0006231A">
        <w:t>the full range of situations covered by the unit cannot be provided in the individual’s workplace, or</w:t>
      </w:r>
    </w:p>
    <w:p w:rsidR="00000000" w:rsidRPr="0006231A" w:rsidP="0006231A">
      <w:pPr>
        <w:pStyle w:val="ListBullet"/>
      </w:pPr>
      <w:r w:rsidRPr="0006231A">
        <w:t>situations covered by the unit occur only rarely in the individual’s workplace.</w:t>
      </w:r>
    </w:p>
    <w:p w:rsidR="00000000" w:rsidRPr="0006231A" w:rsidP="00C20E87">
      <w:pPr>
        <w:pStyle w:val="BodyText"/>
      </w:pPr>
      <w:r w:rsidRPr="0006231A">
        <w:t>Assessment must ensure the use of:</w:t>
      </w:r>
    </w:p>
    <w:p w:rsidR="00000000" w:rsidRPr="0006231A" w:rsidP="0006231A">
      <w:pPr>
        <w:pStyle w:val="ListBullet"/>
      </w:pPr>
      <w:r w:rsidRPr="0006231A">
        <w:t>client records</w:t>
      </w:r>
    </w:p>
    <w:p w:rsidR="00000000" w:rsidRPr="0006231A" w:rsidP="0006231A">
      <w:pPr>
        <w:pStyle w:val="ListBullet"/>
      </w:pPr>
      <w:r w:rsidRPr="0006231A">
        <w:t>template forms or reports for documenting client histories, assessment details and results</w:t>
      </w:r>
    </w:p>
    <w:p w:rsidR="00000000" w:rsidRPr="0006231A" w:rsidP="0006231A">
      <w:pPr>
        <w:pStyle w:val="ListBullet"/>
      </w:pPr>
      <w:r w:rsidRPr="0006231A">
        <w:t xml:space="preserve">assessment tools used to evaluate </w:t>
      </w:r>
      <w:r w:rsidRPr="0006231A">
        <w:t>different types of emotional issues</w:t>
      </w:r>
    </w:p>
    <w:p w:rsidR="00000000" w:rsidRPr="0006231A" w:rsidP="0006231A">
      <w:pPr>
        <w:pStyle w:val="ListBullet"/>
      </w:pPr>
      <w:r w:rsidRPr="0006231A">
        <w:t>current and credible consumer based education resources from care and support services about social and emotional wellbeing management</w:t>
      </w:r>
    </w:p>
    <w:p w:rsidR="00000000" w:rsidRPr="0006231A" w:rsidP="0006231A">
      <w:pPr>
        <w:pStyle w:val="ListBullet"/>
      </w:pPr>
      <w:r w:rsidRPr="0006231A">
        <w:t>information about different types of care and support services designed to meet the n</w:t>
      </w:r>
      <w:r w:rsidRPr="0006231A">
        <w:t>eeds of people of different ages, genders, and those for Aboriginal and/or Torres Strait Islander people if available</w:t>
      </w:r>
    </w:p>
    <w:p w:rsidR="00000000" w:rsidRPr="0006231A" w:rsidP="0006231A">
      <w:pPr>
        <w:pStyle w:val="ListBullet"/>
      </w:pPr>
      <w:r w:rsidRPr="0006231A">
        <w:t>template forms or reports for mandatory reporting</w:t>
      </w:r>
    </w:p>
    <w:p w:rsidR="00000000" w:rsidRPr="0006231A" w:rsidP="0006231A">
      <w:pPr>
        <w:pStyle w:val="ListBullet"/>
      </w:pPr>
      <w:r w:rsidRPr="0006231A">
        <w:t>organisational policies and procedures for:</w:t>
      </w:r>
    </w:p>
    <w:p w:rsidR="00000000" w:rsidRPr="0006231A" w:rsidP="0006231A">
      <w:pPr>
        <w:pStyle w:val="ListBullet2"/>
      </w:pPr>
      <w:r w:rsidRPr="0006231A">
        <w:t>maintaining client confidentiality</w:t>
      </w:r>
    </w:p>
    <w:p w:rsidR="00000000" w:rsidRPr="0006231A" w:rsidP="0006231A">
      <w:pPr>
        <w:pStyle w:val="ListBullet2"/>
      </w:pPr>
      <w:r w:rsidRPr="0006231A">
        <w:t>document</w:t>
      </w:r>
      <w:r w:rsidRPr="0006231A">
        <w:t>ing health assessments, referrals and support services provided</w:t>
      </w:r>
    </w:p>
    <w:p w:rsidR="00000000" w:rsidRPr="0006231A" w:rsidP="0006231A">
      <w:pPr>
        <w:pStyle w:val="ListBullet2"/>
      </w:pPr>
      <w:r w:rsidRPr="0006231A">
        <w:t>mandatory reporting.</w:t>
      </w:r>
    </w:p>
    <w:p w:rsidR="00000000" w:rsidRPr="0006231A" w:rsidP="00C20E87">
      <w:pPr>
        <w:pStyle w:val="BodyText"/>
      </w:pPr>
      <w:r w:rsidRPr="0006231A">
        <w:t>Assessors must satisfy the Standards for Registered Training Organisations requirements for assessors, and:</w:t>
      </w:r>
    </w:p>
    <w:p w:rsidR="00000000" w:rsidRPr="0006231A" w:rsidP="0006231A">
      <w:pPr>
        <w:pStyle w:val="ListBullet"/>
      </w:pPr>
      <w:r w:rsidRPr="0006231A">
        <w:t xml:space="preserve">be an Aboriginal and/or Torres Strait Islander person who has </w:t>
      </w:r>
      <w:r w:rsidRPr="0006231A">
        <w:t>applied the skills and knowledge covered in this unit of competency through experience working as an Aboriginal and/or Torres Strait Islander health worker or practitioner, or</w:t>
      </w:r>
    </w:p>
    <w:p w:rsidR="00000000" w:rsidRPr="0006231A" w:rsidP="0006231A">
      <w:pPr>
        <w:pStyle w:val="ListBullet"/>
      </w:pPr>
      <w:r w:rsidRPr="0006231A">
        <w:t>be a registered health practitioner with experience relevant to this unit of competency and be accompanied by, or have assessments validated by, an Aboriginal and/or Torres Strait Islander person.</w:t>
      </w:r>
    </w:p>
    <w:p w:rsidR="00000000" w:rsidRPr="0006231A" w:rsidP="0006231A">
      <w:pPr>
        <w:pStyle w:val="AllowPageBreak"/>
      </w:pPr>
    </w:p>
    <w:p w:rsidR="00000000" w:rsidRPr="0006231A" w:rsidP="0006231A">
      <w:pPr>
        <w:pStyle w:val="Heading1"/>
      </w:pPr>
      <w:bookmarkStart w:id="5" w:name="O_1279236"/>
      <w:bookmarkEnd w:id="5"/>
      <w:r w:rsidRPr="0006231A">
        <w:t>Links</w:t>
      </w:r>
    </w:p>
    <w:p w:rsidR="00000000" w:rsidRPr="0006231A" w:rsidP="00C20E87">
      <w:pPr>
        <w:pStyle w:val="BodyText"/>
      </w:pPr>
      <w:r w:rsidRPr="0006231A">
        <w:t>Companion Volume implementation gu</w:t>
      </w:r>
      <w:r w:rsidRPr="0006231A">
        <w:t xml:space="preserve">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5258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6231A" w:rsidP="0006231A"/>
    <w:sectPr w:rsidSect="000623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1A" w:rsidRPr="00C20E87" w:rsidP="00C20E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87" w:rsidP="00062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0E87" w:rsidP="00062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20E87" w:rsidP="00062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231A" w:rsidRPr="00C20E87" w:rsidP="00C20E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87" w:rsidRPr="002D2AF8" w:rsidP="00062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HLTASEW002 Assess and support the social and emotional wellbeing of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20E87" w:rsidP="00062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44E5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0CD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6AA9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2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2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2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2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2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2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2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2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2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2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231A"/>
  </w:style>
  <w:style w:type="character" w:customStyle="1" w:styleId="Heading1Char">
    <w:name w:val="Heading 1 Char"/>
    <w:basedOn w:val="DefaultParagraphFont"/>
    <w:link w:val="Heading1"/>
    <w:rsid w:val="00062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23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23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231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231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2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2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6231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62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2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23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2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2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2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2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2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2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2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2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2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2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2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2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2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2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23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23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2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231A"/>
    <w:rPr>
      <w:b/>
      <w:spacing w:val="0"/>
    </w:rPr>
  </w:style>
  <w:style w:type="paragraph" w:customStyle="1" w:styleId="SuperTitle">
    <w:name w:val="SuperTitle"/>
    <w:basedOn w:val="Title"/>
    <w:rsid w:val="00062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2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2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2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2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2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2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2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2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2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2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23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231A"/>
    <w:rPr>
      <w:i/>
    </w:rPr>
  </w:style>
  <w:style w:type="paragraph" w:styleId="Caption">
    <w:name w:val="caption"/>
    <w:basedOn w:val="BodyText"/>
    <w:next w:val="Normal"/>
    <w:qFormat/>
    <w:rsid w:val="00062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2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2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231A"/>
  </w:style>
  <w:style w:type="paragraph" w:styleId="TableofFigures">
    <w:name w:val="table of figures"/>
    <w:basedOn w:val="Normal"/>
    <w:next w:val="Normal"/>
    <w:semiHidden/>
    <w:rsid w:val="00062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231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6231A"/>
    <w:rPr>
      <w:rFonts w:ascii="Wingdings" w:hAnsi="Wingdings"/>
    </w:rPr>
  </w:style>
  <w:style w:type="paragraph" w:customStyle="1" w:styleId="TableHeading">
    <w:name w:val="Table Heading"/>
    <w:basedOn w:val="HeadingBase"/>
    <w:rsid w:val="000623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231A"/>
    <w:rPr>
      <w:color w:val="0033CC"/>
      <w:u w:val="none"/>
    </w:rPr>
  </w:style>
  <w:style w:type="paragraph" w:customStyle="1" w:styleId="BodyTextRight">
    <w:name w:val="Body Text Right"/>
    <w:basedOn w:val="BodyText"/>
    <w:rsid w:val="00062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2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231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2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2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2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231A"/>
    <w:rPr>
      <w:sz w:val="32"/>
    </w:rPr>
  </w:style>
  <w:style w:type="paragraph" w:customStyle="1" w:styleId="HeadingProcedure">
    <w:name w:val="Heading Procedure"/>
    <w:basedOn w:val="HeadingBase"/>
    <w:next w:val="Normal"/>
    <w:rsid w:val="00062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231A"/>
    <w:pPr>
      <w:spacing w:before="60" w:after="60"/>
    </w:pPr>
  </w:style>
  <w:style w:type="paragraph" w:styleId="ListContinue">
    <w:name w:val="List Continue"/>
    <w:basedOn w:val="List"/>
    <w:rsid w:val="0006231A"/>
    <w:pPr>
      <w:ind w:firstLine="0"/>
    </w:pPr>
  </w:style>
  <w:style w:type="paragraph" w:customStyle="1" w:styleId="ListNote">
    <w:name w:val="List Note"/>
    <w:basedOn w:val="List"/>
    <w:rsid w:val="00062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2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2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231A"/>
    <w:rPr>
      <w:rFonts w:ascii="Courier New" w:hAnsi="Courier New"/>
    </w:rPr>
  </w:style>
  <w:style w:type="paragraph" w:customStyle="1" w:styleId="NoteBullet">
    <w:name w:val="Note Bullet"/>
    <w:basedOn w:val="Note"/>
    <w:rsid w:val="00062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2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2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2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23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62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2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231A"/>
    <w:rPr>
      <w:b/>
      <w:smallCaps/>
    </w:rPr>
  </w:style>
  <w:style w:type="paragraph" w:customStyle="1" w:styleId="TableListNumber">
    <w:name w:val="Table List Number"/>
    <w:basedOn w:val="ListNumber"/>
    <w:rsid w:val="00062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2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231A"/>
    <w:pPr>
      <w:numPr>
        <w:numId w:val="10"/>
      </w:numPr>
    </w:pPr>
  </w:style>
  <w:style w:type="paragraph" w:customStyle="1" w:styleId="ListAlpha2">
    <w:name w:val="List Alpha 2"/>
    <w:basedOn w:val="List2"/>
    <w:rsid w:val="0006231A"/>
    <w:pPr>
      <w:numPr>
        <w:numId w:val="9"/>
      </w:numPr>
    </w:pPr>
  </w:style>
  <w:style w:type="paragraph" w:styleId="List2">
    <w:name w:val="List 2"/>
    <w:basedOn w:val="BodyText"/>
    <w:rsid w:val="00062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2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2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231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6231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6231A"/>
    <w:pPr>
      <w:numPr>
        <w:numId w:val="5"/>
      </w:numPr>
    </w:pPr>
  </w:style>
  <w:style w:type="paragraph" w:styleId="ListContinue2">
    <w:name w:val="List Continue 2"/>
    <w:basedOn w:val="List2"/>
    <w:rsid w:val="0006231A"/>
    <w:pPr>
      <w:ind w:firstLine="0"/>
    </w:pPr>
  </w:style>
  <w:style w:type="paragraph" w:styleId="ListContinue3">
    <w:name w:val="List Continue 3"/>
    <w:basedOn w:val="List3"/>
    <w:rsid w:val="0006231A"/>
    <w:pPr>
      <w:ind w:left="1021" w:firstLine="0"/>
    </w:pPr>
  </w:style>
  <w:style w:type="paragraph" w:styleId="ListContinue4">
    <w:name w:val="List Continue 4"/>
    <w:basedOn w:val="List4"/>
    <w:rsid w:val="0006231A"/>
    <w:pPr>
      <w:ind w:firstLine="0"/>
    </w:pPr>
  </w:style>
  <w:style w:type="paragraph" w:styleId="ListContinue5">
    <w:name w:val="List Continue 5"/>
    <w:basedOn w:val="List5"/>
    <w:rsid w:val="0006231A"/>
    <w:pPr>
      <w:ind w:firstLine="0"/>
    </w:pPr>
  </w:style>
  <w:style w:type="paragraph" w:styleId="ListNumber3">
    <w:name w:val="List Number 3"/>
    <w:basedOn w:val="List3"/>
    <w:rsid w:val="0006231A"/>
    <w:pPr>
      <w:numPr>
        <w:numId w:val="6"/>
      </w:numPr>
    </w:pPr>
  </w:style>
  <w:style w:type="paragraph" w:styleId="ListNumber4">
    <w:name w:val="List Number 4"/>
    <w:basedOn w:val="List4"/>
    <w:rsid w:val="0006231A"/>
    <w:pPr>
      <w:numPr>
        <w:numId w:val="7"/>
      </w:numPr>
    </w:pPr>
  </w:style>
  <w:style w:type="paragraph" w:styleId="ListNumber5">
    <w:name w:val="List Number 5"/>
    <w:basedOn w:val="List5"/>
    <w:rsid w:val="0006231A"/>
    <w:pPr>
      <w:numPr>
        <w:numId w:val="8"/>
      </w:numPr>
    </w:pPr>
  </w:style>
  <w:style w:type="paragraph" w:styleId="BlockText">
    <w:name w:val="Block Text"/>
    <w:basedOn w:val="Normal"/>
    <w:rsid w:val="00062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2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231A"/>
    <w:rPr>
      <w:sz w:val="16"/>
      <w:vertAlign w:val="superscript"/>
    </w:rPr>
  </w:style>
  <w:style w:type="character" w:customStyle="1" w:styleId="Symbols">
    <w:name w:val="Symbols"/>
    <w:basedOn w:val="DefaultParagraphFont"/>
    <w:rsid w:val="0006231A"/>
    <w:rPr>
      <w:rFonts w:ascii="Symbol" w:hAnsi="Symbol"/>
    </w:rPr>
  </w:style>
  <w:style w:type="character" w:customStyle="1" w:styleId="MenuOptions">
    <w:name w:val="Menu Options"/>
    <w:basedOn w:val="DefaultParagraphFont"/>
    <w:rsid w:val="00062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231A"/>
    <w:rPr>
      <w:b/>
    </w:rPr>
  </w:style>
  <w:style w:type="character" w:customStyle="1" w:styleId="Underlined">
    <w:name w:val="Underlined"/>
    <w:basedOn w:val="DefaultParagraphFont"/>
    <w:rsid w:val="0006231A"/>
    <w:rPr>
      <w:u w:val="single"/>
    </w:rPr>
  </w:style>
  <w:style w:type="paragraph" w:customStyle="1" w:styleId="TableBodyTextRight">
    <w:name w:val="Table Body Text Right"/>
    <w:basedOn w:val="TableBodyText"/>
    <w:rsid w:val="00062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231A"/>
    <w:rPr>
      <w:sz w:val="18"/>
    </w:rPr>
  </w:style>
  <w:style w:type="paragraph" w:customStyle="1" w:styleId="BodySmallRight">
    <w:name w:val="Body Small Right"/>
    <w:basedOn w:val="BodyTextRight"/>
    <w:rsid w:val="0006231A"/>
    <w:rPr>
      <w:sz w:val="18"/>
      <w:szCs w:val="18"/>
    </w:rPr>
  </w:style>
  <w:style w:type="paragraph" w:customStyle="1" w:styleId="MarginEdition">
    <w:name w:val="Margin Edition"/>
    <w:basedOn w:val="MarginNote"/>
    <w:rsid w:val="00062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231A"/>
    <w:rPr>
      <w:sz w:val="2"/>
      <w:szCs w:val="2"/>
    </w:rPr>
  </w:style>
  <w:style w:type="character" w:customStyle="1" w:styleId="Small">
    <w:name w:val="Small"/>
    <w:basedOn w:val="DefaultParagraphFont"/>
    <w:rsid w:val="0006231A"/>
    <w:rPr>
      <w:sz w:val="16"/>
    </w:rPr>
  </w:style>
  <w:style w:type="paragraph" w:customStyle="1" w:styleId="WideTable">
    <w:name w:val="Wide Table"/>
    <w:basedOn w:val="Normal"/>
    <w:rsid w:val="00062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231A"/>
  </w:style>
  <w:style w:type="paragraph" w:styleId="Quote">
    <w:name w:val="Quote"/>
    <w:basedOn w:val="Heading1"/>
    <w:link w:val="QuoteChar"/>
    <w:qFormat/>
    <w:rsid w:val="00062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2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231A"/>
    <w:pPr>
      <w:pageBreakBefore/>
    </w:pPr>
  </w:style>
  <w:style w:type="paragraph" w:customStyle="1" w:styleId="Border">
    <w:name w:val="Border"/>
    <w:basedOn w:val="Normal"/>
    <w:qFormat/>
    <w:rsid w:val="00062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2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2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2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2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2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2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231A"/>
    <w:rPr>
      <w:u w:val="single"/>
    </w:rPr>
  </w:style>
  <w:style w:type="character" w:customStyle="1" w:styleId="BoldandItalics">
    <w:name w:val="Bold and Italics"/>
    <w:qFormat/>
    <w:rsid w:val="0006231A"/>
    <w:rPr>
      <w:b/>
      <w:i/>
      <w:u w:val="none"/>
    </w:rPr>
  </w:style>
  <w:style w:type="paragraph" w:styleId="BalloonText">
    <w:name w:val="Balloon Text"/>
    <w:basedOn w:val="Normal"/>
    <w:link w:val="BalloonTextChar"/>
    <w:rsid w:val="00062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2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23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2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2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23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231A"/>
    <w:pPr>
      <w:spacing w:before="0" w:after="0"/>
    </w:pPr>
  </w:style>
  <w:style w:type="paragraph" w:customStyle="1" w:styleId="BodyTextBold">
    <w:name w:val="Body Text Bold"/>
    <w:basedOn w:val="BodyText"/>
    <w:qFormat/>
    <w:rsid w:val="0006231A"/>
    <w:rPr>
      <w:b/>
    </w:rPr>
  </w:style>
  <w:style w:type="character" w:styleId="Hyperlink">
    <w:name w:val="Hyperlink"/>
    <w:basedOn w:val="DefaultParagraphFont"/>
    <w:uiPriority w:val="99"/>
    <w:unhideWhenUsed/>
    <w:rsid w:val="00C20E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1546</Words>
  <Characters>9668</Characters>
  <Application>Microsoft Office Word</Application>
  <DocSecurity>0</DocSecurity>
  <Lines>214</Lines>
  <Paragraphs>172</Paragraphs>
  <ScaleCrop>false</ScaleCrop>
  <Company>Author-it Software Corporation Ltd.</Company>
  <LinksUpToDate>false</LinksUpToDate>
  <CharactersWithSpaces>11042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HLTASEW002 Assess and support the social and emotional wellbeing of clients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2023-07-02T01:48:00Z</dcterms:created>
  <dcterms:modified xsi:type="dcterms:W3CDTF">2023-07-02T01:48:00Z</dcterms:modified>
</cp:coreProperties>
</file>