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E20" w:rsidP="00D71E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HLTASEW001 Work according to the principles of social and emotional wellbeing care</w:t>
      </w:r>
      <w:r>
        <w:fldChar w:fldCharType="end"/>
      </w:r>
    </w:p>
    <w:p w:rsidR="00D71E20" w:rsidP="00D71E20">
      <w:pPr>
        <w:pStyle w:val="Version"/>
        <w:sectPr w:rsidSect="00C378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80F" w:rsidP="00C3780F">
      <w:pPr>
        <w:pStyle w:val="SuperHeading"/>
      </w:pPr>
      <w:r w:rsidRPr="00C3780F">
        <w:t>HLTASEW001 Work according to the principles of social and emotional wellbeing care</w:t>
      </w:r>
    </w:p>
    <w:p w:rsidR="00000000" w:rsidRPr="00C3780F" w:rsidP="00C3780F">
      <w:pPr>
        <w:pStyle w:val="Heading1"/>
      </w:pPr>
      <w:bookmarkStart w:id="1" w:name="O_1279201"/>
      <w:bookmarkEnd w:id="1"/>
      <w:r w:rsidRPr="00C3780F">
        <w:t>Modification History</w:t>
      </w:r>
    </w:p>
    <w:p w:rsidR="00000000" w:rsidRPr="00C3780F" w:rsidP="00D71E20">
      <w:pPr>
        <w:pStyle w:val="BodyText"/>
      </w:pPr>
      <w:r w:rsidRPr="00C3780F">
        <w:t>Not applicable.</w:t>
      </w:r>
    </w:p>
    <w:p w:rsidR="00000000" w:rsidRPr="00C3780F" w:rsidP="00C3780F">
      <w:pPr>
        <w:pStyle w:val="Heading1"/>
      </w:pPr>
      <w:bookmarkStart w:id="2" w:name="O_1279202"/>
      <w:bookmarkEnd w:id="2"/>
      <w:r w:rsidRPr="00C3780F">
        <w:t>Application</w:t>
      </w:r>
    </w:p>
    <w:p w:rsidR="00000000" w:rsidRPr="00C3780F" w:rsidP="00D71E20">
      <w:pPr>
        <w:pStyle w:val="BodyText"/>
      </w:pPr>
      <w:r w:rsidRPr="00C3780F">
        <w:t>This unit describes the performance outcomes, skills and knowledge required work effectively when supporting the social and emotional wellbeing of Aboriginal and/or Torres Strait Islander clients by integrating knowledge of key strategies, service and work</w:t>
      </w:r>
      <w:r w:rsidRPr="00C3780F">
        <w:t xml:space="preserve"> practices designed to improve client social and emotional wellbeing.</w:t>
      </w:r>
    </w:p>
    <w:p w:rsidR="00000000" w:rsidRPr="00C3780F" w:rsidP="00D71E20">
      <w:pPr>
        <w:pStyle w:val="BodyText"/>
      </w:pPr>
      <w:r w:rsidRPr="00C3780F">
        <w:t>Specific skills and knowledge to work with individual clients to improve their social and emotional wellbeing are covered in other units.</w:t>
      </w:r>
    </w:p>
    <w:p w:rsidR="00000000" w:rsidRPr="00C3780F" w:rsidP="00D71E20">
      <w:pPr>
        <w:pStyle w:val="BodyText"/>
      </w:pPr>
      <w:r w:rsidRPr="00C3780F">
        <w:t>This unit is specific to Aboriginal and/or Torre</w:t>
      </w:r>
      <w:r w:rsidRPr="00C3780F">
        <w:t>s Strait Islander people working as health workers or health practitioners in a multidisciplinary primary health care team. It underpins effective performance in a range of roles at different levels of seniority.</w:t>
      </w:r>
    </w:p>
    <w:p w:rsidR="00000000" w:rsidRPr="00C3780F" w:rsidP="00D71E20">
      <w:pPr>
        <w:pStyle w:val="BodyText"/>
      </w:pPr>
      <w:r w:rsidRPr="00C3780F">
        <w:t xml:space="preserve">The skills in this unit must be applied in </w:t>
      </w:r>
      <w:r w:rsidRPr="00C3780F">
        <w:t>accordance with Commonwealth and State or Territory legislation, Australian standards and industry codes of practice.</w:t>
      </w:r>
    </w:p>
    <w:p w:rsidR="00000000" w:rsidRPr="00C3780F" w:rsidP="00D71E20">
      <w:pPr>
        <w:pStyle w:val="BodyText"/>
      </w:pPr>
      <w:r w:rsidRPr="00C3780F">
        <w:t>No regulatory requirement for certification, occupational or business licensing is linked to this unit at the time of publication. For inf</w:t>
      </w:r>
      <w:r w:rsidRPr="00C3780F">
        <w:t>ormation about practitioner registration and accredited courses of study, contact the Aboriginal and Torres Strait Islander Health Practice Board of Australia (ATSIHPBA).</w:t>
      </w:r>
    </w:p>
    <w:p w:rsidR="00000000" w:rsidRPr="00C3780F" w:rsidP="00C3780F">
      <w:pPr>
        <w:pStyle w:val="Heading1"/>
      </w:pPr>
      <w:bookmarkStart w:id="3" w:name="O_1279203"/>
      <w:bookmarkEnd w:id="3"/>
      <w:r w:rsidRPr="00C3780F">
        <w:t>Pre-requisite Unit</w:t>
      </w:r>
    </w:p>
    <w:p w:rsidR="00000000" w:rsidRPr="00C3780F" w:rsidP="00D71E20">
      <w:pPr>
        <w:pStyle w:val="BodyText"/>
      </w:pPr>
      <w:r w:rsidRPr="00C3780F">
        <w:t>Nil</w:t>
      </w:r>
    </w:p>
    <w:p w:rsidR="00000000" w:rsidRPr="00C3780F" w:rsidP="00C3780F">
      <w:pPr>
        <w:pStyle w:val="Heading1"/>
      </w:pPr>
      <w:bookmarkStart w:id="4" w:name="O_1279204"/>
      <w:bookmarkEnd w:id="4"/>
      <w:r w:rsidRPr="00C3780F">
        <w:t>Competency Field</w:t>
      </w:r>
    </w:p>
    <w:p w:rsidR="00000000" w:rsidRPr="00C3780F" w:rsidP="00D71E20">
      <w:pPr>
        <w:pStyle w:val="BodyText"/>
      </w:pPr>
      <w:r w:rsidRPr="00C3780F">
        <w:t xml:space="preserve">Social </w:t>
      </w:r>
      <w:r w:rsidRPr="00C3780F">
        <w:t>and Emotional Wellbeing</w:t>
      </w:r>
    </w:p>
    <w:p w:rsidR="00000000" w:rsidRPr="00C3780F" w:rsidP="00C3780F">
      <w:pPr>
        <w:pStyle w:val="Heading1"/>
      </w:pPr>
      <w:bookmarkStart w:id="5" w:name="O_1279205"/>
      <w:bookmarkEnd w:id="5"/>
      <w:r w:rsidRPr="00C3780F">
        <w:t>Unit Sector</w:t>
      </w:r>
    </w:p>
    <w:p w:rsidR="00000000" w:rsidRPr="00C3780F" w:rsidP="00D71E20">
      <w:pPr>
        <w:pStyle w:val="BodyText"/>
      </w:pPr>
      <w:r w:rsidRPr="00C3780F">
        <w:t>Aboriginal and/or Torres Strait Islander Health</w:t>
      </w:r>
    </w:p>
    <w:p w:rsidR="00000000" w:rsidRPr="00C3780F" w:rsidP="00C3780F">
      <w:pPr>
        <w:pStyle w:val="Heading1"/>
      </w:pPr>
      <w:bookmarkStart w:id="6" w:name="O_1279206"/>
      <w:bookmarkEnd w:id="6"/>
      <w:r w:rsidRPr="00C378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3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0F" w:rsidP="00C3780F">
            <w:pPr>
              <w:pStyle w:val="BodyText"/>
            </w:pPr>
            <w:r w:rsidRPr="00C3780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0F">
            <w:pPr>
              <w:pStyle w:val="BodyText"/>
              <w:rPr>
                <w:lang w:val="en-NZ"/>
              </w:rPr>
            </w:pPr>
            <w:r w:rsidRPr="00C3780F">
              <w:rPr>
                <w:rStyle w:val="SpecialBold"/>
              </w:rPr>
              <w:t>PERFORMANCE</w:t>
            </w:r>
            <w:r w:rsidRPr="00C3780F">
              <w:t xml:space="preserve"> </w:t>
            </w:r>
            <w:r w:rsidRPr="00C3780F">
              <w:rPr>
                <w:rStyle w:val="SpecialBold"/>
              </w:rPr>
              <w:t>CRITERIA</w:t>
            </w:r>
          </w:p>
        </w:tc>
      </w:tr>
      <w:tr w:rsidTr="00C3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0F" w:rsidP="00C3780F">
            <w:pPr>
              <w:pStyle w:val="BodyText"/>
            </w:pPr>
            <w:r w:rsidRPr="00C3780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0F">
            <w:pPr>
              <w:pStyle w:val="BodyText"/>
              <w:rPr>
                <w:lang w:val="en-NZ"/>
              </w:rPr>
            </w:pPr>
            <w:r w:rsidRPr="00C378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0F">
            <w:pPr>
              <w:pStyle w:val="List"/>
              <w:rPr>
                <w:lang w:val="en-NZ"/>
              </w:rPr>
            </w:pPr>
            <w:r w:rsidRPr="00C3780F">
              <w:t>1.  Identify the context for social and emotional wellbeing 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0F" w:rsidP="00C3780F">
            <w:pPr>
              <w:pStyle w:val="List"/>
            </w:pPr>
            <w:r w:rsidRPr="00C3780F">
              <w:t>1.1. Identify and consider the interrelated aspects of social and emotional wellbeing and the</w:t>
            </w:r>
            <w:r w:rsidRPr="00C3780F">
              <w:t>ir impact on primary health care provision.</w:t>
            </w:r>
          </w:p>
          <w:p w:rsidR="00000000" w:rsidP="00C3780F">
            <w:pPr>
              <w:pStyle w:val="List"/>
              <w:rPr>
                <w:lang w:val="en-NZ"/>
              </w:rPr>
            </w:pPr>
            <w:r w:rsidRPr="00C3780F">
              <w:t>1.2. Identify and evaluate the range of factors and lifestyle circumstances that can impact a person’s social and emotional wellbeing.</w:t>
            </w:r>
          </w:p>
        </w:tc>
      </w:tr>
      <w:tr w:rsidTr="00C3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0F">
            <w:pPr>
              <w:pStyle w:val="List"/>
              <w:rPr>
                <w:lang w:val="en-NZ"/>
              </w:rPr>
            </w:pPr>
            <w:r w:rsidRPr="00C3780F">
              <w:t>2.  Use social and emotional wellbeing frameworks and principles to guide wo</w:t>
            </w:r>
            <w:r w:rsidRPr="00C3780F">
              <w:t>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0F" w:rsidP="00C3780F">
            <w:pPr>
              <w:pStyle w:val="List"/>
            </w:pPr>
            <w:r w:rsidRPr="00C3780F">
              <w:t>2.1. Identify and review current strategies and frameworks designed to guide services and work practices for improved Aboriginal and/or Torres Strait Islander social and emotional wellbeing.</w:t>
            </w:r>
          </w:p>
          <w:p w:rsidR="00000000" w:rsidRPr="00C3780F" w:rsidP="00C3780F">
            <w:pPr>
              <w:pStyle w:val="List"/>
            </w:pPr>
            <w:r w:rsidRPr="00C3780F">
              <w:t>2.2. Identify ways that guidelines can assist with own servic</w:t>
            </w:r>
            <w:r w:rsidRPr="00C3780F">
              <w:t>e provision and take opportunities to integrate current thinking and approaches in day-to-day work practices.</w:t>
            </w:r>
          </w:p>
          <w:p w:rsidR="00000000" w:rsidRPr="00C3780F" w:rsidP="00C3780F">
            <w:pPr>
              <w:pStyle w:val="List"/>
            </w:pPr>
            <w:r w:rsidRPr="00C3780F">
              <w:t>2.3. Deliver services in ways that support Aboriginal and/or Torres Strait Islander self-determination and empowerment.</w:t>
            </w:r>
          </w:p>
          <w:p w:rsidR="00000000" w:rsidP="00C3780F">
            <w:pPr>
              <w:pStyle w:val="List"/>
              <w:rPr>
                <w:lang w:val="en-NZ"/>
              </w:rPr>
            </w:pPr>
            <w:r w:rsidRPr="00C3780F">
              <w:t>2.4. Use collaboration and information sharing as an integral part of all work to support client and colleague social and emotional wellbeing.</w:t>
            </w:r>
          </w:p>
        </w:tc>
      </w:tr>
      <w:tr w:rsidTr="00C3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0F">
            <w:pPr>
              <w:pStyle w:val="List"/>
              <w:rPr>
                <w:lang w:val="en-NZ"/>
              </w:rPr>
            </w:pPr>
            <w:r w:rsidRPr="00C3780F">
              <w:t>3.  Work within legal and ethical boundaries for social and emotional wellbeing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0F" w:rsidP="00C3780F">
            <w:pPr>
              <w:pStyle w:val="List"/>
            </w:pPr>
            <w:r w:rsidRPr="00C3780F">
              <w:t>3.1. Identify and follo</w:t>
            </w:r>
            <w:r w:rsidRPr="00C3780F">
              <w:t>w protocols for maintaining professional boundaries when working with individuals and groups.</w:t>
            </w:r>
          </w:p>
          <w:p w:rsidR="00000000" w:rsidRPr="00C3780F" w:rsidP="00C3780F">
            <w:pPr>
              <w:pStyle w:val="List"/>
            </w:pPr>
            <w:r w:rsidRPr="00C3780F">
              <w:t>3.2. Identify the scope and limitations of own role in supporting clients with their social and emotional wellbeing needs.</w:t>
            </w:r>
          </w:p>
          <w:p w:rsidR="00000000" w:rsidRPr="00C3780F" w:rsidP="00C3780F">
            <w:pPr>
              <w:pStyle w:val="List"/>
            </w:pPr>
            <w:r w:rsidRPr="00C3780F">
              <w:t xml:space="preserve">3.3. Identify specific work health and </w:t>
            </w:r>
            <w:r w:rsidRPr="00C3780F">
              <w:t>safety requirements and responsibilities that impact workers supporting clients with their social and emotional wellbeing needs.</w:t>
            </w:r>
          </w:p>
          <w:p w:rsidR="00000000" w:rsidRPr="00C3780F" w:rsidP="00C3780F">
            <w:pPr>
              <w:pStyle w:val="List"/>
            </w:pPr>
            <w:r w:rsidRPr="00C3780F">
              <w:t>3.3. Deliver services according to organisational policies, regulatory requirements and community cultural safety protocols.</w:t>
            </w:r>
          </w:p>
        </w:tc>
      </w:tr>
    </w:tbl>
    <w:p w:rsidR="00000000" w:rsidRPr="00C3780F" w:rsidP="00C3780F">
      <w:pPr>
        <w:pStyle w:val="BodyText"/>
      </w:pPr>
    </w:p>
    <w:p w:rsidR="00000000" w:rsidRPr="00C3780F" w:rsidP="00C3780F">
      <w:pPr>
        <w:pStyle w:val="AllowPageBreak"/>
      </w:pPr>
    </w:p>
    <w:p w:rsidR="00000000" w:rsidRPr="00C3780F" w:rsidP="00C3780F">
      <w:pPr>
        <w:pStyle w:val="Heading1"/>
      </w:pPr>
      <w:bookmarkStart w:id="7" w:name="O_1279207"/>
      <w:bookmarkEnd w:id="7"/>
      <w:r w:rsidRPr="00C3780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3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0F">
            <w:pPr>
              <w:pStyle w:val="BodyText"/>
              <w:rPr>
                <w:lang w:val="en-NZ"/>
              </w:rPr>
            </w:pPr>
            <w:r w:rsidRPr="00C3780F">
              <w:rPr>
                <w:rStyle w:val="Emphasis"/>
              </w:rPr>
              <w:t>Foundation skills essential to performance in this unit, but not explicit in the performance criteria are listed</w:t>
            </w:r>
            <w:r w:rsidRPr="00C3780F">
              <w:t xml:space="preserve"> </w:t>
            </w:r>
            <w:r w:rsidRPr="00C3780F">
              <w:rPr>
                <w:rStyle w:val="Emphasis"/>
              </w:rPr>
              <w:t>here, along with a brief context statement.</w:t>
            </w:r>
          </w:p>
        </w:tc>
      </w:tr>
      <w:tr w:rsidTr="00C3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0F" w:rsidP="00C3780F">
            <w:pPr>
              <w:pStyle w:val="BodyText"/>
            </w:pPr>
            <w:r w:rsidRPr="00C3780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0F">
            <w:pPr>
              <w:pStyle w:val="BodyText"/>
              <w:rPr>
                <w:lang w:val="en-NZ"/>
              </w:rPr>
            </w:pPr>
            <w:r w:rsidRPr="00C3780F">
              <w:rPr>
                <w:rStyle w:val="SpecialBold"/>
              </w:rPr>
              <w:t>DESCRIPTION</w:t>
            </w:r>
          </w:p>
        </w:tc>
      </w:tr>
      <w:tr w:rsidTr="00C3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0F">
            <w:pPr>
              <w:pStyle w:val="BodyText"/>
              <w:rPr>
                <w:lang w:val="en-NZ"/>
              </w:rPr>
            </w:pPr>
            <w:r w:rsidRPr="00C3780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0F" w:rsidP="00C3780F">
            <w:pPr>
              <w:pStyle w:val="ListBullet"/>
            </w:pPr>
            <w:r w:rsidRPr="00C3780F">
              <w:t>interpret detailed familiar organisational policies and procedures</w:t>
            </w:r>
          </w:p>
          <w:p w:rsidR="00000000" w:rsidP="00C3780F">
            <w:pPr>
              <w:pStyle w:val="ListBullet"/>
              <w:rPr>
                <w:lang w:val="en-NZ"/>
              </w:rPr>
            </w:pPr>
            <w:r w:rsidRPr="00C3780F">
              <w:t>interpret unfamiliar and potentially complex information about approaches to social and emotional wellbeing.</w:t>
            </w:r>
          </w:p>
        </w:tc>
      </w:tr>
      <w:tr w:rsidTr="00C3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0F">
            <w:pPr>
              <w:pStyle w:val="BodyText"/>
              <w:rPr>
                <w:lang w:val="en-NZ"/>
              </w:rPr>
            </w:pPr>
            <w:r w:rsidRPr="00C3780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0F" w:rsidP="00C3780F">
            <w:pPr>
              <w:pStyle w:val="ListBullet"/>
            </w:pPr>
            <w:r w:rsidRPr="00C3780F">
              <w:t>adhere to cultural protocols to deliver client information and ask questions clearly and safely.</w:t>
            </w:r>
          </w:p>
        </w:tc>
      </w:tr>
    </w:tbl>
    <w:p w:rsidR="00000000" w:rsidRPr="00C3780F" w:rsidP="00C3780F">
      <w:pPr>
        <w:pStyle w:val="BodyText"/>
      </w:pPr>
    </w:p>
    <w:p w:rsidR="00000000" w:rsidRPr="00C3780F" w:rsidP="00C3780F">
      <w:pPr>
        <w:pStyle w:val="AllowPageBreak"/>
      </w:pPr>
    </w:p>
    <w:p w:rsidR="00000000" w:rsidRPr="00C3780F" w:rsidP="00C3780F">
      <w:pPr>
        <w:pStyle w:val="Heading1"/>
      </w:pPr>
      <w:bookmarkStart w:id="8" w:name="O_1279209"/>
      <w:bookmarkEnd w:id="8"/>
      <w:r w:rsidRPr="00C3780F">
        <w:t>Unit Mapping Information</w:t>
      </w:r>
    </w:p>
    <w:p w:rsidR="00000000" w:rsidRPr="00C3780F" w:rsidP="00D71E20">
      <w:pPr>
        <w:pStyle w:val="BodyText"/>
      </w:pPr>
      <w:r w:rsidRPr="00C3780F">
        <w:t>This unit supersedes and is not equivalent to both HLTAHW024 Work in alcohol, other drugs &amp; mental health care w/</w:t>
      </w:r>
      <w:r w:rsidRPr="00C3780F">
        <w:t xml:space="preserve"> Aboriginal &amp;/or Torres Strait Islander Comm. or HLTAHW049 Work effectively in social and emotional wellbeing. Content merged.</w:t>
      </w:r>
    </w:p>
    <w:p w:rsidR="00000000" w:rsidRPr="00C3780F" w:rsidP="00C3780F">
      <w:pPr>
        <w:pStyle w:val="Heading1"/>
      </w:pPr>
      <w:bookmarkStart w:id="9" w:name="O_1279216"/>
      <w:bookmarkEnd w:id="9"/>
      <w:r w:rsidRPr="00C3780F">
        <w:t>Links</w:t>
      </w:r>
    </w:p>
    <w:p w:rsidR="00000000" w:rsidRPr="00C3780F" w:rsidP="00D71E20">
      <w:pPr>
        <w:pStyle w:val="BodyText"/>
      </w:pPr>
      <w:r w:rsidRPr="00C378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B450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3780F" w:rsidP="00D71E20">
      <w:pPr>
        <w:pStyle w:val="BodyText"/>
        <w:sectPr w:rsidSect="00C378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780F" w:rsidP="00C3780F">
      <w:pPr>
        <w:pStyle w:val="SuperHeading"/>
      </w:pPr>
      <w:r w:rsidRPr="00C3780F">
        <w:t>Assessment Requirements for HLTASEW001 Work according to the principles of social and emotional wellbeing care</w:t>
      </w:r>
    </w:p>
    <w:p w:rsidR="00000000" w:rsidRPr="00C3780F" w:rsidP="00C3780F">
      <w:pPr>
        <w:pStyle w:val="Heading1"/>
      </w:pPr>
      <w:bookmarkStart w:id="10" w:name="O_1279211"/>
      <w:bookmarkEnd w:id="10"/>
      <w:r w:rsidRPr="00C3780F">
        <w:t>Modification History</w:t>
      </w:r>
    </w:p>
    <w:p w:rsidR="00000000" w:rsidRPr="00C3780F" w:rsidP="00D71E20">
      <w:pPr>
        <w:pStyle w:val="BodyText"/>
      </w:pPr>
      <w:r w:rsidRPr="00C3780F">
        <w:t>Not applicable.</w:t>
      </w:r>
    </w:p>
    <w:p w:rsidR="00000000" w:rsidRPr="00C3780F" w:rsidP="00C3780F">
      <w:pPr>
        <w:pStyle w:val="Heading1"/>
      </w:pPr>
      <w:bookmarkStart w:id="11" w:name="O_1279212"/>
      <w:bookmarkEnd w:id="11"/>
      <w:r w:rsidRPr="00C3780F">
        <w:t>Performance Evidence</w:t>
      </w:r>
    </w:p>
    <w:p w:rsidR="00000000" w:rsidRPr="00C3780F" w:rsidP="00D71E20">
      <w:pPr>
        <w:pStyle w:val="BodyText"/>
      </w:pPr>
      <w:r w:rsidRPr="00C3780F">
        <w:t>Evidence of the ability to complete tasks outlined in elements and performance criteria of this unit in the context of the job role, and:</w:t>
      </w:r>
    </w:p>
    <w:p w:rsidR="00000000" w:rsidRPr="00C3780F" w:rsidP="00C3780F">
      <w:pPr>
        <w:pStyle w:val="ListBullet"/>
      </w:pPr>
      <w:r w:rsidRPr="00C3780F">
        <w:t>source and collate information and use to support service provision:</w:t>
      </w:r>
    </w:p>
    <w:p w:rsidR="00000000" w:rsidRPr="00C3780F" w:rsidP="00C3780F">
      <w:pPr>
        <w:pStyle w:val="ListBullet2"/>
      </w:pPr>
      <w:r w:rsidRPr="00C3780F">
        <w:t>one curr</w:t>
      </w:r>
      <w:r w:rsidRPr="00C3780F">
        <w:t>ent national strategy or framework designed to guide services and work practices for improved Aboriginal and/or Torres Strait Islander social and emotional wellbeing</w:t>
      </w:r>
    </w:p>
    <w:p w:rsidR="00000000" w:rsidRPr="00C3780F" w:rsidP="00C3780F">
      <w:pPr>
        <w:pStyle w:val="ListBullet2"/>
      </w:pPr>
      <w:r w:rsidRPr="00C3780F">
        <w:t>definitions or explanations of social and emotional wellbeing from the strategy or framewo</w:t>
      </w:r>
      <w:r w:rsidRPr="00C3780F">
        <w:t>rk and different but interrelated aspects</w:t>
      </w:r>
    </w:p>
    <w:p w:rsidR="00000000" w:rsidRPr="00C3780F" w:rsidP="00C3780F">
      <w:pPr>
        <w:pStyle w:val="ListBullet2"/>
      </w:pPr>
      <w:r w:rsidRPr="00C3780F">
        <w:t>key features of risks and protective factors described for social and emotional wellbeing</w:t>
      </w:r>
    </w:p>
    <w:p w:rsidR="00000000" w:rsidRPr="00C3780F" w:rsidP="00C3780F">
      <w:pPr>
        <w:pStyle w:val="ListBullet2"/>
      </w:pPr>
      <w:r w:rsidRPr="00C3780F">
        <w:t>features of thre</w:t>
      </w:r>
      <w:r w:rsidRPr="00C3780F">
        <w:t>e approaches identified in the strategy or framework to guide service delivery for social and emotional wellbeing care</w:t>
      </w:r>
    </w:p>
    <w:p w:rsidR="00000000" w:rsidRPr="00C3780F" w:rsidP="00C3780F">
      <w:pPr>
        <w:pStyle w:val="ListBullet2"/>
      </w:pPr>
      <w:r w:rsidRPr="00C3780F">
        <w:t>how the national strategy or framework links to those for the local state or territory</w:t>
      </w:r>
    </w:p>
    <w:p w:rsidR="00000000" w:rsidRPr="00C3780F" w:rsidP="00C3780F">
      <w:pPr>
        <w:pStyle w:val="ListBullet"/>
      </w:pPr>
      <w:r w:rsidRPr="00C3780F">
        <w:t>according to actual social and emotional wellbein</w:t>
      </w:r>
      <w:r w:rsidRPr="00C3780F">
        <w:t>g services provided to clients, or from case study documentation:</w:t>
      </w:r>
    </w:p>
    <w:p w:rsidR="00000000" w:rsidRPr="00C3780F" w:rsidP="00C3780F">
      <w:pPr>
        <w:pStyle w:val="ListBullet2"/>
      </w:pPr>
      <w:r w:rsidRPr="00C3780F">
        <w:t>reflect on three services provided</w:t>
      </w:r>
    </w:p>
    <w:p w:rsidR="00000000" w:rsidRPr="00C3780F" w:rsidP="00C3780F">
      <w:pPr>
        <w:pStyle w:val="ListBullet2"/>
      </w:pPr>
      <w:r w:rsidRPr="00C3780F">
        <w:t>evaluate and identify how work practices could be improved to reflect current thinking about best practice service provision.</w:t>
      </w:r>
    </w:p>
    <w:p w:rsidR="00000000" w:rsidRPr="00C3780F" w:rsidP="00C3780F">
      <w:pPr>
        <w:pStyle w:val="AllowPageBreak"/>
      </w:pPr>
    </w:p>
    <w:p w:rsidR="00000000" w:rsidRPr="00C3780F" w:rsidP="00C3780F">
      <w:pPr>
        <w:pStyle w:val="Heading1"/>
      </w:pPr>
      <w:bookmarkStart w:id="12" w:name="O_1279213"/>
      <w:bookmarkEnd w:id="12"/>
      <w:r w:rsidRPr="00C3780F">
        <w:t>Knowledge</w:t>
      </w:r>
      <w:r w:rsidRPr="00C3780F">
        <w:t xml:space="preserve"> Evidence</w:t>
      </w:r>
    </w:p>
    <w:p w:rsidR="00000000" w:rsidRPr="00C3780F" w:rsidP="00D71E20">
      <w:pPr>
        <w:pStyle w:val="BodyText"/>
      </w:pPr>
      <w:r w:rsidRPr="00C3780F">
        <w:t>Demonstrated knowledge required to complete the tasks outlined in elements and performance criteria of this unit:</w:t>
      </w:r>
    </w:p>
    <w:p w:rsidR="00000000" w:rsidRPr="00C3780F" w:rsidP="00C3780F">
      <w:pPr>
        <w:pStyle w:val="ListBullet"/>
      </w:pPr>
      <w:r w:rsidRPr="00C3780F">
        <w:t>ethical, legal and cultural obligations that underpin work that supports client social and emotional wellbeing and the related orga</w:t>
      </w:r>
      <w:r w:rsidRPr="00C3780F">
        <w:t>nisational policies and procedures for:</w:t>
      </w:r>
    </w:p>
    <w:p w:rsidR="00000000" w:rsidRPr="00C3780F" w:rsidP="00C3780F">
      <w:pPr>
        <w:pStyle w:val="ListBullet2"/>
      </w:pPr>
      <w:r w:rsidRPr="00C3780F">
        <w:t>maintaining confidentiality of client and community information</w:t>
      </w:r>
    </w:p>
    <w:p w:rsidR="00000000" w:rsidRPr="00C3780F" w:rsidP="00C3780F">
      <w:pPr>
        <w:pStyle w:val="ListBullet2"/>
      </w:pPr>
      <w:r w:rsidRPr="00C3780F">
        <w:t>maintaining professional boundaries</w:t>
      </w:r>
    </w:p>
    <w:p w:rsidR="00000000" w:rsidRPr="00C3780F" w:rsidP="00C3780F">
      <w:pPr>
        <w:pStyle w:val="ListBullet2"/>
      </w:pPr>
      <w:r w:rsidRPr="00C3780F">
        <w:t xml:space="preserve">ensuring personal safety of self and others, including the obligations of organisations to protect </w:t>
      </w:r>
      <w:r w:rsidRPr="00C3780F">
        <w:t>the safety of workers</w:t>
      </w:r>
    </w:p>
    <w:p w:rsidR="00000000" w:rsidRPr="00C3780F" w:rsidP="00C3780F">
      <w:pPr>
        <w:pStyle w:val="ListBullet"/>
      </w:pPr>
      <w:r w:rsidRPr="00C3780F">
        <w:t>scope of the role of Aboriginal and/or Torres Strait Islander health workers and practitioners:</w:t>
      </w:r>
    </w:p>
    <w:p w:rsidR="00000000" w:rsidRPr="00C3780F" w:rsidP="00C3780F">
      <w:pPr>
        <w:pStyle w:val="ListBullet2"/>
      </w:pPr>
      <w:r w:rsidRPr="00C3780F">
        <w:t>in providing social and emotional wellbeing care and referrals to support services</w:t>
      </w:r>
    </w:p>
    <w:p w:rsidR="00000000" w:rsidRPr="00C3780F" w:rsidP="00C3780F">
      <w:pPr>
        <w:pStyle w:val="ListBullet2"/>
      </w:pPr>
      <w:r w:rsidRPr="00C3780F">
        <w:t>how their role in providing primary social and emotio</w:t>
      </w:r>
      <w:r w:rsidRPr="00C3780F">
        <w:t>nal support is distinct from counselling</w:t>
      </w:r>
    </w:p>
    <w:p w:rsidR="00000000" w:rsidRPr="00C3780F" w:rsidP="00C3780F">
      <w:pPr>
        <w:pStyle w:val="ListBullet2"/>
      </w:pPr>
      <w:r w:rsidRPr="00C3780F">
        <w:t>boundaries of authority that relate to provision of mental health assessments, services and treatments</w:t>
      </w:r>
    </w:p>
    <w:p w:rsidR="00000000" w:rsidRPr="00C3780F" w:rsidP="00C3780F">
      <w:pPr>
        <w:pStyle w:val="ListBullet"/>
      </w:pPr>
      <w:r w:rsidRPr="00C3780F">
        <w:t>the role of Aboriginal and/or Torres Strait Islander community members in maintaining and healing social and em</w:t>
      </w:r>
      <w:r w:rsidRPr="00C3780F">
        <w:t>otional wellbeing:</w:t>
      </w:r>
    </w:p>
    <w:p w:rsidR="00000000" w:rsidRPr="00C3780F" w:rsidP="00C3780F">
      <w:pPr>
        <w:pStyle w:val="ListBullet2"/>
      </w:pPr>
      <w:r w:rsidRPr="00C3780F">
        <w:t>family members</w:t>
      </w:r>
    </w:p>
    <w:p w:rsidR="00000000" w:rsidRPr="00C3780F" w:rsidP="00C3780F">
      <w:pPr>
        <w:pStyle w:val="ListBullet2"/>
      </w:pPr>
      <w:r w:rsidRPr="00C3780F">
        <w:t>Elders</w:t>
      </w:r>
    </w:p>
    <w:p w:rsidR="00000000" w:rsidRPr="00C3780F" w:rsidP="00C3780F">
      <w:pPr>
        <w:pStyle w:val="ListBullet2"/>
      </w:pPr>
      <w:r w:rsidRPr="00C3780F">
        <w:t>community leaders</w:t>
      </w:r>
    </w:p>
    <w:p w:rsidR="00000000" w:rsidRPr="00C3780F" w:rsidP="00C3780F">
      <w:pPr>
        <w:pStyle w:val="ListBullet2"/>
      </w:pPr>
      <w:r w:rsidRPr="00C3780F">
        <w:t>traditional and bush healers relevant to the local community</w:t>
      </w:r>
    </w:p>
    <w:p w:rsidR="00000000" w:rsidRPr="00C3780F" w:rsidP="00C3780F">
      <w:pPr>
        <w:pStyle w:val="ListBullet"/>
      </w:pPr>
      <w:r w:rsidRPr="00C3780F">
        <w:t>how social and emotional wellbeing and physical health are connected and how each impacts on the other</w:t>
      </w:r>
    </w:p>
    <w:p w:rsidR="00000000" w:rsidRPr="00C3780F" w:rsidP="00C3780F">
      <w:pPr>
        <w:pStyle w:val="ListBullet"/>
      </w:pPr>
      <w:r w:rsidRPr="00C3780F">
        <w:t>the principles and models of so</w:t>
      </w:r>
      <w:r w:rsidRPr="00C3780F">
        <w:t>cial and emotional wellbeing as outlined in current national, and local state or territory, Aboriginal and/or Torres Strait Islander mental health and social and emotional wellbeing strategies and frameworks including government and non-government:</w:t>
      </w:r>
    </w:p>
    <w:p w:rsidR="00000000" w:rsidRPr="00C3780F" w:rsidP="00C3780F">
      <w:pPr>
        <w:pStyle w:val="ListBullet2"/>
      </w:pPr>
      <w:r w:rsidRPr="00C3780F">
        <w:t>how so</w:t>
      </w:r>
      <w:r w:rsidRPr="00C3780F">
        <w:t>cial and emotional wellbeing is defined</w:t>
      </w:r>
    </w:p>
    <w:p w:rsidR="00000000" w:rsidRPr="00C3780F" w:rsidP="00C3780F">
      <w:pPr>
        <w:pStyle w:val="ListBullet2"/>
      </w:pPr>
      <w:r w:rsidRPr="00C3780F">
        <w:t>the interrelated domains of social and emotional wellbeing</w:t>
      </w:r>
    </w:p>
    <w:p w:rsidR="00000000" w:rsidRPr="00C3780F" w:rsidP="00C3780F">
      <w:pPr>
        <w:pStyle w:val="ListBullet2"/>
      </w:pPr>
      <w:r w:rsidRPr="00C3780F">
        <w:t>risk factors and protective factors associated with each of the domains of social and emotional wellbeing</w:t>
      </w:r>
    </w:p>
    <w:p w:rsidR="00000000" w:rsidRPr="00C3780F" w:rsidP="00C3780F">
      <w:pPr>
        <w:pStyle w:val="ListBullet2"/>
      </w:pPr>
      <w:r w:rsidRPr="00C3780F">
        <w:t>relationship between social and emotional wellbeing and mental health, including links and differentiation</w:t>
      </w:r>
    </w:p>
    <w:p w:rsidR="00000000" w:rsidRPr="00C3780F" w:rsidP="00C3780F">
      <w:pPr>
        <w:pStyle w:val="ListBullet2"/>
      </w:pPr>
      <w:r w:rsidRPr="00C3780F">
        <w:t>basic features of current approaches identified at a national level to guide and support social and emotional wellbeing:</w:t>
      </w:r>
    </w:p>
    <w:p w:rsidR="00000000" w:rsidRPr="00C3780F" w:rsidP="00C3780F">
      <w:pPr>
        <w:pStyle w:val="ListBullet3"/>
      </w:pPr>
      <w:r w:rsidRPr="00C3780F">
        <w:t>Aboriginal and/or Torres St</w:t>
      </w:r>
      <w:r w:rsidRPr="00C3780F">
        <w:t>rait Islander leadership and partnership</w:t>
      </w:r>
    </w:p>
    <w:p w:rsidR="00000000" w:rsidRPr="00C3780F" w:rsidP="00C3780F">
      <w:pPr>
        <w:pStyle w:val="ListBullet3"/>
      </w:pPr>
      <w:r w:rsidRPr="00C3780F">
        <w:t>addressing social determinants of mental health</w:t>
      </w:r>
    </w:p>
    <w:p w:rsidR="00000000" w:rsidRPr="00C3780F" w:rsidP="00C3780F">
      <w:pPr>
        <w:pStyle w:val="ListBullet3"/>
      </w:pPr>
      <w:r w:rsidRPr="00C3780F">
        <w:t>addressing racism</w:t>
      </w:r>
    </w:p>
    <w:p w:rsidR="00000000" w:rsidRPr="00C3780F" w:rsidP="00C3780F">
      <w:pPr>
        <w:pStyle w:val="ListBullet3"/>
      </w:pPr>
      <w:r w:rsidRPr="00C3780F">
        <w:t>person-centred care</w:t>
      </w:r>
    </w:p>
    <w:p w:rsidR="00000000" w:rsidRPr="00C3780F" w:rsidP="00C3780F">
      <w:pPr>
        <w:pStyle w:val="ListBullet3"/>
      </w:pPr>
      <w:r w:rsidRPr="00C3780F">
        <w:t>focus on children and young people</w:t>
      </w:r>
    </w:p>
    <w:p w:rsidR="00000000" w:rsidRPr="00C3780F" w:rsidP="00C3780F">
      <w:pPr>
        <w:pStyle w:val="ListBullet3"/>
      </w:pPr>
      <w:r w:rsidRPr="00C3780F">
        <w:t>integrated approaches</w:t>
      </w:r>
    </w:p>
    <w:p w:rsidR="00000000" w:rsidRPr="00C3780F" w:rsidP="00C3780F">
      <w:pPr>
        <w:pStyle w:val="ListBullet3"/>
      </w:pPr>
      <w:r w:rsidRPr="00C3780F">
        <w:t>trauma-informed care</w:t>
      </w:r>
    </w:p>
    <w:p w:rsidR="00000000" w:rsidRPr="00C3780F" w:rsidP="00C3780F">
      <w:pPr>
        <w:pStyle w:val="ListBullet3"/>
      </w:pPr>
      <w:r w:rsidRPr="00C3780F">
        <w:t>culturally appropriate, affordable care</w:t>
      </w:r>
    </w:p>
    <w:p w:rsidR="00000000" w:rsidRPr="00C3780F" w:rsidP="00C3780F">
      <w:pPr>
        <w:pStyle w:val="ListBullet3"/>
      </w:pPr>
      <w:r w:rsidRPr="00C3780F">
        <w:t xml:space="preserve">clinically </w:t>
      </w:r>
      <w:r w:rsidRPr="00C3780F">
        <w:t>appropriate care</w:t>
      </w:r>
    </w:p>
    <w:p w:rsidR="00000000" w:rsidRPr="00C3780F" w:rsidP="00C3780F">
      <w:pPr>
        <w:pStyle w:val="ListBullet"/>
      </w:pPr>
      <w:r w:rsidRPr="00C3780F">
        <w:t>key concepts that underpin current models of service delivery for social and emotional wellbeing care, and how these are applied at a local level:</w:t>
      </w:r>
    </w:p>
    <w:p w:rsidR="00000000" w:rsidRPr="00C3780F" w:rsidP="00C3780F">
      <w:pPr>
        <w:pStyle w:val="ListBullet2"/>
      </w:pPr>
      <w:r w:rsidRPr="00C3780F">
        <w:t>focus on promotion and prevention by providing access to information, advice and self-help resources</w:t>
      </w:r>
    </w:p>
    <w:p w:rsidR="00000000" w:rsidRPr="00C3780F" w:rsidP="00C3780F">
      <w:pPr>
        <w:pStyle w:val="ListBullet2"/>
      </w:pPr>
      <w:r w:rsidRPr="00C3780F">
        <w:t>increased early intervention through access to lower cost, evidence-based alternatives to face-to-face psychological therapy services</w:t>
      </w:r>
    </w:p>
    <w:p w:rsidR="00000000" w:rsidRPr="00C3780F" w:rsidP="00C3780F">
      <w:pPr>
        <w:pStyle w:val="ListBullet2"/>
      </w:pPr>
      <w:r w:rsidRPr="00C3780F">
        <w:t>providing and promoti</w:t>
      </w:r>
      <w:r w:rsidRPr="00C3780F">
        <w:t>ng access to lower cost, lower intensity services</w:t>
      </w:r>
    </w:p>
    <w:p w:rsidR="00000000" w:rsidRPr="00C3780F" w:rsidP="00C3780F">
      <w:pPr>
        <w:pStyle w:val="ListBullet2"/>
      </w:pPr>
      <w:r w:rsidRPr="00C3780F">
        <w:t>increased service access rates to maximise the number of people receiving evidence-based intervention</w:t>
      </w:r>
    </w:p>
    <w:p w:rsidR="00000000" w:rsidRPr="00C3780F" w:rsidP="00C3780F">
      <w:pPr>
        <w:pStyle w:val="ListBullet2"/>
      </w:pPr>
      <w:r w:rsidRPr="00C3780F">
        <w:t>improved access to adequate level of primary mental health care intervention to maximise recovery, preve</w:t>
      </w:r>
      <w:r w:rsidRPr="00C3780F">
        <w:t>nt escalation and provide wrap-around coordinated care for people with complex needs</w:t>
      </w:r>
    </w:p>
    <w:p w:rsidR="00000000" w:rsidRPr="00C3780F" w:rsidP="00C3780F">
      <w:pPr>
        <w:pStyle w:val="ListBullet"/>
      </w:pPr>
      <w:r w:rsidRPr="00C3780F">
        <w:t>prevalence and statistical incidence of mental illness in Aboriginal and/or Torres Strait Islander populations compared to non-Aboriginal and/or Torres Strait Islander Au</w:t>
      </w:r>
      <w:r w:rsidRPr="00C3780F">
        <w:t>stralian populations</w:t>
      </w:r>
    </w:p>
    <w:p w:rsidR="00000000" w:rsidRPr="00C3780F" w:rsidP="00C3780F">
      <w:pPr>
        <w:pStyle w:val="ListBullet"/>
      </w:pPr>
      <w:r w:rsidRPr="00C3780F">
        <w:t>prevalence as compared to the prevalence in other Australian populations, key features, interrelationships, and impact of the following on the social and emotional wellbeing of Aboriginal and/or Torres Strait Islander clients and commu</w:t>
      </w:r>
      <w:r w:rsidRPr="00C3780F">
        <w:t>nities:</w:t>
      </w:r>
    </w:p>
    <w:p w:rsidR="00000000" w:rsidRPr="00C3780F" w:rsidP="00C3780F">
      <w:pPr>
        <w:pStyle w:val="ListBullet2"/>
      </w:pPr>
      <w:r w:rsidRPr="00C3780F">
        <w:t>substance abuse, including alcohol and other drugs</w:t>
      </w:r>
    </w:p>
    <w:p w:rsidR="00000000" w:rsidRPr="00C3780F" w:rsidP="00C3780F">
      <w:pPr>
        <w:pStyle w:val="ListBullet2"/>
      </w:pPr>
      <w:r w:rsidRPr="00C3780F">
        <w:t>imprisonment</w:t>
      </w:r>
    </w:p>
    <w:p w:rsidR="00000000" w:rsidRPr="00C3780F" w:rsidP="00C3780F">
      <w:pPr>
        <w:pStyle w:val="ListBullet2"/>
      </w:pPr>
      <w:r w:rsidRPr="00C3780F">
        <w:t>family violence</w:t>
      </w:r>
    </w:p>
    <w:p w:rsidR="00000000" w:rsidRPr="00C3780F" w:rsidP="00C3780F">
      <w:pPr>
        <w:pStyle w:val="ListBullet2"/>
      </w:pPr>
      <w:r w:rsidRPr="00C3780F">
        <w:t>homelessness</w:t>
      </w:r>
    </w:p>
    <w:p w:rsidR="00000000" w:rsidRPr="00C3780F" w:rsidP="00C3780F">
      <w:pPr>
        <w:pStyle w:val="ListBullet2"/>
      </w:pPr>
      <w:r w:rsidRPr="00C3780F">
        <w:t>poverty</w:t>
      </w:r>
    </w:p>
    <w:p w:rsidR="00000000" w:rsidRPr="00C3780F" w:rsidP="00C3780F">
      <w:pPr>
        <w:pStyle w:val="ListBullet2"/>
      </w:pPr>
      <w:r w:rsidRPr="00C3780F">
        <w:t>poor physical health</w:t>
      </w:r>
    </w:p>
    <w:p w:rsidR="00000000" w:rsidRPr="00C3780F" w:rsidP="00C3780F">
      <w:pPr>
        <w:pStyle w:val="ListBullet2"/>
      </w:pPr>
      <w:r w:rsidRPr="00C3780F">
        <w:t>disability</w:t>
      </w:r>
    </w:p>
    <w:p w:rsidR="00000000" w:rsidRPr="00C3780F" w:rsidP="00C3780F">
      <w:pPr>
        <w:pStyle w:val="ListBullet2"/>
      </w:pPr>
      <w:r w:rsidRPr="00C3780F">
        <w:t>unemployment</w:t>
      </w:r>
    </w:p>
    <w:p w:rsidR="00000000" w:rsidRPr="00C3780F" w:rsidP="00C3780F">
      <w:pPr>
        <w:pStyle w:val="ListBullet2"/>
      </w:pPr>
      <w:r w:rsidRPr="00C3780F">
        <w:t>grief and loss</w:t>
      </w:r>
    </w:p>
    <w:p w:rsidR="00000000" w:rsidRPr="00C3780F" w:rsidP="00C3780F">
      <w:pPr>
        <w:pStyle w:val="ListBullet2"/>
      </w:pPr>
      <w:r w:rsidRPr="00C3780F">
        <w:t>trauma, including intergenerational trauma</w:t>
      </w:r>
    </w:p>
    <w:p w:rsidR="00000000" w:rsidRPr="00C3780F" w:rsidP="00C3780F">
      <w:pPr>
        <w:pStyle w:val="ListBullet"/>
      </w:pPr>
      <w:r w:rsidRPr="00C3780F">
        <w:t>types of activities and services that support social and emotional wellbeing:</w:t>
      </w:r>
    </w:p>
    <w:p w:rsidR="00000000" w:rsidRPr="00C3780F" w:rsidP="00C3780F">
      <w:pPr>
        <w:pStyle w:val="ListBullet2"/>
      </w:pPr>
      <w:r w:rsidRPr="00C3780F">
        <w:t>promotion and education of individuals and groups</w:t>
      </w:r>
    </w:p>
    <w:p w:rsidR="00000000" w:rsidRPr="00C3780F" w:rsidP="00C3780F">
      <w:pPr>
        <w:pStyle w:val="ListBullet2"/>
      </w:pPr>
      <w:r w:rsidRPr="00C3780F">
        <w:t>support for individual clients and groups to address particular issues</w:t>
      </w:r>
    </w:p>
    <w:p w:rsidR="00000000" w:rsidRPr="00C3780F" w:rsidP="00C3780F">
      <w:pPr>
        <w:pStyle w:val="ListBullet2"/>
      </w:pPr>
      <w:r w:rsidRPr="00C3780F">
        <w:t>referral to other agencies</w:t>
      </w:r>
    </w:p>
    <w:p w:rsidR="00000000" w:rsidRPr="00C3780F" w:rsidP="00C3780F">
      <w:pPr>
        <w:pStyle w:val="ListBullet2"/>
      </w:pPr>
      <w:r w:rsidRPr="00C3780F">
        <w:t>collaboration with internal a</w:t>
      </w:r>
      <w:r w:rsidRPr="00C3780F">
        <w:t>nd external colleagues to support coordinated care.</w:t>
      </w:r>
    </w:p>
    <w:p w:rsidR="00000000" w:rsidRPr="00C3780F" w:rsidP="00C3780F">
      <w:pPr>
        <w:pStyle w:val="AllowPageBreak"/>
      </w:pPr>
    </w:p>
    <w:p w:rsidR="00000000" w:rsidRPr="00C3780F" w:rsidP="00C3780F">
      <w:pPr>
        <w:pStyle w:val="Heading1"/>
      </w:pPr>
      <w:bookmarkStart w:id="13" w:name="O_1279214"/>
      <w:bookmarkEnd w:id="13"/>
      <w:r w:rsidRPr="00C3780F">
        <w:t>Assessment Conditions</w:t>
      </w:r>
    </w:p>
    <w:p w:rsidR="00000000" w:rsidRPr="00C3780F" w:rsidP="00D71E20">
      <w:pPr>
        <w:pStyle w:val="BodyText"/>
      </w:pPr>
      <w:r w:rsidRPr="00C3780F">
        <w:t>Skills can be demonstrated through:</w:t>
      </w:r>
    </w:p>
    <w:p w:rsidR="00000000" w:rsidRPr="00C3780F" w:rsidP="00C3780F">
      <w:pPr>
        <w:pStyle w:val="ListBullet"/>
      </w:pPr>
      <w:r w:rsidRPr="00C3780F">
        <w:t>work activities completed within an Aboriginal and/or Torres Strait Islander health service, or</w:t>
      </w:r>
    </w:p>
    <w:p w:rsidR="00000000" w:rsidRPr="00C3780F" w:rsidP="00C3780F">
      <w:pPr>
        <w:pStyle w:val="ListBullet"/>
      </w:pPr>
      <w:r w:rsidRPr="00C3780F">
        <w:t>project activities and case studies completed within a training organisation, based on comprehensive information about the provision of local Aboriginal and/or Torres Strait Islander social and emotional wellbeing support services, actual or simulated.</w:t>
      </w:r>
    </w:p>
    <w:p w:rsidR="00000000" w:rsidRPr="00C3780F" w:rsidP="00D71E20">
      <w:pPr>
        <w:pStyle w:val="BodyText"/>
      </w:pPr>
      <w:r w:rsidRPr="00C3780F">
        <w:t>Ass</w:t>
      </w:r>
      <w:r w:rsidRPr="00C3780F">
        <w:t>essment must ensure the use of:</w:t>
      </w:r>
    </w:p>
    <w:p w:rsidR="00000000" w:rsidRPr="00C3780F" w:rsidP="00C3780F">
      <w:pPr>
        <w:pStyle w:val="ListBullet"/>
      </w:pPr>
      <w:r w:rsidRPr="00C3780F">
        <w:t>current national, and local state or territory, Aboriginal and/or Torres Strait Islander mental health and social and emotional wellbeing strategies and frameworks including government and non-government</w:t>
      </w:r>
    </w:p>
    <w:p w:rsidR="00000000" w:rsidRPr="00C3780F" w:rsidP="00C3780F">
      <w:pPr>
        <w:pStyle w:val="ListBullet"/>
      </w:pPr>
      <w:r w:rsidRPr="00C3780F">
        <w:t>organisational poli</w:t>
      </w:r>
      <w:r w:rsidRPr="00C3780F">
        <w:t>cies and procedures for:</w:t>
      </w:r>
    </w:p>
    <w:p w:rsidR="00000000" w:rsidRPr="00C3780F" w:rsidP="00C3780F">
      <w:pPr>
        <w:pStyle w:val="ListBullet2"/>
      </w:pPr>
      <w:r w:rsidRPr="00C3780F">
        <w:t>maintaining confidentiality of client and community information</w:t>
      </w:r>
    </w:p>
    <w:p w:rsidR="00000000" w:rsidRPr="00C3780F" w:rsidP="00C3780F">
      <w:pPr>
        <w:pStyle w:val="ListBullet2"/>
      </w:pPr>
      <w:r w:rsidRPr="00C3780F">
        <w:t>maintaining professional boundaries</w:t>
      </w:r>
    </w:p>
    <w:p w:rsidR="00000000" w:rsidRPr="00C3780F" w:rsidP="00C3780F">
      <w:pPr>
        <w:pStyle w:val="ListBullet2"/>
      </w:pPr>
      <w:r w:rsidRPr="00C3780F">
        <w:t>adhering to scope of own job role</w:t>
      </w:r>
    </w:p>
    <w:p w:rsidR="00000000" w:rsidRPr="00C3780F" w:rsidP="00C3780F">
      <w:pPr>
        <w:pStyle w:val="ListBullet2"/>
      </w:pPr>
      <w:r w:rsidRPr="00C3780F">
        <w:t>ensuring safety of self and others.</w:t>
      </w:r>
    </w:p>
    <w:p w:rsidR="00000000" w:rsidRPr="00C3780F" w:rsidP="00D71E20">
      <w:pPr>
        <w:pStyle w:val="BodyText"/>
      </w:pPr>
      <w:r w:rsidRPr="00C3780F">
        <w:t>Assessors must satisfy the Standards for Registered Training</w:t>
      </w:r>
      <w:r w:rsidRPr="00C3780F">
        <w:t xml:space="preserve"> Organisations requirements for assessors, and:</w:t>
      </w:r>
    </w:p>
    <w:p w:rsidR="00000000" w:rsidRPr="00C3780F" w:rsidP="00C3780F">
      <w:pPr>
        <w:pStyle w:val="ListBullet"/>
      </w:pPr>
      <w:r w:rsidRPr="00C3780F">
        <w:t>be an Aboriginal and/or Torres Strait Islander person who has applied the skills and knowledge covered in this unit of competency through experience working as an Aboriginal and/or Torres Strait Islander hea</w:t>
      </w:r>
      <w:r w:rsidRPr="00C3780F">
        <w:t>lth worker or practitioner, or</w:t>
      </w:r>
    </w:p>
    <w:p w:rsidR="00000000" w:rsidRPr="00C3780F" w:rsidP="00C3780F">
      <w:pPr>
        <w:pStyle w:val="ListBullet"/>
      </w:pPr>
      <w:r w:rsidRPr="00C3780F">
        <w:t>be a registered health practitioner with experience relevant to this unit of competency and be accompanied by, or have assessments validated by, an Aboriginal and/or Torres Strait Islander person.</w:t>
      </w:r>
    </w:p>
    <w:p w:rsidR="00000000" w:rsidRPr="00C3780F" w:rsidP="00C3780F">
      <w:pPr>
        <w:pStyle w:val="AllowPageBreak"/>
      </w:pPr>
    </w:p>
    <w:p w:rsidR="00000000" w:rsidRPr="00C3780F" w:rsidP="00C3780F">
      <w:pPr>
        <w:pStyle w:val="Heading1"/>
      </w:pPr>
      <w:bookmarkStart w:id="14" w:name="O_1279217"/>
      <w:bookmarkEnd w:id="14"/>
      <w:r w:rsidRPr="00C3780F">
        <w:t>Links</w:t>
      </w:r>
    </w:p>
    <w:p w:rsidR="00000000" w:rsidRPr="00C3780F" w:rsidP="00D71E20">
      <w:pPr>
        <w:pStyle w:val="BodyText"/>
      </w:pPr>
      <w:r w:rsidRPr="00C378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B450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3780F" w:rsidP="00C3780F"/>
    <w:sectPr w:rsidSect="00C378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0F" w:rsidRPr="00D71E20" w:rsidP="00D71E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20" w:rsidP="00C378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1E20" w:rsidP="00C378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71E20" w:rsidP="00C378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0F" w:rsidP="00C378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1E20">
      <w:t>Approved</w:t>
    </w:r>
    <w:r w:rsidR="00D71E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1E2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1E20">
      <w:rPr>
        <w:noProof/>
      </w:rPr>
      <w:t>5</w:t>
    </w:r>
    <w:r>
      <w:rPr>
        <w:noProof/>
      </w:rPr>
      <w:fldChar w:fldCharType="end"/>
    </w:r>
  </w:p>
  <w:p w:rsidR="00C3780F" w:rsidP="00C378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1E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1E20">
      <w:t>HumanAbility</w:t>
    </w:r>
    <w:r w:rsidR="00D71E20">
      <w:fldChar w:fldCharType="end"/>
    </w:r>
  </w:p>
  <w:p w:rsidR="00C3780F" w:rsidP="00C378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80F" w:rsidRPr="00D71E20" w:rsidP="00D71E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20" w:rsidRPr="002D2AF8" w:rsidP="00C378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HLTASEW001 Work according to the principles of social and emotional wellbeing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1E20" w:rsidP="00C378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0F" w:rsidRPr="002D2AF8" w:rsidP="00C378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1E20">
      <w:t>HLTASEW001 Work according to the principles of social and emotional wellbeing care</w:t>
    </w:r>
    <w:r w:rsidR="00D71E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1E20">
      <w:rPr>
        <w:noProof/>
      </w:rPr>
      <w:t>2 March 2025</w:t>
    </w:r>
    <w:r>
      <w:fldChar w:fldCharType="end"/>
    </w:r>
  </w:p>
  <w:p w:rsidR="00C3780F" w:rsidP="00C378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DEE4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C8C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185B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8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8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8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8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8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8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8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8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8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8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8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80F"/>
  </w:style>
  <w:style w:type="character" w:customStyle="1" w:styleId="Heading1Char">
    <w:name w:val="Heading 1 Char"/>
    <w:basedOn w:val="DefaultParagraphFont"/>
    <w:link w:val="Heading1"/>
    <w:rsid w:val="00C378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8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8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78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78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80F"/>
    <w:rPr>
      <w:b/>
      <w:spacing w:val="0"/>
    </w:rPr>
  </w:style>
  <w:style w:type="paragraph" w:styleId="ListBullet2">
    <w:name w:val="List Bullet 2"/>
    <w:basedOn w:val="List2"/>
    <w:rsid w:val="00C3780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780F"/>
    <w:rPr>
      <w:i/>
    </w:rPr>
  </w:style>
  <w:style w:type="paragraph" w:customStyle="1" w:styleId="SuperHeading">
    <w:name w:val="SuperHeading"/>
    <w:basedOn w:val="Normal"/>
    <w:rsid w:val="00C378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8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78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78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8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8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8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8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8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8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8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8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8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8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8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8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8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78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8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8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8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78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8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8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8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8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8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8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8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8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78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8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8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80F"/>
  </w:style>
  <w:style w:type="paragraph" w:styleId="TableofFigures">
    <w:name w:val="table of figures"/>
    <w:basedOn w:val="Normal"/>
    <w:next w:val="Normal"/>
    <w:semiHidden/>
    <w:rsid w:val="00C378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8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780F"/>
    <w:rPr>
      <w:rFonts w:ascii="Wingdings" w:hAnsi="Wingdings"/>
    </w:rPr>
  </w:style>
  <w:style w:type="paragraph" w:customStyle="1" w:styleId="TableHeading">
    <w:name w:val="Table Heading"/>
    <w:basedOn w:val="HeadingBase"/>
    <w:rsid w:val="00C378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80F"/>
    <w:rPr>
      <w:color w:val="0033CC"/>
      <w:u w:val="none"/>
    </w:rPr>
  </w:style>
  <w:style w:type="paragraph" w:customStyle="1" w:styleId="BodyTextRight">
    <w:name w:val="Body Text Right"/>
    <w:basedOn w:val="BodyText"/>
    <w:rsid w:val="00C378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8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8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8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8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8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80F"/>
    <w:rPr>
      <w:sz w:val="32"/>
    </w:rPr>
  </w:style>
  <w:style w:type="paragraph" w:customStyle="1" w:styleId="HeadingProcedure">
    <w:name w:val="Heading Procedure"/>
    <w:basedOn w:val="HeadingBase"/>
    <w:next w:val="Normal"/>
    <w:rsid w:val="00C378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80F"/>
    <w:pPr>
      <w:spacing w:before="60" w:after="60"/>
    </w:pPr>
  </w:style>
  <w:style w:type="paragraph" w:styleId="ListContinue">
    <w:name w:val="List Continue"/>
    <w:basedOn w:val="List"/>
    <w:rsid w:val="00C3780F"/>
    <w:pPr>
      <w:ind w:firstLine="0"/>
    </w:pPr>
  </w:style>
  <w:style w:type="paragraph" w:customStyle="1" w:styleId="ListNote">
    <w:name w:val="List Note"/>
    <w:basedOn w:val="List"/>
    <w:rsid w:val="00C378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8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8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80F"/>
    <w:rPr>
      <w:rFonts w:ascii="Courier New" w:hAnsi="Courier New"/>
    </w:rPr>
  </w:style>
  <w:style w:type="paragraph" w:customStyle="1" w:styleId="NoteBullet">
    <w:name w:val="Note Bullet"/>
    <w:basedOn w:val="Note"/>
    <w:rsid w:val="00C378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8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8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8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8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78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8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80F"/>
    <w:rPr>
      <w:b/>
      <w:smallCaps/>
    </w:rPr>
  </w:style>
  <w:style w:type="paragraph" w:customStyle="1" w:styleId="TableListNumber">
    <w:name w:val="Table List Number"/>
    <w:basedOn w:val="ListNumber"/>
    <w:rsid w:val="00C378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8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80F"/>
    <w:pPr>
      <w:numPr>
        <w:numId w:val="10"/>
      </w:numPr>
    </w:pPr>
  </w:style>
  <w:style w:type="paragraph" w:customStyle="1" w:styleId="ListAlpha2">
    <w:name w:val="List Alpha 2"/>
    <w:basedOn w:val="List2"/>
    <w:rsid w:val="00C3780F"/>
    <w:pPr>
      <w:numPr>
        <w:numId w:val="9"/>
      </w:numPr>
    </w:pPr>
  </w:style>
  <w:style w:type="paragraph" w:styleId="List2">
    <w:name w:val="List 2"/>
    <w:basedOn w:val="BodyText"/>
    <w:rsid w:val="00C378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8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8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8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78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780F"/>
    <w:pPr>
      <w:numPr>
        <w:numId w:val="5"/>
      </w:numPr>
    </w:pPr>
  </w:style>
  <w:style w:type="paragraph" w:styleId="ListContinue2">
    <w:name w:val="List Continue 2"/>
    <w:basedOn w:val="List2"/>
    <w:rsid w:val="00C3780F"/>
    <w:pPr>
      <w:ind w:firstLine="0"/>
    </w:pPr>
  </w:style>
  <w:style w:type="paragraph" w:styleId="ListContinue3">
    <w:name w:val="List Continue 3"/>
    <w:basedOn w:val="List3"/>
    <w:rsid w:val="00C3780F"/>
    <w:pPr>
      <w:ind w:left="1021" w:firstLine="0"/>
    </w:pPr>
  </w:style>
  <w:style w:type="paragraph" w:styleId="ListContinue4">
    <w:name w:val="List Continue 4"/>
    <w:basedOn w:val="List4"/>
    <w:rsid w:val="00C3780F"/>
    <w:pPr>
      <w:ind w:firstLine="0"/>
    </w:pPr>
  </w:style>
  <w:style w:type="paragraph" w:styleId="ListContinue5">
    <w:name w:val="List Continue 5"/>
    <w:basedOn w:val="List5"/>
    <w:rsid w:val="00C3780F"/>
    <w:pPr>
      <w:ind w:firstLine="0"/>
    </w:pPr>
  </w:style>
  <w:style w:type="paragraph" w:styleId="ListNumber3">
    <w:name w:val="List Number 3"/>
    <w:basedOn w:val="List3"/>
    <w:rsid w:val="00C3780F"/>
    <w:pPr>
      <w:numPr>
        <w:numId w:val="6"/>
      </w:numPr>
    </w:pPr>
  </w:style>
  <w:style w:type="paragraph" w:styleId="ListNumber4">
    <w:name w:val="List Number 4"/>
    <w:basedOn w:val="List4"/>
    <w:rsid w:val="00C3780F"/>
    <w:pPr>
      <w:numPr>
        <w:numId w:val="7"/>
      </w:numPr>
    </w:pPr>
  </w:style>
  <w:style w:type="paragraph" w:styleId="ListNumber5">
    <w:name w:val="List Number 5"/>
    <w:basedOn w:val="List5"/>
    <w:rsid w:val="00C3780F"/>
    <w:pPr>
      <w:numPr>
        <w:numId w:val="8"/>
      </w:numPr>
    </w:pPr>
  </w:style>
  <w:style w:type="paragraph" w:styleId="BlockText">
    <w:name w:val="Block Text"/>
    <w:basedOn w:val="Normal"/>
    <w:rsid w:val="00C378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8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80F"/>
    <w:rPr>
      <w:sz w:val="16"/>
      <w:vertAlign w:val="superscript"/>
    </w:rPr>
  </w:style>
  <w:style w:type="character" w:customStyle="1" w:styleId="Symbols">
    <w:name w:val="Symbols"/>
    <w:basedOn w:val="DefaultParagraphFont"/>
    <w:rsid w:val="00C3780F"/>
    <w:rPr>
      <w:rFonts w:ascii="Symbol" w:hAnsi="Symbol"/>
    </w:rPr>
  </w:style>
  <w:style w:type="character" w:customStyle="1" w:styleId="MenuOptions">
    <w:name w:val="Menu Options"/>
    <w:basedOn w:val="DefaultParagraphFont"/>
    <w:rsid w:val="00C378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80F"/>
    <w:rPr>
      <w:b/>
    </w:rPr>
  </w:style>
  <w:style w:type="character" w:customStyle="1" w:styleId="Underlined">
    <w:name w:val="Underlined"/>
    <w:basedOn w:val="DefaultParagraphFont"/>
    <w:rsid w:val="00C3780F"/>
    <w:rPr>
      <w:u w:val="single"/>
    </w:rPr>
  </w:style>
  <w:style w:type="paragraph" w:customStyle="1" w:styleId="TableBodyTextRight">
    <w:name w:val="Table Body Text Right"/>
    <w:basedOn w:val="TableBodyText"/>
    <w:rsid w:val="00C378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80F"/>
    <w:rPr>
      <w:sz w:val="18"/>
    </w:rPr>
  </w:style>
  <w:style w:type="paragraph" w:customStyle="1" w:styleId="BodySmallRight">
    <w:name w:val="Body Small Right"/>
    <w:basedOn w:val="BodyTextRight"/>
    <w:rsid w:val="00C3780F"/>
    <w:rPr>
      <w:sz w:val="18"/>
      <w:szCs w:val="18"/>
    </w:rPr>
  </w:style>
  <w:style w:type="paragraph" w:customStyle="1" w:styleId="MarginEdition">
    <w:name w:val="Margin Edition"/>
    <w:basedOn w:val="MarginNote"/>
    <w:rsid w:val="00C378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80F"/>
    <w:rPr>
      <w:sz w:val="2"/>
      <w:szCs w:val="2"/>
    </w:rPr>
  </w:style>
  <w:style w:type="character" w:customStyle="1" w:styleId="Small">
    <w:name w:val="Small"/>
    <w:basedOn w:val="DefaultParagraphFont"/>
    <w:rsid w:val="00C3780F"/>
    <w:rPr>
      <w:sz w:val="16"/>
    </w:rPr>
  </w:style>
  <w:style w:type="paragraph" w:customStyle="1" w:styleId="WideTable">
    <w:name w:val="Wide Table"/>
    <w:basedOn w:val="Normal"/>
    <w:rsid w:val="00C378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80F"/>
  </w:style>
  <w:style w:type="paragraph" w:styleId="Quote">
    <w:name w:val="Quote"/>
    <w:basedOn w:val="Heading1"/>
    <w:link w:val="QuoteChar"/>
    <w:qFormat/>
    <w:rsid w:val="00C378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8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80F"/>
    <w:pPr>
      <w:pageBreakBefore/>
    </w:pPr>
  </w:style>
  <w:style w:type="paragraph" w:customStyle="1" w:styleId="Border">
    <w:name w:val="Border"/>
    <w:basedOn w:val="Normal"/>
    <w:qFormat/>
    <w:rsid w:val="00C378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8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8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8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8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8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8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8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8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80F"/>
    <w:rPr>
      <w:u w:val="single"/>
    </w:rPr>
  </w:style>
  <w:style w:type="character" w:customStyle="1" w:styleId="BoldandItalics">
    <w:name w:val="Bold and Italics"/>
    <w:qFormat/>
    <w:rsid w:val="00C3780F"/>
    <w:rPr>
      <w:b/>
      <w:i/>
      <w:u w:val="none"/>
    </w:rPr>
  </w:style>
  <w:style w:type="paragraph" w:styleId="BalloonText">
    <w:name w:val="Balloon Text"/>
    <w:basedOn w:val="Normal"/>
    <w:link w:val="BalloonTextChar"/>
    <w:rsid w:val="00C378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8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8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8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8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8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80F"/>
    <w:pPr>
      <w:spacing w:before="0" w:after="0"/>
    </w:pPr>
  </w:style>
  <w:style w:type="paragraph" w:customStyle="1" w:styleId="BodyTextBold">
    <w:name w:val="Body Text Bold"/>
    <w:basedOn w:val="BodyText"/>
    <w:qFormat/>
    <w:rsid w:val="00C3780F"/>
    <w:rPr>
      <w:b/>
    </w:rPr>
  </w:style>
  <w:style w:type="character" w:styleId="Hyperlink">
    <w:name w:val="Hyperlink"/>
    <w:basedOn w:val="DefaultParagraphFont"/>
    <w:uiPriority w:val="99"/>
    <w:unhideWhenUsed/>
    <w:rsid w:val="00D71E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1541</Words>
  <Characters>9867</Characters>
  <Application>Microsoft Office Word</Application>
  <DocSecurity>0</DocSecurity>
  <Lines>253</Lines>
  <Paragraphs>154</Paragraphs>
  <ScaleCrop>false</ScaleCrop>
  <Company>Author-it Software Corporation Ltd.</Company>
  <LinksUpToDate>false</LinksUpToDate>
  <CharactersWithSpaces>11254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HLTASEW001 Work according to the principles of social and emotional wellbeing care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2025-03-02T02:38:00Z</dcterms:created>
  <dcterms:modified xsi:type="dcterms:W3CDTF">2025-03-02T02:38:00Z</dcterms:modified>
</cp:coreProperties>
</file>