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1424" w:rsidP="002C14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HLTASEW001 Work according to the principles of social and emotional wellbeing care</w:t>
      </w:r>
      <w:r>
        <w:fldChar w:fldCharType="end"/>
      </w:r>
    </w:p>
    <w:p w:rsidR="002C1424" w:rsidP="002C1424">
      <w:pPr>
        <w:pStyle w:val="Version"/>
        <w:sectPr w:rsidSect="006E1B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1B23" w:rsidP="006E1B23">
      <w:pPr>
        <w:pStyle w:val="SuperHeading"/>
      </w:pPr>
      <w:r w:rsidRPr="006E1B23">
        <w:t>Assessment Requirements for HLTASEW001 Work according to the principles of social and emotional wellbeing care</w:t>
      </w:r>
    </w:p>
    <w:p w:rsidR="00000000" w:rsidRPr="006E1B23" w:rsidP="006E1B23">
      <w:pPr>
        <w:pStyle w:val="Heading1"/>
      </w:pPr>
      <w:bookmarkStart w:id="1" w:name="O_1279211"/>
      <w:bookmarkEnd w:id="1"/>
      <w:r w:rsidRPr="006E1B23">
        <w:t>Modification History</w:t>
      </w:r>
    </w:p>
    <w:p w:rsidR="00000000" w:rsidRPr="006E1B23" w:rsidP="002C1424">
      <w:pPr>
        <w:pStyle w:val="BodyText"/>
      </w:pPr>
      <w:r w:rsidRPr="006E1B23">
        <w:t>Not applicable.</w:t>
      </w:r>
    </w:p>
    <w:p w:rsidR="00000000" w:rsidRPr="006E1B23" w:rsidP="006E1B23">
      <w:pPr>
        <w:pStyle w:val="Heading1"/>
      </w:pPr>
      <w:bookmarkStart w:id="2" w:name="O_1279212"/>
      <w:bookmarkEnd w:id="2"/>
      <w:r w:rsidRPr="006E1B23">
        <w:t>Performance Evidence</w:t>
      </w:r>
    </w:p>
    <w:p w:rsidR="00000000" w:rsidRPr="006E1B23" w:rsidP="002C1424">
      <w:pPr>
        <w:pStyle w:val="BodyText"/>
      </w:pPr>
      <w:r w:rsidRPr="006E1B23">
        <w:t>Evidence of the ability to complete tasks outlined in elements and performance criteria of this unit in the context of the job role, and:</w:t>
      </w:r>
    </w:p>
    <w:p w:rsidR="00000000" w:rsidRPr="006E1B23" w:rsidP="006E1B23">
      <w:pPr>
        <w:pStyle w:val="ListBullet"/>
      </w:pPr>
      <w:r w:rsidRPr="006E1B23">
        <w:t>source and collate information and use to support service provision:</w:t>
      </w:r>
    </w:p>
    <w:p w:rsidR="00000000" w:rsidRPr="006E1B23" w:rsidP="006E1B23">
      <w:pPr>
        <w:pStyle w:val="ListBullet2"/>
      </w:pPr>
      <w:r w:rsidRPr="006E1B23">
        <w:t>one current national strategy or framework desi</w:t>
      </w:r>
      <w:r w:rsidRPr="006E1B23">
        <w:t>gned to guide services and work practices for improved Aboriginal and/or Torres Strait Islander social and emotional wellbeing</w:t>
      </w:r>
    </w:p>
    <w:p w:rsidR="00000000" w:rsidRPr="006E1B23" w:rsidP="006E1B23">
      <w:pPr>
        <w:pStyle w:val="ListBullet2"/>
      </w:pPr>
      <w:r w:rsidRPr="006E1B23">
        <w:t>definitions or explanations of social and emotional wellbeing from the strategy or framework and different but interrelated aspec</w:t>
      </w:r>
      <w:r w:rsidRPr="006E1B23">
        <w:t>ts</w:t>
      </w:r>
    </w:p>
    <w:p w:rsidR="00000000" w:rsidRPr="006E1B23" w:rsidP="006E1B23">
      <w:pPr>
        <w:pStyle w:val="ListBullet2"/>
      </w:pPr>
      <w:r w:rsidRPr="006E1B23">
        <w:t>key features of risks and protective factors described for social and emotional wellbeing</w:t>
      </w:r>
    </w:p>
    <w:p w:rsidR="00000000" w:rsidRPr="006E1B23" w:rsidP="006E1B23">
      <w:pPr>
        <w:pStyle w:val="ListBullet2"/>
      </w:pPr>
      <w:r w:rsidRPr="006E1B23">
        <w:t>features of three approaches identified in the strategy or framework to guide service delivery for social and emotional wellbeing care</w:t>
      </w:r>
    </w:p>
    <w:p w:rsidR="00000000" w:rsidRPr="006E1B23" w:rsidP="006E1B23">
      <w:pPr>
        <w:pStyle w:val="ListBullet2"/>
      </w:pPr>
      <w:r w:rsidRPr="006E1B23">
        <w:t>how the national strategy or</w:t>
      </w:r>
      <w:r w:rsidRPr="006E1B23">
        <w:t xml:space="preserve"> framework links to those for the local state or territory</w:t>
      </w:r>
    </w:p>
    <w:p w:rsidR="00000000" w:rsidRPr="006E1B23" w:rsidP="006E1B23">
      <w:pPr>
        <w:pStyle w:val="ListBullet"/>
      </w:pPr>
      <w:r w:rsidRPr="006E1B23">
        <w:t>according to actual social and emotional wellbeing services provided to clients, or from case study documentation:</w:t>
      </w:r>
    </w:p>
    <w:p w:rsidR="00000000" w:rsidRPr="006E1B23" w:rsidP="006E1B23">
      <w:pPr>
        <w:pStyle w:val="ListBullet2"/>
      </w:pPr>
      <w:r w:rsidRPr="006E1B23">
        <w:t>reflect on three services provided</w:t>
      </w:r>
    </w:p>
    <w:p w:rsidR="00000000" w:rsidRPr="006E1B23" w:rsidP="006E1B23">
      <w:pPr>
        <w:pStyle w:val="ListBullet2"/>
      </w:pPr>
      <w:r w:rsidRPr="006E1B23">
        <w:t>evaluate and identify how work practices could be improved to reflect current thinking about best practice service provision.</w:t>
      </w:r>
    </w:p>
    <w:p w:rsidR="00000000" w:rsidRPr="006E1B23" w:rsidP="006E1B23">
      <w:pPr>
        <w:pStyle w:val="AllowPageBreak"/>
      </w:pPr>
    </w:p>
    <w:p w:rsidR="00000000" w:rsidRPr="006E1B23" w:rsidP="006E1B23">
      <w:pPr>
        <w:pStyle w:val="Heading1"/>
      </w:pPr>
      <w:bookmarkStart w:id="3" w:name="O_1279213"/>
      <w:bookmarkEnd w:id="3"/>
      <w:r w:rsidRPr="006E1B23">
        <w:t>Knowledge Evidence</w:t>
      </w:r>
    </w:p>
    <w:p w:rsidR="00000000" w:rsidRPr="006E1B23" w:rsidP="002C1424">
      <w:pPr>
        <w:pStyle w:val="BodyText"/>
      </w:pPr>
      <w:r w:rsidRPr="006E1B23">
        <w:t>Demonstrated knowledge required to complete the tasks outlined in elements and performance c</w:t>
      </w:r>
      <w:r w:rsidRPr="006E1B23">
        <w:t>riteria of this unit:</w:t>
      </w:r>
    </w:p>
    <w:p w:rsidR="00000000" w:rsidRPr="006E1B23" w:rsidP="006E1B23">
      <w:pPr>
        <w:pStyle w:val="ListBullet"/>
      </w:pPr>
      <w:r w:rsidRPr="006E1B23">
        <w:t>ethical, legal and cultural obligations that underpin work that supports client social and emotional wellbeing and the related organisational policies and procedures for:</w:t>
      </w:r>
    </w:p>
    <w:p w:rsidR="00000000" w:rsidRPr="006E1B23" w:rsidP="006E1B23">
      <w:pPr>
        <w:pStyle w:val="ListBullet2"/>
      </w:pPr>
      <w:r w:rsidRPr="006E1B23">
        <w:t>maintaining confidentiality of client and community informati</w:t>
      </w:r>
      <w:r w:rsidRPr="006E1B23">
        <w:t>on</w:t>
      </w:r>
    </w:p>
    <w:p w:rsidR="00000000" w:rsidRPr="006E1B23" w:rsidP="006E1B23">
      <w:pPr>
        <w:pStyle w:val="ListBullet2"/>
      </w:pPr>
      <w:r w:rsidRPr="006E1B23">
        <w:t>maintaining professional boundaries</w:t>
      </w:r>
    </w:p>
    <w:p w:rsidR="00000000" w:rsidRPr="006E1B23" w:rsidP="006E1B23">
      <w:pPr>
        <w:pStyle w:val="ListBullet2"/>
      </w:pPr>
      <w:r w:rsidRPr="006E1B23">
        <w:t>ensuring personal safety of self and others, including the obligations of organisations to protect the safety of workers</w:t>
      </w:r>
    </w:p>
    <w:p w:rsidR="00000000" w:rsidRPr="006E1B23" w:rsidP="006E1B23">
      <w:pPr>
        <w:pStyle w:val="ListBullet"/>
      </w:pPr>
      <w:r w:rsidRPr="006E1B23">
        <w:t>scope of the role of Aboriginal and/or Torres Strait Islander health workers and practitioners:</w:t>
      </w:r>
    </w:p>
    <w:p w:rsidR="00000000" w:rsidRPr="006E1B23" w:rsidP="006E1B23">
      <w:pPr>
        <w:pStyle w:val="ListBullet2"/>
      </w:pPr>
      <w:r w:rsidRPr="006E1B23">
        <w:t>in providing social and emotional wellbeing care and referrals to support services</w:t>
      </w:r>
    </w:p>
    <w:p w:rsidR="00000000" w:rsidRPr="006E1B23" w:rsidP="006E1B23">
      <w:pPr>
        <w:pStyle w:val="ListBullet2"/>
      </w:pPr>
      <w:r w:rsidRPr="006E1B23">
        <w:t>how their role in providing primary social and emotional support is distinct from counselling</w:t>
      </w:r>
    </w:p>
    <w:p w:rsidR="00000000" w:rsidRPr="006E1B23" w:rsidP="006E1B23">
      <w:pPr>
        <w:pStyle w:val="ListBullet2"/>
      </w:pPr>
      <w:r w:rsidRPr="006E1B23">
        <w:t>boundaries of authority that relate to provision of mental health assessments</w:t>
      </w:r>
      <w:r w:rsidRPr="006E1B23">
        <w:t>, services and treatments</w:t>
      </w:r>
    </w:p>
    <w:p w:rsidR="00000000" w:rsidRPr="006E1B23" w:rsidP="006E1B23">
      <w:pPr>
        <w:pStyle w:val="ListBullet"/>
      </w:pPr>
      <w:r w:rsidRPr="006E1B23">
        <w:t>the role of Aboriginal and/or Torres Strait Islander community members in maintaining and healing social and emotional wellbeing:</w:t>
      </w:r>
    </w:p>
    <w:p w:rsidR="00000000" w:rsidRPr="006E1B23" w:rsidP="006E1B23">
      <w:pPr>
        <w:pStyle w:val="ListBullet2"/>
      </w:pPr>
      <w:r w:rsidRPr="006E1B23">
        <w:t>family members</w:t>
      </w:r>
    </w:p>
    <w:p w:rsidR="00000000" w:rsidRPr="006E1B23" w:rsidP="006E1B23">
      <w:pPr>
        <w:pStyle w:val="ListBullet2"/>
      </w:pPr>
      <w:r w:rsidRPr="006E1B23">
        <w:t>Elders</w:t>
      </w:r>
    </w:p>
    <w:p w:rsidR="00000000" w:rsidRPr="006E1B23" w:rsidP="006E1B23">
      <w:pPr>
        <w:pStyle w:val="ListBullet2"/>
      </w:pPr>
      <w:r w:rsidRPr="006E1B23">
        <w:t>community leaders</w:t>
      </w:r>
    </w:p>
    <w:p w:rsidR="00000000" w:rsidRPr="006E1B23" w:rsidP="006E1B23">
      <w:pPr>
        <w:pStyle w:val="ListBullet2"/>
      </w:pPr>
      <w:r w:rsidRPr="006E1B23">
        <w:t>traditional and bush healers relevant to the local community</w:t>
      </w:r>
    </w:p>
    <w:p w:rsidR="00000000" w:rsidRPr="006E1B23" w:rsidP="006E1B23">
      <w:pPr>
        <w:pStyle w:val="ListBullet"/>
      </w:pPr>
      <w:r w:rsidRPr="006E1B23">
        <w:t>how social and emotional wellbeing and physical health are connected and how each impacts on the other</w:t>
      </w:r>
    </w:p>
    <w:p w:rsidR="00000000" w:rsidRPr="006E1B23" w:rsidP="006E1B23">
      <w:pPr>
        <w:pStyle w:val="ListBullet"/>
      </w:pPr>
      <w:r w:rsidRPr="006E1B23">
        <w:t>the principles and models of social and emotional wellbeing as outlined in current national</w:t>
      </w:r>
      <w:r w:rsidRPr="006E1B23">
        <w:t>, and local state or territory, Aboriginal and/or Torres Strait Islander mental health and social and emotional wellbeing strategies and frameworks including government and non-government:</w:t>
      </w:r>
    </w:p>
    <w:p w:rsidR="00000000" w:rsidRPr="006E1B23" w:rsidP="006E1B23">
      <w:pPr>
        <w:pStyle w:val="ListBullet2"/>
      </w:pPr>
      <w:r w:rsidRPr="006E1B23">
        <w:t>how social and emotional wellbeing is defined</w:t>
      </w:r>
    </w:p>
    <w:p w:rsidR="00000000" w:rsidRPr="006E1B23" w:rsidP="006E1B23">
      <w:pPr>
        <w:pStyle w:val="ListBullet2"/>
      </w:pPr>
      <w:r w:rsidRPr="006E1B23">
        <w:t>the interrelated dom</w:t>
      </w:r>
      <w:r w:rsidRPr="006E1B23">
        <w:t>ains of social and emotional wellbeing</w:t>
      </w:r>
    </w:p>
    <w:p w:rsidR="00000000" w:rsidRPr="006E1B23" w:rsidP="006E1B23">
      <w:pPr>
        <w:pStyle w:val="ListBullet2"/>
      </w:pPr>
      <w:r w:rsidRPr="006E1B23">
        <w:t>risk factors and protective factors associated with each of the domains of social and emotional wellbeing</w:t>
      </w:r>
    </w:p>
    <w:p w:rsidR="00000000" w:rsidRPr="006E1B23" w:rsidP="006E1B23">
      <w:pPr>
        <w:pStyle w:val="ListBullet2"/>
      </w:pPr>
      <w:r w:rsidRPr="006E1B23">
        <w:t>relationship between social and emotional wellbeing and mental health, including links and differentiation</w:t>
      </w:r>
    </w:p>
    <w:p w:rsidR="00000000" w:rsidRPr="006E1B23" w:rsidP="006E1B23">
      <w:pPr>
        <w:pStyle w:val="ListBullet2"/>
      </w:pPr>
      <w:r w:rsidRPr="006E1B23">
        <w:t>basi</w:t>
      </w:r>
      <w:r w:rsidRPr="006E1B23">
        <w:t>c features of current approaches identified at a national level to guide and support social and emotional wellbeing:</w:t>
      </w:r>
    </w:p>
    <w:p w:rsidR="00000000" w:rsidRPr="006E1B23" w:rsidP="006E1B23">
      <w:pPr>
        <w:pStyle w:val="ListBullet3"/>
      </w:pPr>
      <w:r w:rsidRPr="006E1B23">
        <w:t>Aboriginal and/or Torres Strait Islander leadership and partnership</w:t>
      </w:r>
    </w:p>
    <w:p w:rsidR="00000000" w:rsidRPr="006E1B23" w:rsidP="006E1B23">
      <w:pPr>
        <w:pStyle w:val="ListBullet3"/>
      </w:pPr>
      <w:r w:rsidRPr="006E1B23">
        <w:t>addressing social determinants of mental health</w:t>
      </w:r>
    </w:p>
    <w:p w:rsidR="00000000" w:rsidRPr="006E1B23" w:rsidP="006E1B23">
      <w:pPr>
        <w:pStyle w:val="ListBullet3"/>
      </w:pPr>
      <w:r w:rsidRPr="006E1B23">
        <w:t>addressing racism</w:t>
      </w:r>
    </w:p>
    <w:p w:rsidR="00000000" w:rsidRPr="006E1B23" w:rsidP="006E1B23">
      <w:pPr>
        <w:pStyle w:val="ListBullet3"/>
      </w:pPr>
      <w:r w:rsidRPr="006E1B23">
        <w:t>person-centred care</w:t>
      </w:r>
    </w:p>
    <w:p w:rsidR="00000000" w:rsidRPr="006E1B23" w:rsidP="006E1B23">
      <w:pPr>
        <w:pStyle w:val="ListBullet3"/>
      </w:pPr>
      <w:r w:rsidRPr="006E1B23">
        <w:t>focus on children and young people</w:t>
      </w:r>
    </w:p>
    <w:p w:rsidR="00000000" w:rsidRPr="006E1B23" w:rsidP="006E1B23">
      <w:pPr>
        <w:pStyle w:val="ListBullet3"/>
      </w:pPr>
      <w:r w:rsidRPr="006E1B23">
        <w:t>integrated approaches</w:t>
      </w:r>
    </w:p>
    <w:p w:rsidR="00000000" w:rsidRPr="006E1B23" w:rsidP="006E1B23">
      <w:pPr>
        <w:pStyle w:val="ListBullet3"/>
      </w:pPr>
      <w:r w:rsidRPr="006E1B23">
        <w:t>trauma-informed care</w:t>
      </w:r>
    </w:p>
    <w:p w:rsidR="00000000" w:rsidRPr="006E1B23" w:rsidP="006E1B23">
      <w:pPr>
        <w:pStyle w:val="ListBullet3"/>
      </w:pPr>
      <w:r w:rsidRPr="006E1B23">
        <w:t>culturally appropriate, affordable care</w:t>
      </w:r>
    </w:p>
    <w:p w:rsidR="00000000" w:rsidRPr="006E1B23" w:rsidP="006E1B23">
      <w:pPr>
        <w:pStyle w:val="ListBullet3"/>
      </w:pPr>
      <w:r w:rsidRPr="006E1B23">
        <w:t>clinically appropriate care</w:t>
      </w:r>
    </w:p>
    <w:p w:rsidR="00000000" w:rsidRPr="006E1B23" w:rsidP="006E1B23">
      <w:pPr>
        <w:pStyle w:val="ListBullet"/>
      </w:pPr>
      <w:r w:rsidRPr="006E1B23">
        <w:t>key concepts that underpin current models of service delivery for social and emotional we</w:t>
      </w:r>
      <w:r w:rsidRPr="006E1B23">
        <w:t>llbeing care, and how these are applied at a local level:</w:t>
      </w:r>
    </w:p>
    <w:p w:rsidR="00000000" w:rsidRPr="006E1B23" w:rsidP="006E1B23">
      <w:pPr>
        <w:pStyle w:val="ListBullet2"/>
      </w:pPr>
      <w:r w:rsidRPr="006E1B23">
        <w:t>focus on promotion and prevention by providing access to information, advice and self-help resources</w:t>
      </w:r>
    </w:p>
    <w:p w:rsidR="00000000" w:rsidRPr="006E1B23" w:rsidP="006E1B23">
      <w:pPr>
        <w:pStyle w:val="ListBullet2"/>
      </w:pPr>
      <w:r w:rsidRPr="006E1B23">
        <w:t>increased early intervention through acces</w:t>
      </w:r>
      <w:r w:rsidRPr="006E1B23">
        <w:t>s to lower cost, evidence-based alternatives to face-to-face psychological therapy services</w:t>
      </w:r>
    </w:p>
    <w:p w:rsidR="00000000" w:rsidRPr="006E1B23" w:rsidP="006E1B23">
      <w:pPr>
        <w:pStyle w:val="ListBullet2"/>
      </w:pPr>
      <w:r w:rsidRPr="006E1B23">
        <w:t>providing and promoting access to lower cost, lower intensity services</w:t>
      </w:r>
    </w:p>
    <w:p w:rsidR="00000000" w:rsidRPr="006E1B23" w:rsidP="006E1B23">
      <w:pPr>
        <w:pStyle w:val="ListBullet2"/>
      </w:pPr>
      <w:r w:rsidRPr="006E1B23">
        <w:t>increased service access rates to maximise the number of people receiving evidence-based inte</w:t>
      </w:r>
      <w:r w:rsidRPr="006E1B23">
        <w:t>rvention</w:t>
      </w:r>
    </w:p>
    <w:p w:rsidR="00000000" w:rsidRPr="006E1B23" w:rsidP="006E1B23">
      <w:pPr>
        <w:pStyle w:val="ListBullet2"/>
      </w:pPr>
      <w:r w:rsidRPr="006E1B23">
        <w:t>improved access to adequate level of primary mental health care intervention to maximise recovery, prevent escalation and provide wrap-around coordinated care for people with complex needs</w:t>
      </w:r>
    </w:p>
    <w:p w:rsidR="00000000" w:rsidRPr="006E1B23" w:rsidP="006E1B23">
      <w:pPr>
        <w:pStyle w:val="ListBullet"/>
      </w:pPr>
      <w:r w:rsidRPr="006E1B23">
        <w:t>prevalence and statistical incidence of mental illness in</w:t>
      </w:r>
      <w:r w:rsidRPr="006E1B23">
        <w:t xml:space="preserve"> Aboriginal and/or Torres Strait Islander populations compared to non-Aboriginal and/or Torres Strait Islander Australian populations</w:t>
      </w:r>
    </w:p>
    <w:p w:rsidR="00000000" w:rsidRPr="006E1B23" w:rsidP="006E1B23">
      <w:pPr>
        <w:pStyle w:val="ListBullet"/>
      </w:pPr>
      <w:r w:rsidRPr="006E1B23">
        <w:t xml:space="preserve">prevalence as compared to the prevalence in other Australian populations, key features, interrelationships, and impact of </w:t>
      </w:r>
      <w:r w:rsidRPr="006E1B23">
        <w:t>the following on the social and emotional wellbeing of Aboriginal and/or Torres Strait Islander clients and communities:</w:t>
      </w:r>
    </w:p>
    <w:p w:rsidR="00000000" w:rsidRPr="006E1B23" w:rsidP="006E1B23">
      <w:pPr>
        <w:pStyle w:val="ListBullet2"/>
      </w:pPr>
      <w:r w:rsidRPr="006E1B23">
        <w:t>substance abuse, including alcohol and other drugs</w:t>
      </w:r>
    </w:p>
    <w:p w:rsidR="00000000" w:rsidRPr="006E1B23" w:rsidP="006E1B23">
      <w:pPr>
        <w:pStyle w:val="ListBullet2"/>
      </w:pPr>
      <w:r w:rsidRPr="006E1B23">
        <w:t>imprisonment</w:t>
      </w:r>
    </w:p>
    <w:p w:rsidR="00000000" w:rsidRPr="006E1B23" w:rsidP="006E1B23">
      <w:pPr>
        <w:pStyle w:val="ListBullet2"/>
      </w:pPr>
      <w:r w:rsidRPr="006E1B23">
        <w:t>family violence</w:t>
      </w:r>
    </w:p>
    <w:p w:rsidR="00000000" w:rsidRPr="006E1B23" w:rsidP="006E1B23">
      <w:pPr>
        <w:pStyle w:val="ListBullet2"/>
      </w:pPr>
      <w:r w:rsidRPr="006E1B23">
        <w:t>homelessness</w:t>
      </w:r>
    </w:p>
    <w:p w:rsidR="00000000" w:rsidRPr="006E1B23" w:rsidP="006E1B23">
      <w:pPr>
        <w:pStyle w:val="ListBullet2"/>
      </w:pPr>
      <w:r w:rsidRPr="006E1B23">
        <w:t>poverty</w:t>
      </w:r>
    </w:p>
    <w:p w:rsidR="00000000" w:rsidRPr="006E1B23" w:rsidP="006E1B23">
      <w:pPr>
        <w:pStyle w:val="ListBullet2"/>
      </w:pPr>
      <w:r w:rsidRPr="006E1B23">
        <w:t>poor physical health</w:t>
      </w:r>
    </w:p>
    <w:p w:rsidR="00000000" w:rsidRPr="006E1B23" w:rsidP="006E1B23">
      <w:pPr>
        <w:pStyle w:val="ListBullet2"/>
      </w:pPr>
      <w:r w:rsidRPr="006E1B23">
        <w:t>disability</w:t>
      </w:r>
    </w:p>
    <w:p w:rsidR="00000000" w:rsidRPr="006E1B23" w:rsidP="006E1B23">
      <w:pPr>
        <w:pStyle w:val="ListBullet2"/>
      </w:pPr>
      <w:r w:rsidRPr="006E1B23">
        <w:t>u</w:t>
      </w:r>
      <w:r w:rsidRPr="006E1B23">
        <w:t>nemployment</w:t>
      </w:r>
    </w:p>
    <w:p w:rsidR="00000000" w:rsidRPr="006E1B23" w:rsidP="006E1B23">
      <w:pPr>
        <w:pStyle w:val="ListBullet2"/>
      </w:pPr>
      <w:r w:rsidRPr="006E1B23">
        <w:t>grief and loss</w:t>
      </w:r>
    </w:p>
    <w:p w:rsidR="00000000" w:rsidRPr="006E1B23" w:rsidP="006E1B23">
      <w:pPr>
        <w:pStyle w:val="ListBullet2"/>
      </w:pPr>
      <w:r w:rsidRPr="006E1B23">
        <w:t>trauma, including intergenerational trauma</w:t>
      </w:r>
    </w:p>
    <w:p w:rsidR="00000000" w:rsidRPr="006E1B23" w:rsidP="006E1B23">
      <w:pPr>
        <w:pStyle w:val="ListBullet"/>
      </w:pPr>
      <w:r w:rsidRPr="006E1B23">
        <w:t>types of activities and services that support social and emotional wellbeing:</w:t>
      </w:r>
    </w:p>
    <w:p w:rsidR="00000000" w:rsidRPr="006E1B23" w:rsidP="006E1B23">
      <w:pPr>
        <w:pStyle w:val="ListBullet2"/>
      </w:pPr>
      <w:r w:rsidRPr="006E1B23">
        <w:t>promotion and education of individuals and groups</w:t>
      </w:r>
    </w:p>
    <w:p w:rsidR="00000000" w:rsidRPr="006E1B23" w:rsidP="006E1B23">
      <w:pPr>
        <w:pStyle w:val="ListBullet2"/>
      </w:pPr>
      <w:r w:rsidRPr="006E1B23">
        <w:t>support for individual clients and groups to address particular issues</w:t>
      </w:r>
    </w:p>
    <w:p w:rsidR="00000000" w:rsidRPr="006E1B23" w:rsidP="006E1B23">
      <w:pPr>
        <w:pStyle w:val="ListBullet2"/>
      </w:pPr>
      <w:r w:rsidRPr="006E1B23">
        <w:t>referral to other agencies</w:t>
      </w:r>
    </w:p>
    <w:p w:rsidR="00000000" w:rsidRPr="006E1B23" w:rsidP="006E1B23">
      <w:pPr>
        <w:pStyle w:val="ListBullet2"/>
      </w:pPr>
      <w:r w:rsidRPr="006E1B23">
        <w:t>collaboration with internal and external colleagues to support coordinated care.</w:t>
      </w:r>
    </w:p>
    <w:p w:rsidR="00000000" w:rsidRPr="006E1B23" w:rsidP="006E1B23">
      <w:pPr>
        <w:pStyle w:val="AllowPageBreak"/>
      </w:pPr>
    </w:p>
    <w:p w:rsidR="00000000" w:rsidRPr="006E1B23" w:rsidP="006E1B23">
      <w:pPr>
        <w:pStyle w:val="Heading1"/>
      </w:pPr>
      <w:bookmarkStart w:id="4" w:name="O_1279214"/>
      <w:bookmarkEnd w:id="4"/>
      <w:r w:rsidRPr="006E1B23">
        <w:t>Assessment Conditions</w:t>
      </w:r>
    </w:p>
    <w:p w:rsidR="00000000" w:rsidRPr="006E1B23" w:rsidP="002C1424">
      <w:pPr>
        <w:pStyle w:val="BodyText"/>
      </w:pPr>
      <w:r w:rsidRPr="006E1B23">
        <w:t>Skills can be demonstrated through:</w:t>
      </w:r>
    </w:p>
    <w:p w:rsidR="00000000" w:rsidRPr="006E1B23" w:rsidP="006E1B23">
      <w:pPr>
        <w:pStyle w:val="ListBullet"/>
      </w:pPr>
      <w:r w:rsidRPr="006E1B23">
        <w:t>work activities completed within an Aboriginal and/or Torres Strait Islander health service, or</w:t>
      </w:r>
    </w:p>
    <w:p w:rsidR="00000000" w:rsidRPr="006E1B23" w:rsidP="006E1B23">
      <w:pPr>
        <w:pStyle w:val="ListBullet"/>
      </w:pPr>
      <w:r w:rsidRPr="006E1B23">
        <w:t>project activities and case studies completed within a training organisation, based on comprehensive information about the provision of local Aboriginal and/or</w:t>
      </w:r>
      <w:r w:rsidRPr="006E1B23">
        <w:t xml:space="preserve"> Torres Strait Islander social and emotional wellbeing support services, actual or simulated.</w:t>
      </w:r>
    </w:p>
    <w:p w:rsidR="00000000" w:rsidRPr="006E1B23" w:rsidP="002C1424">
      <w:pPr>
        <w:pStyle w:val="BodyText"/>
      </w:pPr>
      <w:r w:rsidRPr="006E1B23">
        <w:t>Assessment must ensure the use of:</w:t>
      </w:r>
    </w:p>
    <w:p w:rsidR="00000000" w:rsidRPr="006E1B23" w:rsidP="006E1B23">
      <w:pPr>
        <w:pStyle w:val="ListBullet"/>
      </w:pPr>
      <w:r w:rsidRPr="006E1B23">
        <w:t>current national, and local state or territory, Aboriginal and/or Torres Strait Islander mental health and social and emotiona</w:t>
      </w:r>
      <w:r w:rsidRPr="006E1B23">
        <w:t>l wellbeing strategies and frameworks including government and non-government</w:t>
      </w:r>
    </w:p>
    <w:p w:rsidR="00000000" w:rsidRPr="006E1B23" w:rsidP="006E1B23">
      <w:pPr>
        <w:pStyle w:val="ListBullet"/>
      </w:pPr>
      <w:r w:rsidRPr="006E1B23">
        <w:t>organisational policies and procedures for:</w:t>
      </w:r>
    </w:p>
    <w:p w:rsidR="00000000" w:rsidRPr="006E1B23" w:rsidP="006E1B23">
      <w:pPr>
        <w:pStyle w:val="ListBullet2"/>
      </w:pPr>
      <w:r w:rsidRPr="006E1B23">
        <w:t>maintaining confidentiality of client and community information</w:t>
      </w:r>
    </w:p>
    <w:p w:rsidR="00000000" w:rsidRPr="006E1B23" w:rsidP="006E1B23">
      <w:pPr>
        <w:pStyle w:val="ListBullet2"/>
      </w:pPr>
      <w:r w:rsidRPr="006E1B23">
        <w:t>maintaining professional boundaries</w:t>
      </w:r>
    </w:p>
    <w:p w:rsidR="00000000" w:rsidRPr="006E1B23" w:rsidP="006E1B23">
      <w:pPr>
        <w:pStyle w:val="ListBullet2"/>
      </w:pPr>
      <w:r w:rsidRPr="006E1B23">
        <w:t>adhering to scope of own job role</w:t>
      </w:r>
    </w:p>
    <w:p w:rsidR="00000000" w:rsidRPr="006E1B23" w:rsidP="006E1B23">
      <w:pPr>
        <w:pStyle w:val="ListBullet2"/>
      </w:pPr>
      <w:r w:rsidRPr="006E1B23">
        <w:t>ensuring safety of self and others.</w:t>
      </w:r>
    </w:p>
    <w:p w:rsidR="00000000" w:rsidRPr="006E1B23" w:rsidP="002C1424">
      <w:pPr>
        <w:pStyle w:val="BodyText"/>
      </w:pPr>
      <w:r w:rsidRPr="006E1B23">
        <w:t>Assessors must satisfy the Standards for Registered Training Organisations requirements for assessors, and:</w:t>
      </w:r>
    </w:p>
    <w:p w:rsidR="00000000" w:rsidRPr="006E1B23" w:rsidP="006E1B23">
      <w:pPr>
        <w:pStyle w:val="ListBullet"/>
      </w:pPr>
      <w:r w:rsidRPr="006E1B23">
        <w:t>be an Aboriginal and/or Torres Strait Islander person who has applied the skills and knowledge covered in this</w:t>
      </w:r>
      <w:r w:rsidRPr="006E1B23">
        <w:t xml:space="preserve"> unit of competency through experience working as an Aboriginal and/or Torres Strait Islander health worker or practitioner, or</w:t>
      </w:r>
    </w:p>
    <w:p w:rsidR="00000000" w:rsidRPr="006E1B23" w:rsidP="006E1B23">
      <w:pPr>
        <w:pStyle w:val="ListBullet"/>
      </w:pPr>
      <w:r w:rsidRPr="006E1B23">
        <w:t>be a registered health practitioner with experience relevant to this unit of competency and be accompanied by, or have assessmen</w:t>
      </w:r>
      <w:r w:rsidRPr="006E1B23">
        <w:t>ts validated by, an Aboriginal and/or Torres Strait Islander person.</w:t>
      </w:r>
    </w:p>
    <w:p w:rsidR="00000000" w:rsidRPr="006E1B23" w:rsidP="006E1B23">
      <w:pPr>
        <w:pStyle w:val="AllowPageBreak"/>
      </w:pPr>
    </w:p>
    <w:p w:rsidR="00000000" w:rsidRPr="006E1B23" w:rsidP="006E1B23">
      <w:pPr>
        <w:pStyle w:val="Heading1"/>
      </w:pPr>
      <w:bookmarkStart w:id="5" w:name="O_1279217"/>
      <w:bookmarkEnd w:id="5"/>
      <w:r w:rsidRPr="006E1B23">
        <w:t>Links</w:t>
      </w:r>
    </w:p>
    <w:p w:rsidR="00000000" w:rsidRPr="006E1B23" w:rsidP="002C1424">
      <w:pPr>
        <w:pStyle w:val="BodyText"/>
      </w:pPr>
      <w:r w:rsidRPr="006E1B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717175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E1B23" w:rsidP="006E1B23"/>
    <w:sectPr w:rsidSect="006E1B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B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B23" w:rsidRPr="002C1424" w:rsidP="002C14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B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424" w:rsidP="006E1B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1424" w:rsidP="006E1B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C1424" w:rsidP="006E1B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B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4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1B23" w:rsidRPr="002C1424" w:rsidP="002C14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B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424" w:rsidRPr="002D2AF8" w:rsidP="006E1B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HLTASEW001 Work according to the principles of social and emotional wellbeing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2C1424" w:rsidP="006E1B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5AC3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4061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303C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1B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1B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1B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1B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1B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1B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1B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1B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1B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1B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1B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1B23"/>
  </w:style>
  <w:style w:type="character" w:customStyle="1" w:styleId="Heading1Char">
    <w:name w:val="Heading 1 Char"/>
    <w:basedOn w:val="DefaultParagraphFont"/>
    <w:link w:val="Heading1"/>
    <w:rsid w:val="006E1B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1B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1B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1B2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E1B2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1B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1B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E1B2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E1B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1B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1B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1B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1B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1B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1B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1B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1B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1B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1B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1B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1B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1B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1B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1B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1B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1B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1B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1B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1B23"/>
    <w:rPr>
      <w:b/>
      <w:spacing w:val="0"/>
    </w:rPr>
  </w:style>
  <w:style w:type="paragraph" w:customStyle="1" w:styleId="SuperTitle">
    <w:name w:val="SuperTitle"/>
    <w:basedOn w:val="Title"/>
    <w:rsid w:val="006E1B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1B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1B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1B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1B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1B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1B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1B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1B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1B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1B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1B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1B23"/>
    <w:rPr>
      <w:i/>
    </w:rPr>
  </w:style>
  <w:style w:type="paragraph" w:styleId="Caption">
    <w:name w:val="caption"/>
    <w:basedOn w:val="BodyText"/>
    <w:next w:val="Normal"/>
    <w:qFormat/>
    <w:rsid w:val="006E1B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1B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1B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1B23"/>
  </w:style>
  <w:style w:type="paragraph" w:styleId="TableofFigures">
    <w:name w:val="table of figures"/>
    <w:basedOn w:val="Normal"/>
    <w:next w:val="Normal"/>
    <w:semiHidden/>
    <w:rsid w:val="006E1B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1B2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E1B23"/>
    <w:rPr>
      <w:rFonts w:ascii="Wingdings" w:hAnsi="Wingdings"/>
    </w:rPr>
  </w:style>
  <w:style w:type="paragraph" w:customStyle="1" w:styleId="TableHeading">
    <w:name w:val="Table Heading"/>
    <w:basedOn w:val="HeadingBase"/>
    <w:rsid w:val="006E1B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1B23"/>
    <w:rPr>
      <w:color w:val="0033CC"/>
      <w:u w:val="none"/>
    </w:rPr>
  </w:style>
  <w:style w:type="paragraph" w:customStyle="1" w:styleId="BodyTextRight">
    <w:name w:val="Body Text Right"/>
    <w:basedOn w:val="BodyText"/>
    <w:rsid w:val="006E1B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1B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1B2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1B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1B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1B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1B23"/>
    <w:rPr>
      <w:sz w:val="32"/>
    </w:rPr>
  </w:style>
  <w:style w:type="paragraph" w:customStyle="1" w:styleId="HeadingProcedure">
    <w:name w:val="Heading Procedure"/>
    <w:basedOn w:val="HeadingBase"/>
    <w:next w:val="Normal"/>
    <w:rsid w:val="006E1B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1B23"/>
    <w:pPr>
      <w:spacing w:before="60" w:after="60"/>
    </w:pPr>
  </w:style>
  <w:style w:type="paragraph" w:styleId="ListContinue">
    <w:name w:val="List Continue"/>
    <w:basedOn w:val="List"/>
    <w:rsid w:val="006E1B23"/>
    <w:pPr>
      <w:ind w:firstLine="0"/>
    </w:pPr>
  </w:style>
  <w:style w:type="paragraph" w:customStyle="1" w:styleId="ListNote">
    <w:name w:val="List Note"/>
    <w:basedOn w:val="List"/>
    <w:rsid w:val="006E1B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1B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1B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1B23"/>
    <w:rPr>
      <w:rFonts w:ascii="Courier New" w:hAnsi="Courier New"/>
    </w:rPr>
  </w:style>
  <w:style w:type="paragraph" w:customStyle="1" w:styleId="NoteBullet">
    <w:name w:val="Note Bullet"/>
    <w:basedOn w:val="Note"/>
    <w:rsid w:val="006E1B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1B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1B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1B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1B2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E1B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1B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1B23"/>
    <w:rPr>
      <w:b/>
      <w:smallCaps/>
    </w:rPr>
  </w:style>
  <w:style w:type="paragraph" w:customStyle="1" w:styleId="TableListNumber">
    <w:name w:val="Table List Number"/>
    <w:basedOn w:val="ListNumber"/>
    <w:rsid w:val="006E1B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1B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1B23"/>
    <w:pPr>
      <w:numPr>
        <w:numId w:val="10"/>
      </w:numPr>
    </w:pPr>
  </w:style>
  <w:style w:type="paragraph" w:customStyle="1" w:styleId="ListAlpha2">
    <w:name w:val="List Alpha 2"/>
    <w:basedOn w:val="List2"/>
    <w:rsid w:val="006E1B23"/>
    <w:pPr>
      <w:numPr>
        <w:numId w:val="9"/>
      </w:numPr>
    </w:pPr>
  </w:style>
  <w:style w:type="paragraph" w:styleId="List2">
    <w:name w:val="List 2"/>
    <w:basedOn w:val="BodyText"/>
    <w:rsid w:val="006E1B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1B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1B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1B2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E1B2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E1B23"/>
    <w:pPr>
      <w:numPr>
        <w:numId w:val="5"/>
      </w:numPr>
    </w:pPr>
  </w:style>
  <w:style w:type="paragraph" w:styleId="ListContinue2">
    <w:name w:val="List Continue 2"/>
    <w:basedOn w:val="List2"/>
    <w:rsid w:val="006E1B23"/>
    <w:pPr>
      <w:ind w:firstLine="0"/>
    </w:pPr>
  </w:style>
  <w:style w:type="paragraph" w:styleId="ListContinue3">
    <w:name w:val="List Continue 3"/>
    <w:basedOn w:val="List3"/>
    <w:rsid w:val="006E1B23"/>
    <w:pPr>
      <w:ind w:left="1021" w:firstLine="0"/>
    </w:pPr>
  </w:style>
  <w:style w:type="paragraph" w:styleId="ListContinue4">
    <w:name w:val="List Continue 4"/>
    <w:basedOn w:val="List4"/>
    <w:rsid w:val="006E1B23"/>
    <w:pPr>
      <w:ind w:firstLine="0"/>
    </w:pPr>
  </w:style>
  <w:style w:type="paragraph" w:styleId="ListContinue5">
    <w:name w:val="List Continue 5"/>
    <w:basedOn w:val="List5"/>
    <w:rsid w:val="006E1B23"/>
    <w:pPr>
      <w:ind w:firstLine="0"/>
    </w:pPr>
  </w:style>
  <w:style w:type="paragraph" w:styleId="ListNumber3">
    <w:name w:val="List Number 3"/>
    <w:basedOn w:val="List3"/>
    <w:rsid w:val="006E1B23"/>
    <w:pPr>
      <w:numPr>
        <w:numId w:val="6"/>
      </w:numPr>
    </w:pPr>
  </w:style>
  <w:style w:type="paragraph" w:styleId="ListNumber4">
    <w:name w:val="List Number 4"/>
    <w:basedOn w:val="List4"/>
    <w:rsid w:val="006E1B23"/>
    <w:pPr>
      <w:numPr>
        <w:numId w:val="7"/>
      </w:numPr>
    </w:pPr>
  </w:style>
  <w:style w:type="paragraph" w:styleId="ListNumber5">
    <w:name w:val="List Number 5"/>
    <w:basedOn w:val="List5"/>
    <w:rsid w:val="006E1B23"/>
    <w:pPr>
      <w:numPr>
        <w:numId w:val="8"/>
      </w:numPr>
    </w:pPr>
  </w:style>
  <w:style w:type="paragraph" w:styleId="BlockText">
    <w:name w:val="Block Text"/>
    <w:basedOn w:val="Normal"/>
    <w:rsid w:val="006E1B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1B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1B23"/>
    <w:rPr>
      <w:sz w:val="16"/>
      <w:vertAlign w:val="superscript"/>
    </w:rPr>
  </w:style>
  <w:style w:type="character" w:customStyle="1" w:styleId="Symbols">
    <w:name w:val="Symbols"/>
    <w:basedOn w:val="DefaultParagraphFont"/>
    <w:rsid w:val="006E1B23"/>
    <w:rPr>
      <w:rFonts w:ascii="Symbol" w:hAnsi="Symbol"/>
    </w:rPr>
  </w:style>
  <w:style w:type="character" w:customStyle="1" w:styleId="MenuOptions">
    <w:name w:val="Menu Options"/>
    <w:basedOn w:val="DefaultParagraphFont"/>
    <w:rsid w:val="006E1B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1B23"/>
    <w:rPr>
      <w:b/>
    </w:rPr>
  </w:style>
  <w:style w:type="character" w:customStyle="1" w:styleId="Underlined">
    <w:name w:val="Underlined"/>
    <w:basedOn w:val="DefaultParagraphFont"/>
    <w:rsid w:val="006E1B23"/>
    <w:rPr>
      <w:u w:val="single"/>
    </w:rPr>
  </w:style>
  <w:style w:type="paragraph" w:customStyle="1" w:styleId="TableBodyTextRight">
    <w:name w:val="Table Body Text Right"/>
    <w:basedOn w:val="TableBodyText"/>
    <w:rsid w:val="006E1B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1B23"/>
    <w:rPr>
      <w:sz w:val="18"/>
    </w:rPr>
  </w:style>
  <w:style w:type="paragraph" w:customStyle="1" w:styleId="BodySmallRight">
    <w:name w:val="Body Small Right"/>
    <w:basedOn w:val="BodyTextRight"/>
    <w:rsid w:val="006E1B23"/>
    <w:rPr>
      <w:sz w:val="18"/>
      <w:szCs w:val="18"/>
    </w:rPr>
  </w:style>
  <w:style w:type="paragraph" w:customStyle="1" w:styleId="MarginEdition">
    <w:name w:val="Margin Edition"/>
    <w:basedOn w:val="MarginNote"/>
    <w:rsid w:val="006E1B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1B23"/>
    <w:rPr>
      <w:sz w:val="2"/>
      <w:szCs w:val="2"/>
    </w:rPr>
  </w:style>
  <w:style w:type="character" w:customStyle="1" w:styleId="Small">
    <w:name w:val="Small"/>
    <w:basedOn w:val="DefaultParagraphFont"/>
    <w:rsid w:val="006E1B23"/>
    <w:rPr>
      <w:sz w:val="16"/>
    </w:rPr>
  </w:style>
  <w:style w:type="paragraph" w:customStyle="1" w:styleId="WideTable">
    <w:name w:val="Wide Table"/>
    <w:basedOn w:val="Normal"/>
    <w:rsid w:val="006E1B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1B23"/>
  </w:style>
  <w:style w:type="paragraph" w:styleId="Quote">
    <w:name w:val="Quote"/>
    <w:basedOn w:val="Heading1"/>
    <w:link w:val="QuoteChar"/>
    <w:qFormat/>
    <w:rsid w:val="006E1B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1B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1B23"/>
    <w:pPr>
      <w:pageBreakBefore/>
    </w:pPr>
  </w:style>
  <w:style w:type="paragraph" w:customStyle="1" w:styleId="Border">
    <w:name w:val="Border"/>
    <w:basedOn w:val="Normal"/>
    <w:qFormat/>
    <w:rsid w:val="006E1B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1B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1B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1B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1B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1B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1B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1B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1B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1B23"/>
    <w:rPr>
      <w:u w:val="single"/>
    </w:rPr>
  </w:style>
  <w:style w:type="character" w:customStyle="1" w:styleId="BoldandItalics">
    <w:name w:val="Bold and Italics"/>
    <w:qFormat/>
    <w:rsid w:val="006E1B23"/>
    <w:rPr>
      <w:b/>
      <w:i/>
      <w:u w:val="none"/>
    </w:rPr>
  </w:style>
  <w:style w:type="paragraph" w:styleId="BalloonText">
    <w:name w:val="Balloon Text"/>
    <w:basedOn w:val="Normal"/>
    <w:link w:val="BalloonTextChar"/>
    <w:rsid w:val="006E1B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1B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1B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1B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1B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1B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1B23"/>
    <w:pPr>
      <w:spacing w:before="0" w:after="0"/>
    </w:pPr>
  </w:style>
  <w:style w:type="paragraph" w:customStyle="1" w:styleId="BodyTextBold">
    <w:name w:val="Body Text Bold"/>
    <w:basedOn w:val="BodyText"/>
    <w:qFormat/>
    <w:rsid w:val="006E1B23"/>
    <w:rPr>
      <w:b/>
    </w:rPr>
  </w:style>
  <w:style w:type="character" w:styleId="Hyperlink">
    <w:name w:val="Hyperlink"/>
    <w:basedOn w:val="DefaultParagraphFont"/>
    <w:uiPriority w:val="99"/>
    <w:unhideWhenUsed/>
    <w:rsid w:val="002C14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948</Words>
  <Characters>6116</Characters>
  <Application>Microsoft Office Word</Application>
  <DocSecurity>0</DocSecurity>
  <Lines>142</Lines>
  <Paragraphs>99</Paragraphs>
  <ScaleCrop>false</ScaleCrop>
  <Company>Author-it Software Corporation Ltd.</Company>
  <LinksUpToDate>false</LinksUpToDate>
  <CharactersWithSpaces>6965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HLTASEW001 Work according to the principles of social and emotional wellbeing care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2023-07-02T02:46:00Z</dcterms:created>
  <dcterms:modified xsi:type="dcterms:W3CDTF">2023-07-02T02:46:00Z</dcterms:modified>
</cp:coreProperties>
</file>