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B46" w:rsidP="007A4B46">
      <w:pPr>
        <w:pStyle w:val="Title"/>
      </w:pPr>
      <w:r>
        <w:fldChar w:fldCharType="begin"/>
      </w:r>
      <w:r>
        <w:instrText xml:space="preserve"> TITLE   \* MERGEFORMAT </w:instrText>
      </w:r>
      <w:r>
        <w:fldChar w:fldCharType="separate"/>
      </w:r>
      <w:r>
        <w:t>HLTARO009 Select and advise on aromatic therapies</w:t>
      </w:r>
      <w:r>
        <w:fldChar w:fldCharType="end"/>
      </w:r>
    </w:p>
    <w:p w:rsidR="007A4B46" w:rsidP="007A4B46">
      <w:pPr>
        <w:pStyle w:val="Version"/>
        <w:sectPr w:rsidSect="000554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54F9" w:rsidP="000554F9">
      <w:pPr>
        <w:pStyle w:val="SuperHeading"/>
      </w:pPr>
      <w:r w:rsidRPr="000554F9">
        <w:t>HLTARO009 Select and advise on aromatic therapies</w:t>
      </w:r>
    </w:p>
    <w:p w:rsidR="00000000" w:rsidRPr="000554F9" w:rsidP="000554F9">
      <w:pPr>
        <w:pStyle w:val="Heading1"/>
      </w:pPr>
      <w:bookmarkStart w:id="1" w:name="O_656035"/>
      <w:bookmarkEnd w:id="1"/>
      <w:r w:rsidRPr="000554F9">
        <w:t>Modification History</w:t>
      </w:r>
    </w:p>
    <w:tbl>
      <w:tblPr>
        <w:tblW w:w="0" w:type="auto"/>
        <w:tblLayout w:type="fixed"/>
        <w:tblCellMar>
          <w:left w:w="62" w:type="dxa"/>
          <w:right w:w="62" w:type="dxa"/>
        </w:tblCellMar>
        <w:tblLook w:val="0000"/>
      </w:tblPr>
      <w:tblGrid>
        <w:gridCol w:w="2790"/>
        <w:gridCol w:w="6344"/>
      </w:tblGrid>
      <w:tr w:rsidTr="000554F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4F9" w:rsidP="000554F9">
            <w:pPr>
              <w:pStyle w:val="BodyText"/>
            </w:pPr>
            <w:r w:rsidRPr="000554F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4F9">
            <w:pPr>
              <w:pStyle w:val="BodyText"/>
              <w:rPr>
                <w:lang w:val="en-NZ"/>
              </w:rPr>
            </w:pPr>
            <w:r w:rsidRPr="000554F9">
              <w:rPr>
                <w:rStyle w:val="SpecialBold"/>
              </w:rPr>
              <w:t>Comments</w:t>
            </w:r>
          </w:p>
        </w:tc>
      </w:tr>
      <w:tr w:rsidTr="000554F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4F9">
            <w:pPr>
              <w:pStyle w:val="BodyText"/>
              <w:rPr>
                <w:lang w:val="en-NZ"/>
              </w:rPr>
            </w:pPr>
            <w:r w:rsidRPr="000554F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4F9" w:rsidP="000554F9">
            <w:pPr>
              <w:pStyle w:val="BodyText"/>
            </w:pPr>
            <w:r w:rsidRPr="000554F9">
              <w:t xml:space="preserve">This version was released in </w:t>
            </w:r>
            <w:r w:rsidRPr="000554F9">
              <w:rPr>
                <w:rStyle w:val="Emphasis"/>
              </w:rPr>
              <w:t>CHC Community Services Training Package release 2.0</w:t>
            </w:r>
            <w:r w:rsidRPr="000554F9">
              <w:t xml:space="preserve"> and meets the requirements of the 2012 Standards for Training Packages.</w:t>
            </w:r>
          </w:p>
          <w:p w:rsidR="00000000" w:rsidRPr="000554F9" w:rsidP="000554F9">
            <w:pPr>
              <w:pStyle w:val="BodyText"/>
            </w:pPr>
            <w:r w:rsidRPr="000554F9">
              <w:t>Merged HLTARO604B/HLTARO605B. Significant chan</w:t>
            </w:r>
            <w:r w:rsidRPr="000554F9">
              <w:t>ges to the elements and performance criteria. New evidence requirements for assessment, including volume and frequency requirements. Significant change to knowledge evidence. Additional assessor requirements.</w:t>
            </w:r>
          </w:p>
        </w:tc>
      </w:tr>
    </w:tbl>
    <w:p w:rsidR="00000000" w:rsidRPr="000554F9" w:rsidP="000554F9">
      <w:pPr>
        <w:pStyle w:val="BodyText"/>
      </w:pPr>
    </w:p>
    <w:p w:rsidR="00000000" w:rsidRPr="000554F9" w:rsidP="000554F9">
      <w:pPr>
        <w:pStyle w:val="AllowPageBreak"/>
      </w:pPr>
    </w:p>
    <w:p w:rsidR="00000000" w:rsidRPr="000554F9" w:rsidP="000554F9">
      <w:pPr>
        <w:pStyle w:val="Heading1"/>
      </w:pPr>
      <w:bookmarkStart w:id="2" w:name="O_656036"/>
      <w:bookmarkEnd w:id="2"/>
      <w:r w:rsidRPr="000554F9">
        <w:t>Application</w:t>
      </w:r>
    </w:p>
    <w:p w:rsidR="00000000" w:rsidRPr="000554F9" w:rsidP="007A4B46">
      <w:pPr>
        <w:pStyle w:val="BodyText"/>
      </w:pPr>
      <w:r w:rsidRPr="000554F9">
        <w:t>This unit descri</w:t>
      </w:r>
      <w:r w:rsidRPr="000554F9">
        <w:t>bes the skills and knowledge required to determine an aromatic treatment strategy based on an existing health assessment, provide relevant advice to the client and complete treatment documentation. This unit refers to the use of essential oils for internal</w:t>
      </w:r>
      <w:r w:rsidRPr="000554F9">
        <w:t xml:space="preserve"> preparations. Note that the clinical aromatherapist provides the preparation and relevant accompanying advice but does not administer these aromatic preparations.</w:t>
      </w:r>
      <w:r w:rsidRPr="000554F9">
        <w:tab/>
      </w:r>
    </w:p>
    <w:p w:rsidR="00000000" w:rsidRPr="000554F9" w:rsidP="007A4B46">
      <w:pPr>
        <w:pStyle w:val="BodyText"/>
      </w:pPr>
      <w:r w:rsidRPr="000554F9">
        <w:t>This unit applies to experienced clinical aromatherapists using specialised aromatic formu</w:t>
      </w:r>
      <w:r w:rsidRPr="000554F9">
        <w:t>lations and therapies.</w:t>
      </w:r>
    </w:p>
    <w:p w:rsidR="00000000" w:rsidRPr="007A4B46" w:rsidP="007A4B46">
      <w:pPr>
        <w:pStyle w:val="BodyText"/>
        <w:rPr>
          <w:i/>
        </w:rPr>
      </w:pPr>
      <w:r w:rsidRPr="007A4B46">
        <w:rPr>
          <w:rStyle w:val="Emphasis"/>
        </w:rPr>
        <w:t>The skills in this unit must be applied in accordance with Commonwealth and State/Territory legislation, Australian/New Zealand standards and industry codes of practice</w:t>
      </w:r>
      <w:r w:rsidRPr="007A4B46">
        <w:rPr>
          <w:i/>
        </w:rPr>
        <w:t>.</w:t>
      </w:r>
    </w:p>
    <w:p w:rsidR="00000000" w:rsidRPr="000554F9" w:rsidP="000554F9">
      <w:pPr>
        <w:pStyle w:val="Heading1"/>
      </w:pPr>
      <w:bookmarkStart w:id="3" w:name="O_656040"/>
      <w:bookmarkEnd w:id="3"/>
      <w:r w:rsidRPr="000554F9">
        <w:t>Elements and Performance Criteria</w:t>
      </w:r>
    </w:p>
    <w:tbl>
      <w:tblPr>
        <w:tblW w:w="0" w:type="auto"/>
        <w:tblLayout w:type="fixed"/>
        <w:tblCellMar>
          <w:left w:w="62" w:type="dxa"/>
          <w:right w:w="62" w:type="dxa"/>
        </w:tblCellMar>
        <w:tblLook w:val="0000"/>
      </w:tblPr>
      <w:tblGrid>
        <w:gridCol w:w="3261"/>
        <w:gridCol w:w="5702"/>
      </w:tblGrid>
      <w:tr w:rsidTr="000554F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554F9" w:rsidP="000554F9">
            <w:pPr>
              <w:pStyle w:val="BodyText"/>
            </w:pPr>
            <w:r w:rsidRPr="000554F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554F9">
            <w:pPr>
              <w:pStyle w:val="BodyText"/>
              <w:rPr>
                <w:lang w:val="en-NZ"/>
              </w:rPr>
            </w:pPr>
            <w:r w:rsidRPr="000554F9">
              <w:rPr>
                <w:rStyle w:val="SpecialBold"/>
              </w:rPr>
              <w:t>PER</w:t>
            </w:r>
            <w:r w:rsidRPr="000554F9">
              <w:rPr>
                <w:rStyle w:val="SpecialBold"/>
              </w:rPr>
              <w:t>FORMANCE CRITERIA</w:t>
            </w:r>
          </w:p>
        </w:tc>
      </w:tr>
      <w:tr w:rsidTr="000554F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554F9" w:rsidP="000554F9">
            <w:pPr>
              <w:pStyle w:val="BodyText"/>
            </w:pPr>
            <w:r w:rsidRPr="000554F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554F9">
            <w:pPr>
              <w:pStyle w:val="BodyText"/>
              <w:rPr>
                <w:lang w:val="en-NZ"/>
              </w:rPr>
            </w:pPr>
            <w:r w:rsidRPr="000554F9">
              <w:rPr>
                <w:rStyle w:val="Emphasis"/>
              </w:rPr>
              <w:t>Performance criteria describe the performance needed to demonstrate achievement of the element.</w:t>
            </w:r>
          </w:p>
        </w:tc>
      </w:tr>
      <w:tr w:rsidTr="000554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554F9">
            <w:pPr>
              <w:pStyle w:val="BodyText"/>
              <w:rPr>
                <w:lang w:val="en-NZ"/>
              </w:rPr>
            </w:pPr>
            <w:r w:rsidRPr="000554F9">
              <w:t>1. Determine treatment strategy</w:t>
            </w:r>
          </w:p>
        </w:tc>
        <w:tc>
          <w:tcPr>
            <w:tcW w:w="5702" w:type="dxa"/>
            <w:tcBorders>
              <w:top w:val="nil"/>
              <w:left w:val="nil"/>
              <w:bottom w:val="nil"/>
              <w:right w:val="nil"/>
            </w:tcBorders>
            <w:tcMar>
              <w:top w:w="0" w:type="dxa"/>
              <w:left w:w="62" w:type="dxa"/>
              <w:bottom w:w="0" w:type="dxa"/>
              <w:right w:w="62" w:type="dxa"/>
            </w:tcMar>
          </w:tcPr>
          <w:p w:rsidR="00000000" w:rsidRPr="000554F9" w:rsidP="000554F9">
            <w:pPr>
              <w:pStyle w:val="BodyText"/>
            </w:pPr>
            <w:r w:rsidRPr="000554F9">
              <w:t>1.1 Determine the treatment strategy, prognosis and therapeutic expectations according to the health condition, client needs and stage of life</w:t>
            </w:r>
          </w:p>
          <w:p w:rsidR="00000000" w:rsidRPr="000554F9" w:rsidP="000554F9">
            <w:pPr>
              <w:pStyle w:val="BodyText"/>
            </w:pPr>
            <w:r w:rsidRPr="000554F9">
              <w:t xml:space="preserve">1.2 Evaluate the impact of disease phase or stage on treatment selection </w:t>
            </w:r>
          </w:p>
          <w:p w:rsidR="00000000" w:rsidRPr="000554F9" w:rsidP="000554F9">
            <w:pPr>
              <w:pStyle w:val="BodyText"/>
            </w:pPr>
            <w:r w:rsidRPr="000554F9">
              <w:t>1.3 Consider treatment and advice provi</w:t>
            </w:r>
            <w:r w:rsidRPr="000554F9">
              <w:t xml:space="preserve">ded by other health care professionals </w:t>
            </w:r>
          </w:p>
          <w:p w:rsidR="00000000" w:rsidRPr="000554F9" w:rsidP="000554F9">
            <w:pPr>
              <w:pStyle w:val="BodyText"/>
            </w:pPr>
            <w:r w:rsidRPr="000554F9">
              <w:t>1.4 Identify and respond to the need for further research in developing the treatment strategy</w:t>
            </w:r>
          </w:p>
          <w:p w:rsidR="00000000" w:rsidRPr="000554F9" w:rsidP="000554F9">
            <w:pPr>
              <w:pStyle w:val="BodyText"/>
            </w:pPr>
            <w:r w:rsidRPr="000554F9">
              <w:t>1.5 Select aromatic preparations and administration method based on individual case presentation</w:t>
            </w:r>
          </w:p>
          <w:p w:rsidR="00000000" w:rsidRPr="000554F9" w:rsidP="000554F9">
            <w:pPr>
              <w:pStyle w:val="BodyText"/>
            </w:pPr>
            <w:r w:rsidRPr="000554F9">
              <w:t>1.6 Take into account fa</w:t>
            </w:r>
            <w:r w:rsidRPr="000554F9">
              <w:t>ctors which may interfere with the effectiveness of the treatment for each essential oil and aromatic extract</w:t>
            </w:r>
          </w:p>
          <w:p w:rsidR="00000000" w:rsidRPr="000554F9" w:rsidP="000554F9">
            <w:pPr>
              <w:pStyle w:val="BodyText"/>
            </w:pPr>
            <w:r w:rsidRPr="000554F9">
              <w:t>1.7 Take into account possible treatment reactions for each essential oil and aromatic extracts and prescription</w:t>
            </w:r>
          </w:p>
          <w:p w:rsidR="00000000" w:rsidRPr="000554F9" w:rsidP="000554F9">
            <w:pPr>
              <w:pStyle w:val="BodyText"/>
            </w:pPr>
            <w:r w:rsidRPr="000554F9">
              <w:t>1.8 Take into account contra-indi</w:t>
            </w:r>
            <w:r w:rsidRPr="000554F9">
              <w:t>cations for essential oils, aromatic extracts and prescription</w:t>
            </w:r>
          </w:p>
          <w:p w:rsidR="00000000" w:rsidP="000554F9">
            <w:pPr>
              <w:pStyle w:val="BodyText"/>
              <w:rPr>
                <w:lang w:val="en-NZ"/>
              </w:rPr>
            </w:pPr>
          </w:p>
        </w:tc>
      </w:tr>
      <w:tr w:rsidTr="000554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0554F9" w:rsidP="000554F9">
            <w:pPr>
              <w:pStyle w:val="BodyText"/>
            </w:pPr>
            <w:r w:rsidRPr="000554F9">
              <w:t>2. Provide advice and resources to the client</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554F9" w:rsidP="000554F9">
            <w:pPr>
              <w:pStyle w:val="BodyText"/>
            </w:pPr>
            <w:r w:rsidRPr="000554F9">
              <w:t>2.1 Clearly explain treatment rationale and expectations</w:t>
            </w:r>
          </w:p>
          <w:p w:rsidR="00000000" w:rsidRPr="000554F9" w:rsidP="000554F9">
            <w:pPr>
              <w:pStyle w:val="BodyText"/>
            </w:pPr>
            <w:r w:rsidRPr="000554F9">
              <w:t>2.2 Provide clear instructions for taking aromatic preparations, and negotiate according to client needs</w:t>
            </w:r>
          </w:p>
          <w:p w:rsidR="00000000" w:rsidRPr="000554F9" w:rsidP="000554F9">
            <w:pPr>
              <w:pStyle w:val="BodyText"/>
            </w:pPr>
            <w:r w:rsidRPr="000554F9">
              <w:t xml:space="preserve">2.3 Explain factors which may interfere with the effectiveness of the treatment </w:t>
            </w:r>
          </w:p>
          <w:p w:rsidR="00000000" w:rsidRPr="000554F9" w:rsidP="000554F9">
            <w:pPr>
              <w:pStyle w:val="BodyText"/>
            </w:pPr>
            <w:r w:rsidRPr="000554F9">
              <w:t>2.4 Negotiate the management of selected aromatic preparations in rela</w:t>
            </w:r>
            <w:r w:rsidRPr="000554F9">
              <w:t>tion to any other current medicines</w:t>
            </w:r>
          </w:p>
          <w:p w:rsidR="00000000" w:rsidRPr="000554F9" w:rsidP="000554F9">
            <w:pPr>
              <w:pStyle w:val="BodyText"/>
            </w:pPr>
            <w:r w:rsidRPr="000554F9">
              <w:t xml:space="preserve">2.5 Obtain client consent for treatment </w:t>
            </w:r>
          </w:p>
          <w:p w:rsidR="00000000" w:rsidRPr="000554F9" w:rsidP="000554F9">
            <w:pPr>
              <w:pStyle w:val="BodyText"/>
            </w:pPr>
            <w:r w:rsidRPr="000554F9">
              <w:t>2.6 Request client to monitor responses to the aromatic preparations</w:t>
            </w:r>
            <w:r w:rsidRPr="000554F9">
              <w:rPr>
                <w:rStyle w:val="Emphasis"/>
              </w:rPr>
              <w:t xml:space="preserve"> </w:t>
            </w:r>
            <w:r w:rsidRPr="000554F9">
              <w:t>and to contact practitioner as required</w:t>
            </w:r>
          </w:p>
          <w:p w:rsidR="00000000" w:rsidRPr="000554F9" w:rsidP="000554F9">
            <w:pPr>
              <w:pStyle w:val="BodyText"/>
            </w:pPr>
            <w:r w:rsidRPr="000554F9">
              <w:t>2.7 Clarify and agree responsibilities of practitioner and client with</w:t>
            </w:r>
            <w:r w:rsidRPr="000554F9">
              <w:t xml:space="preserve">in the treatment plan </w:t>
            </w:r>
          </w:p>
          <w:p w:rsidR="00000000" w:rsidRPr="000554F9" w:rsidP="000554F9">
            <w:pPr>
              <w:pStyle w:val="BodyText"/>
            </w:pPr>
            <w:r w:rsidRPr="000554F9">
              <w:t>2.8 Explain and agree treatment evaluation strategies</w:t>
            </w:r>
          </w:p>
          <w:p w:rsidR="00000000" w:rsidP="000554F9">
            <w:pPr>
              <w:pStyle w:val="ListContinue"/>
              <w:rPr>
                <w:lang w:val="en-NZ"/>
              </w:rPr>
            </w:pPr>
            <w:r w:rsidRPr="000554F9">
              <w:t xml:space="preserve"> </w:t>
            </w:r>
          </w:p>
        </w:tc>
      </w:tr>
      <w:tr w:rsidTr="000554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554F9">
            <w:pPr>
              <w:pStyle w:val="BodyText"/>
              <w:rPr>
                <w:lang w:val="en-NZ"/>
              </w:rPr>
            </w:pPr>
            <w:r w:rsidRPr="000554F9">
              <w:t>3. Complete treatment documentation</w:t>
            </w:r>
          </w:p>
        </w:tc>
        <w:tc>
          <w:tcPr>
            <w:tcW w:w="5702" w:type="dxa"/>
            <w:tcBorders>
              <w:top w:val="nil"/>
              <w:left w:val="nil"/>
              <w:bottom w:val="nil"/>
              <w:right w:val="nil"/>
            </w:tcBorders>
            <w:tcMar>
              <w:top w:w="0" w:type="dxa"/>
              <w:left w:w="62" w:type="dxa"/>
              <w:bottom w:w="0" w:type="dxa"/>
              <w:right w:w="62" w:type="dxa"/>
            </w:tcMar>
          </w:tcPr>
          <w:p w:rsidR="00000000" w:rsidRPr="000554F9" w:rsidP="000554F9">
            <w:pPr>
              <w:pStyle w:val="BodyText"/>
            </w:pPr>
            <w:r w:rsidRPr="000554F9">
              <w:t xml:space="preserve">3.1 Document accurate details of aromatic preparations to be provided </w:t>
            </w:r>
          </w:p>
          <w:p w:rsidR="00000000" w:rsidRPr="000554F9" w:rsidP="000554F9">
            <w:pPr>
              <w:pStyle w:val="BodyText"/>
            </w:pPr>
            <w:r w:rsidRPr="000554F9">
              <w:t xml:space="preserve">3.2 Record details of treatment recommendations in client file </w:t>
            </w:r>
          </w:p>
          <w:p w:rsidR="00000000" w:rsidRPr="000554F9" w:rsidP="000554F9">
            <w:pPr>
              <w:pStyle w:val="BodyText"/>
            </w:pPr>
            <w:r w:rsidRPr="000554F9">
              <w:t xml:space="preserve">3.3 </w:t>
            </w:r>
            <w:r w:rsidRPr="000554F9">
              <w:t>Record arrangements for treatment review according to clinic guidelines</w:t>
            </w:r>
          </w:p>
          <w:p w:rsidR="00000000" w:rsidP="000554F9">
            <w:pPr>
              <w:pStyle w:val="ListContinue"/>
              <w:rPr>
                <w:lang w:val="en-NZ"/>
              </w:rPr>
            </w:pPr>
          </w:p>
        </w:tc>
      </w:tr>
      <w:tr w:rsidTr="000554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554F9">
            <w:pPr>
              <w:pStyle w:val="BodyText"/>
              <w:rPr>
                <w:lang w:val="en-NZ"/>
              </w:rPr>
            </w:pPr>
            <w:r w:rsidRPr="000554F9">
              <w:t>4. Monitor and evaluate treatment</w:t>
            </w:r>
          </w:p>
        </w:tc>
        <w:tc>
          <w:tcPr>
            <w:tcW w:w="5702" w:type="dxa"/>
            <w:tcBorders>
              <w:top w:val="nil"/>
              <w:left w:val="nil"/>
              <w:bottom w:val="nil"/>
              <w:right w:val="nil"/>
            </w:tcBorders>
            <w:tcMar>
              <w:top w:w="0" w:type="dxa"/>
              <w:left w:w="62" w:type="dxa"/>
              <w:bottom w:w="0" w:type="dxa"/>
              <w:right w:w="62" w:type="dxa"/>
            </w:tcMar>
          </w:tcPr>
          <w:p w:rsidR="00000000" w:rsidRPr="000554F9" w:rsidP="000554F9">
            <w:pPr>
              <w:pStyle w:val="BodyText"/>
            </w:pPr>
            <w:r w:rsidRPr="000554F9">
              <w:t>4.1 Evaluate client progress against agreed evaluation strategies</w:t>
            </w:r>
          </w:p>
          <w:p w:rsidR="00000000" w:rsidRPr="000554F9" w:rsidP="000554F9">
            <w:pPr>
              <w:pStyle w:val="BodyText"/>
            </w:pPr>
            <w:r w:rsidRPr="000554F9">
              <w:t>4.2 Adjust treatment based on evaluation of client progress in consultation with client</w:t>
            </w:r>
          </w:p>
          <w:p w:rsidR="00000000" w:rsidRPr="000554F9" w:rsidP="000554F9">
            <w:pPr>
              <w:pStyle w:val="BodyText"/>
            </w:pPr>
            <w:r w:rsidRPr="000554F9">
              <w:t>4.3 Identify areas for further research to support client outcomes</w:t>
            </w:r>
          </w:p>
          <w:p w:rsidR="00000000" w:rsidRPr="000554F9" w:rsidP="000554F9">
            <w:pPr>
              <w:pStyle w:val="ListContinue"/>
            </w:pPr>
          </w:p>
        </w:tc>
      </w:tr>
    </w:tbl>
    <w:p w:rsidR="007A4B46" w:rsidP="000554F9">
      <w:pPr>
        <w:pStyle w:val="ListContinue"/>
      </w:pPr>
    </w:p>
    <w:p w:rsidR="007A4B46" w:rsidP="000554F9">
      <w:pPr>
        <w:pStyle w:val="ListContinue"/>
      </w:pPr>
    </w:p>
    <w:p w:rsidR="00000000" w:rsidRPr="000554F9" w:rsidP="000554F9">
      <w:pPr>
        <w:pStyle w:val="Heading1"/>
      </w:pPr>
      <w:bookmarkStart w:id="4" w:name="O_656041"/>
      <w:bookmarkEnd w:id="4"/>
      <w:r w:rsidRPr="000554F9">
        <w:t>Foundation Skills</w:t>
      </w:r>
    </w:p>
    <w:p w:rsidR="00000000" w:rsidRPr="007A4B46" w:rsidP="007A4B46">
      <w:pPr>
        <w:pStyle w:val="BodyText"/>
        <w:rPr>
          <w:i/>
        </w:rPr>
      </w:pPr>
      <w:r w:rsidRPr="007A4B46">
        <w:rPr>
          <w:rStyle w:val="Emphasis"/>
        </w:rPr>
        <w:t>The Foundation Skills describe those required skills (language, literacy, numeracy and employment skills) that are essential to performance.</w:t>
      </w:r>
    </w:p>
    <w:p w:rsidR="00000000" w:rsidRPr="000554F9" w:rsidP="007A4B46">
      <w:pPr>
        <w:pStyle w:val="BodyText"/>
      </w:pPr>
      <w:r w:rsidRPr="000554F9">
        <w:t>Foundation skills essential to performance are explicit in the performance criteria of this unit of competency</w:t>
      </w:r>
    </w:p>
    <w:p w:rsidR="00000000" w:rsidRPr="000554F9" w:rsidP="000554F9">
      <w:pPr>
        <w:pStyle w:val="Heading1"/>
      </w:pPr>
      <w:bookmarkStart w:id="5" w:name="O_656043"/>
      <w:bookmarkEnd w:id="5"/>
      <w:r w:rsidRPr="000554F9">
        <w:t>Unit Mapping Information</w:t>
      </w:r>
    </w:p>
    <w:p w:rsidR="00000000" w:rsidRPr="000554F9" w:rsidP="007A4B46">
      <w:pPr>
        <w:pStyle w:val="BodyText"/>
      </w:pPr>
      <w:r w:rsidRPr="000554F9">
        <w:t>No equivalent unit.</w:t>
      </w:r>
    </w:p>
    <w:p w:rsidR="00000000" w:rsidRPr="000554F9" w:rsidP="000554F9">
      <w:pPr>
        <w:pStyle w:val="Heading1"/>
      </w:pPr>
      <w:bookmarkStart w:id="6" w:name="O_656050"/>
      <w:bookmarkEnd w:id="6"/>
      <w:r w:rsidRPr="000554F9">
        <w:t>Links</w:t>
      </w:r>
    </w:p>
    <w:p w:rsidR="00000000" w:rsidRPr="000554F9" w:rsidP="007A4B46">
      <w:pPr>
        <w:pStyle w:val="BodyText"/>
      </w:pPr>
      <w:r w:rsidRPr="000554F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01F69">
        <w:rPr>
          <w:rStyle w:val="Hyperlink"/>
        </w:rPr>
        <w:t>https://vetnet.gov.au/Pages/TrainingDocs.aspx?q=ced1390f-48d9-4ab0-bd50-b015e5485705</w:t>
      </w:r>
      <w:r>
        <w:fldChar w:fldCharType="end"/>
      </w:r>
    </w:p>
    <w:p w:rsidR="00000000" w:rsidRPr="000554F9" w:rsidP="007A4B46">
      <w:pPr>
        <w:pStyle w:val="BodyText"/>
        <w:sectPr w:rsidSect="000554F9">
          <w:headerReference w:type="default" r:id="rId10"/>
          <w:footerReference w:type="default" r:id="rId11"/>
          <w:pgSz w:w="11908" w:h="16833"/>
          <w:pgMar w:top="1702" w:right="1418" w:bottom="1702" w:left="1418" w:header="992" w:footer="992" w:gutter="0"/>
          <w:cols w:space="720"/>
          <w:noEndnote/>
          <w:docGrid w:linePitch="299"/>
        </w:sectPr>
      </w:pPr>
    </w:p>
    <w:p w:rsidR="00000000" w:rsidRPr="000554F9" w:rsidP="000554F9">
      <w:pPr>
        <w:pStyle w:val="SuperHeading"/>
      </w:pPr>
      <w:r w:rsidRPr="000554F9">
        <w:t>Assessment Requirements for HLTARO009 Select and advise on aromatic therapies</w:t>
      </w:r>
    </w:p>
    <w:p w:rsidR="00000000" w:rsidRPr="000554F9" w:rsidP="000554F9">
      <w:pPr>
        <w:pStyle w:val="Heading1"/>
      </w:pPr>
      <w:bookmarkStart w:id="7" w:name="O_656045"/>
      <w:bookmarkEnd w:id="7"/>
      <w:r w:rsidRPr="000554F9">
        <w:t>Modification History</w:t>
      </w:r>
    </w:p>
    <w:tbl>
      <w:tblPr>
        <w:tblW w:w="0" w:type="auto"/>
        <w:tblLayout w:type="fixed"/>
        <w:tblCellMar>
          <w:left w:w="62" w:type="dxa"/>
          <w:right w:w="62" w:type="dxa"/>
        </w:tblCellMar>
        <w:tblLook w:val="0000"/>
      </w:tblPr>
      <w:tblGrid>
        <w:gridCol w:w="2790"/>
        <w:gridCol w:w="6344"/>
      </w:tblGrid>
      <w:tr w:rsidTr="000554F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4F9" w:rsidP="000554F9">
            <w:pPr>
              <w:pStyle w:val="BodyText"/>
            </w:pPr>
            <w:r w:rsidRPr="000554F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4F9">
            <w:pPr>
              <w:pStyle w:val="BodyText"/>
              <w:rPr>
                <w:lang w:val="en-NZ"/>
              </w:rPr>
            </w:pPr>
            <w:r w:rsidRPr="000554F9">
              <w:rPr>
                <w:rStyle w:val="SpecialBold"/>
              </w:rPr>
              <w:t>Comments</w:t>
            </w:r>
          </w:p>
        </w:tc>
      </w:tr>
      <w:tr w:rsidTr="000554F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4F9">
            <w:pPr>
              <w:pStyle w:val="BodyText"/>
              <w:rPr>
                <w:lang w:val="en-NZ"/>
              </w:rPr>
            </w:pPr>
            <w:r w:rsidRPr="000554F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4F9" w:rsidP="000554F9">
            <w:pPr>
              <w:pStyle w:val="BodyText"/>
            </w:pPr>
            <w:r w:rsidRPr="000554F9">
              <w:t xml:space="preserve">This version was released in </w:t>
            </w:r>
            <w:r w:rsidRPr="000554F9">
              <w:rPr>
                <w:rStyle w:val="Emphasis"/>
              </w:rPr>
              <w:t>CHC Community Services Training Package release 2.0</w:t>
            </w:r>
            <w:r w:rsidRPr="000554F9">
              <w:t xml:space="preserve"> and meets the requirements of the 2012 Standards for Training Packages.</w:t>
            </w:r>
          </w:p>
          <w:p w:rsidR="00000000" w:rsidRPr="000554F9" w:rsidP="000554F9">
            <w:pPr>
              <w:pStyle w:val="BodyText"/>
            </w:pPr>
            <w:r w:rsidRPr="000554F9">
              <w:t>Merged HLTARO604B/HLTARO605B. Significant changes to the elements and performance criteria. New evidence requirements for assessment, including volume and frequency requirements. Sign</w:t>
            </w:r>
            <w:r w:rsidRPr="000554F9">
              <w:t>ificant change to knowledge evidence. Additional assessor requirements.</w:t>
            </w:r>
          </w:p>
        </w:tc>
      </w:tr>
    </w:tbl>
    <w:p w:rsidR="00000000" w:rsidRPr="000554F9" w:rsidP="000554F9">
      <w:pPr>
        <w:pStyle w:val="BodyText"/>
      </w:pPr>
    </w:p>
    <w:p w:rsidR="00000000" w:rsidRPr="000554F9" w:rsidP="000554F9">
      <w:pPr>
        <w:pStyle w:val="AllowPageBreak"/>
      </w:pPr>
    </w:p>
    <w:p w:rsidR="00000000" w:rsidRPr="000554F9" w:rsidP="000554F9">
      <w:pPr>
        <w:pStyle w:val="Heading1"/>
      </w:pPr>
      <w:bookmarkStart w:id="8" w:name="O_656046"/>
      <w:bookmarkEnd w:id="8"/>
      <w:r w:rsidRPr="000554F9">
        <w:t>Performance Evidence</w:t>
      </w:r>
    </w:p>
    <w:p w:rsidR="00000000" w:rsidRPr="000554F9" w:rsidP="007A4B46">
      <w:pPr>
        <w:pStyle w:val="BodyText"/>
      </w:pPr>
      <w:r w:rsidRPr="000554F9">
        <w:t>The candidate must show evidence of the ability to complete tasks outlined in elements and performance criteria of this unit, manage tasks and manage contingencies in the context of the job role. There must be evidence that the candidate has:</w:t>
      </w:r>
    </w:p>
    <w:p w:rsidR="00000000" w:rsidRPr="000554F9" w:rsidP="000554F9">
      <w:pPr>
        <w:pStyle w:val="ListBullet"/>
      </w:pPr>
      <w:r w:rsidRPr="000554F9">
        <w:t>undertaken a</w:t>
      </w:r>
      <w:r w:rsidRPr="000554F9">
        <w:t xml:space="preserve"> structured process of critical analysis, research and reflection to determine, document and evaluate aromatic therapy treatment strategies that include preparations for internal administration for at least 15 different clients, all of whom must have been </w:t>
      </w:r>
      <w:r w:rsidRPr="000554F9">
        <w:t>seen at least 3 times. Clients must include males and females from different stages of life with varied presentations</w:t>
      </w:r>
    </w:p>
    <w:p w:rsidR="00000000" w:rsidRPr="000554F9" w:rsidP="000554F9">
      <w:pPr>
        <w:pStyle w:val="ListBullet"/>
      </w:pPr>
      <w:r w:rsidRPr="000554F9">
        <w:t>interacted effectively with clients through the provision of clear information on the treatment strategy</w:t>
      </w:r>
    </w:p>
    <w:p w:rsidR="00000000" w:rsidRPr="000554F9" w:rsidP="000554F9">
      <w:pPr>
        <w:pStyle w:val="AllowPageBreak"/>
      </w:pPr>
    </w:p>
    <w:p w:rsidR="00000000" w:rsidRPr="000554F9" w:rsidP="000554F9">
      <w:pPr>
        <w:pStyle w:val="Heading1"/>
      </w:pPr>
      <w:bookmarkStart w:id="9" w:name="O_656047"/>
      <w:bookmarkEnd w:id="9"/>
      <w:r w:rsidRPr="000554F9">
        <w:t>Knowledge Eviden</w:t>
      </w:r>
      <w:r w:rsidRPr="000554F9">
        <w:t>ce</w:t>
      </w:r>
    </w:p>
    <w:p w:rsidR="00000000" w:rsidRPr="000554F9" w:rsidP="007A4B46">
      <w:pPr>
        <w:pStyle w:val="BodyText"/>
      </w:pPr>
      <w:r w:rsidRPr="000554F9">
        <w:t>The candidate must be able to demonstrate essential knowledge required to effectively complete tasks outlined in elements and performance criteria of this unit, manage tasks and manage contingencies in the context of the work role. This includes knowled</w:t>
      </w:r>
      <w:r w:rsidRPr="000554F9">
        <w:t>ge of:</w:t>
      </w:r>
    </w:p>
    <w:p w:rsidR="00000000" w:rsidRPr="000554F9" w:rsidP="000554F9">
      <w:pPr>
        <w:pStyle w:val="ListBullet"/>
      </w:pPr>
      <w:r w:rsidRPr="000554F9">
        <w:t>legal and ethical considerations (national and state/territory) for working with aromatic therapies that include formulations for internal use:</w:t>
      </w:r>
    </w:p>
    <w:p w:rsidR="00000000" w:rsidRPr="000554F9" w:rsidP="000554F9">
      <w:pPr>
        <w:pStyle w:val="ListBullet2"/>
      </w:pPr>
      <w:r w:rsidRPr="000554F9">
        <w:t>children in the workplace</w:t>
      </w:r>
    </w:p>
    <w:p w:rsidR="00000000" w:rsidRPr="000554F9" w:rsidP="000554F9">
      <w:pPr>
        <w:pStyle w:val="ListBullet2"/>
      </w:pPr>
      <w:r w:rsidRPr="000554F9">
        <w:t>codes of conduct</w:t>
      </w:r>
    </w:p>
    <w:p w:rsidR="00000000" w:rsidRPr="000554F9" w:rsidP="000554F9">
      <w:pPr>
        <w:pStyle w:val="ListBullet2"/>
      </w:pPr>
      <w:r w:rsidRPr="000554F9">
        <w:t>duty of care</w:t>
      </w:r>
    </w:p>
    <w:p w:rsidR="00000000" w:rsidRPr="000554F9" w:rsidP="000554F9">
      <w:pPr>
        <w:pStyle w:val="ListBullet2"/>
      </w:pPr>
      <w:r w:rsidRPr="000554F9">
        <w:t>informed consent</w:t>
      </w:r>
    </w:p>
    <w:p w:rsidR="00000000" w:rsidRPr="000554F9" w:rsidP="000554F9">
      <w:pPr>
        <w:pStyle w:val="ListBullet2"/>
      </w:pPr>
      <w:r w:rsidRPr="000554F9">
        <w:t>mandatory reporting</w:t>
      </w:r>
    </w:p>
    <w:p w:rsidR="00000000" w:rsidRPr="000554F9" w:rsidP="000554F9">
      <w:pPr>
        <w:pStyle w:val="ListBullet2"/>
      </w:pPr>
      <w:r w:rsidRPr="000554F9">
        <w:t xml:space="preserve">practitioner/client boundaries </w:t>
      </w:r>
    </w:p>
    <w:p w:rsidR="00000000" w:rsidRPr="000554F9" w:rsidP="000554F9">
      <w:pPr>
        <w:pStyle w:val="ListBullet2"/>
      </w:pPr>
      <w:r w:rsidRPr="000554F9">
        <w:t>privacy, confidentiality and disclosure</w:t>
      </w:r>
    </w:p>
    <w:p w:rsidR="00000000" w:rsidRPr="000554F9" w:rsidP="000554F9">
      <w:pPr>
        <w:pStyle w:val="ListBullet2"/>
      </w:pPr>
      <w:r w:rsidRPr="000554F9">
        <w:t>records management</w:t>
      </w:r>
    </w:p>
    <w:p w:rsidR="00000000" w:rsidRPr="000554F9" w:rsidP="000554F9">
      <w:pPr>
        <w:pStyle w:val="ListBullet2"/>
      </w:pPr>
      <w:r w:rsidRPr="000554F9">
        <w:t>work role boundaries</w:t>
      </w:r>
    </w:p>
    <w:p w:rsidR="00000000" w:rsidRPr="000554F9" w:rsidP="000554F9">
      <w:pPr>
        <w:pStyle w:val="ListBullet3"/>
      </w:pPr>
      <w:r w:rsidRPr="000554F9">
        <w:t>working within scope of practice</w:t>
      </w:r>
    </w:p>
    <w:p w:rsidR="00000000" w:rsidRPr="000554F9" w:rsidP="000554F9">
      <w:pPr>
        <w:pStyle w:val="ListBullet3"/>
      </w:pPr>
      <w:r w:rsidRPr="000554F9">
        <w:t>presenting symptoms that require referral to a medical practitioner</w:t>
      </w:r>
    </w:p>
    <w:p w:rsidR="00000000" w:rsidRPr="000554F9" w:rsidP="000554F9">
      <w:pPr>
        <w:pStyle w:val="ListBullet2"/>
      </w:pPr>
      <w:r w:rsidRPr="000554F9">
        <w:t>work health and safety</w:t>
      </w:r>
    </w:p>
    <w:p w:rsidR="00000000" w:rsidRPr="000554F9" w:rsidP="000554F9">
      <w:pPr>
        <w:pStyle w:val="ListBullet"/>
      </w:pPr>
      <w:r w:rsidRPr="000554F9">
        <w:t xml:space="preserve">groups of aromatic preparations, how to distinguish between them, according to actions, active constituents, body systems and plant families </w:t>
      </w:r>
    </w:p>
    <w:p w:rsidR="00000000" w:rsidRPr="000554F9" w:rsidP="000554F9">
      <w:pPr>
        <w:pStyle w:val="ListBullet"/>
      </w:pPr>
      <w:r w:rsidRPr="000554F9">
        <w:t>interrelationships and incompatibilities (chemical and physical) between aromatic formulation groups</w:t>
      </w:r>
    </w:p>
    <w:p w:rsidR="00000000" w:rsidRPr="000554F9" w:rsidP="000554F9">
      <w:pPr>
        <w:pStyle w:val="ListBullet"/>
      </w:pPr>
      <w:r w:rsidRPr="000554F9">
        <w:t>types and fea</w:t>
      </w:r>
      <w:r w:rsidRPr="000554F9">
        <w:t>tures of internal preparations:</w:t>
      </w:r>
    </w:p>
    <w:p w:rsidR="00000000" w:rsidRPr="000554F9" w:rsidP="000554F9">
      <w:pPr>
        <w:pStyle w:val="ListBullet2"/>
      </w:pPr>
      <w:r w:rsidRPr="000554F9">
        <w:t>water-based preparations using dispersing agents</w:t>
      </w:r>
    </w:p>
    <w:p w:rsidR="00000000" w:rsidRPr="000554F9" w:rsidP="000554F9">
      <w:pPr>
        <w:pStyle w:val="ListBullet2"/>
      </w:pPr>
      <w:r w:rsidRPr="000554F9">
        <w:t>capsules</w:t>
      </w:r>
    </w:p>
    <w:p w:rsidR="00000000" w:rsidRPr="000554F9" w:rsidP="000554F9">
      <w:pPr>
        <w:pStyle w:val="ListBullet2"/>
      </w:pPr>
      <w:r w:rsidRPr="000554F9">
        <w:t>absorbent tablets</w:t>
      </w:r>
    </w:p>
    <w:p w:rsidR="00000000" w:rsidRPr="000554F9" w:rsidP="000554F9">
      <w:pPr>
        <w:pStyle w:val="ListBullet2"/>
      </w:pPr>
      <w:r w:rsidRPr="000554F9">
        <w:t>sub-lingual preparations</w:t>
      </w:r>
    </w:p>
    <w:p w:rsidR="00000000" w:rsidRPr="000554F9" w:rsidP="000554F9">
      <w:pPr>
        <w:pStyle w:val="ListBullet2"/>
      </w:pPr>
      <w:r w:rsidRPr="000554F9">
        <w:t>eye, ear, nose and throat preparations</w:t>
      </w:r>
    </w:p>
    <w:p w:rsidR="00000000" w:rsidRPr="000554F9" w:rsidP="000554F9">
      <w:pPr>
        <w:pStyle w:val="ListBullet2"/>
      </w:pPr>
      <w:r w:rsidRPr="000554F9">
        <w:t>inhalations</w:t>
      </w:r>
    </w:p>
    <w:p w:rsidR="00000000" w:rsidRPr="000554F9" w:rsidP="000554F9">
      <w:pPr>
        <w:pStyle w:val="ListBullet2"/>
      </w:pPr>
      <w:r w:rsidRPr="000554F9">
        <w:t>mixture with herbal tinctures</w:t>
      </w:r>
    </w:p>
    <w:p w:rsidR="00000000" w:rsidRPr="000554F9" w:rsidP="000554F9">
      <w:pPr>
        <w:pStyle w:val="ListBullet2"/>
      </w:pPr>
      <w:r w:rsidRPr="000554F9">
        <w:t>suppositories</w:t>
      </w:r>
    </w:p>
    <w:p w:rsidR="00000000" w:rsidRPr="000554F9" w:rsidP="000554F9">
      <w:pPr>
        <w:pStyle w:val="ListBullet2"/>
      </w:pPr>
      <w:r w:rsidRPr="000554F9">
        <w:t>pessaries</w:t>
      </w:r>
    </w:p>
    <w:p w:rsidR="00000000" w:rsidRPr="000554F9" w:rsidP="000554F9">
      <w:pPr>
        <w:pStyle w:val="ListBullet"/>
      </w:pPr>
      <w:r w:rsidRPr="000554F9">
        <w:t>at least 30 aromatic oils that can be used for internal applications, preparations or purposes including:</w:t>
      </w:r>
    </w:p>
    <w:p w:rsidR="00000000" w:rsidRPr="000554F9" w:rsidP="000554F9">
      <w:pPr>
        <w:pStyle w:val="ListBullet2"/>
      </w:pPr>
      <w:r w:rsidRPr="000554F9">
        <w:t>origin</w:t>
      </w:r>
    </w:p>
    <w:p w:rsidR="00000000" w:rsidRPr="000554F9" w:rsidP="000554F9">
      <w:pPr>
        <w:pStyle w:val="ListBullet2"/>
      </w:pPr>
      <w:r w:rsidRPr="000554F9">
        <w:t>characteristics</w:t>
      </w:r>
    </w:p>
    <w:p w:rsidR="00000000" w:rsidRPr="000554F9" w:rsidP="000554F9">
      <w:pPr>
        <w:pStyle w:val="ListBullet2"/>
      </w:pPr>
      <w:r w:rsidRPr="000554F9">
        <w:t>therapeutic applications</w:t>
      </w:r>
    </w:p>
    <w:p w:rsidR="00000000" w:rsidRPr="000554F9" w:rsidP="000554F9">
      <w:pPr>
        <w:pStyle w:val="ListBullet2"/>
      </w:pPr>
      <w:r w:rsidRPr="000554F9">
        <w:t>modes of administration</w:t>
      </w:r>
    </w:p>
    <w:p w:rsidR="00000000" w:rsidRPr="000554F9" w:rsidP="000554F9">
      <w:pPr>
        <w:pStyle w:val="ListBullet2"/>
      </w:pPr>
      <w:r w:rsidRPr="000554F9">
        <w:t>interactions with other drugs</w:t>
      </w:r>
    </w:p>
    <w:p w:rsidR="00000000" w:rsidRPr="000554F9" w:rsidP="000554F9">
      <w:pPr>
        <w:pStyle w:val="ListBullet2"/>
      </w:pPr>
      <w:r w:rsidRPr="000554F9">
        <w:t>contraindications to use</w:t>
      </w:r>
    </w:p>
    <w:p w:rsidR="00000000" w:rsidRPr="000554F9" w:rsidP="000554F9">
      <w:pPr>
        <w:pStyle w:val="ListBullet"/>
      </w:pPr>
      <w:r w:rsidRPr="000554F9">
        <w:t>essential oils and aromatic extracts:</w:t>
      </w:r>
    </w:p>
    <w:p w:rsidR="00000000" w:rsidRPr="000554F9" w:rsidP="000554F9">
      <w:pPr>
        <w:pStyle w:val="ListBullet2"/>
      </w:pPr>
      <w:r w:rsidRPr="000554F9">
        <w:t xml:space="preserve">that exhibit potential toxicity at low dosages </w:t>
      </w:r>
    </w:p>
    <w:p w:rsidR="00000000" w:rsidRPr="000554F9" w:rsidP="000554F9">
      <w:pPr>
        <w:pStyle w:val="ListBullet2"/>
      </w:pPr>
      <w:r w:rsidRPr="000554F9">
        <w:t>appropriate dosages and methods of applications</w:t>
      </w:r>
    </w:p>
    <w:p w:rsidR="00000000" w:rsidRPr="000554F9" w:rsidP="000554F9">
      <w:pPr>
        <w:pStyle w:val="ListBullet2"/>
      </w:pPr>
      <w:r w:rsidRPr="000554F9">
        <w:t>specific contraindications for use</w:t>
      </w:r>
    </w:p>
    <w:p w:rsidR="00000000" w:rsidRPr="000554F9" w:rsidP="000554F9">
      <w:pPr>
        <w:pStyle w:val="ListBullet2"/>
      </w:pPr>
      <w:r w:rsidRPr="000554F9">
        <w:t>specific essential oils and aromatic extracts to be avoided for use</w:t>
      </w:r>
    </w:p>
    <w:p w:rsidR="00000000" w:rsidRPr="000554F9" w:rsidP="000554F9">
      <w:pPr>
        <w:pStyle w:val="ListBullet"/>
      </w:pPr>
      <w:r w:rsidRPr="000554F9">
        <w:t xml:space="preserve">pharmacodynamics </w:t>
      </w:r>
      <w:r w:rsidRPr="000554F9">
        <w:t>of aromatic preparations and pharmaceutical drugs:</w:t>
      </w:r>
    </w:p>
    <w:p w:rsidR="00000000" w:rsidRPr="000554F9" w:rsidP="000554F9">
      <w:pPr>
        <w:pStyle w:val="ListBullet2"/>
      </w:pPr>
      <w:r w:rsidRPr="000554F9">
        <w:t>drug administration</w:t>
      </w:r>
    </w:p>
    <w:p w:rsidR="00000000" w:rsidRPr="000554F9" w:rsidP="000554F9">
      <w:pPr>
        <w:pStyle w:val="ListBullet2"/>
      </w:pPr>
      <w:r w:rsidRPr="000554F9">
        <w:t>absorption</w:t>
      </w:r>
    </w:p>
    <w:p w:rsidR="00000000" w:rsidRPr="000554F9" w:rsidP="000554F9">
      <w:pPr>
        <w:pStyle w:val="ListBullet2"/>
      </w:pPr>
      <w:r w:rsidRPr="000554F9">
        <w:t>distribution</w:t>
      </w:r>
    </w:p>
    <w:p w:rsidR="00000000" w:rsidRPr="000554F9" w:rsidP="000554F9">
      <w:pPr>
        <w:pStyle w:val="ListBullet2"/>
      </w:pPr>
      <w:r w:rsidRPr="000554F9">
        <w:t>metabolism</w:t>
      </w:r>
    </w:p>
    <w:p w:rsidR="00000000" w:rsidRPr="000554F9" w:rsidP="000554F9">
      <w:pPr>
        <w:pStyle w:val="ListBullet2"/>
      </w:pPr>
      <w:r w:rsidRPr="000554F9">
        <w:t>excretion</w:t>
      </w:r>
    </w:p>
    <w:p w:rsidR="00000000" w:rsidRPr="000554F9" w:rsidP="000554F9">
      <w:pPr>
        <w:pStyle w:val="ListBullet"/>
      </w:pPr>
      <w:r w:rsidRPr="000554F9">
        <w:t>pharmacodynamics of aromatic preparations and pharmaceutical drugs:</w:t>
      </w:r>
    </w:p>
    <w:p w:rsidR="00000000" w:rsidRPr="000554F9" w:rsidP="000554F9">
      <w:pPr>
        <w:pStyle w:val="ListBullet2"/>
      </w:pPr>
      <w:r w:rsidRPr="000554F9">
        <w:t>theory of drug action</w:t>
      </w:r>
    </w:p>
    <w:p w:rsidR="00000000" w:rsidRPr="000554F9" w:rsidP="000554F9">
      <w:pPr>
        <w:pStyle w:val="ListBullet2"/>
      </w:pPr>
      <w:r w:rsidRPr="000554F9">
        <w:t>factors modifying drug effect and dosage</w:t>
      </w:r>
    </w:p>
    <w:p w:rsidR="00000000" w:rsidRPr="000554F9" w:rsidP="000554F9">
      <w:pPr>
        <w:pStyle w:val="ListBullet2"/>
      </w:pPr>
      <w:r w:rsidRPr="000554F9">
        <w:t>drug toxicity and toxicology</w:t>
      </w:r>
    </w:p>
    <w:p w:rsidR="00000000" w:rsidRPr="000554F9" w:rsidP="000554F9">
      <w:pPr>
        <w:pStyle w:val="ListBullet"/>
      </w:pPr>
      <w:r w:rsidRPr="000554F9">
        <w:t>pharmacology of aromatic preparations and pharmaceutical drugs, their classifications, usage and side effects</w:t>
      </w:r>
    </w:p>
    <w:p w:rsidR="00000000" w:rsidRPr="000554F9" w:rsidP="000554F9">
      <w:pPr>
        <w:pStyle w:val="ListBullet"/>
      </w:pPr>
      <w:r w:rsidRPr="000554F9">
        <w:t>pharmacology of aromatic preparations and their interactions with over the counter (OTC) vitamin, mineral and herbal</w:t>
      </w:r>
      <w:r w:rsidRPr="000554F9">
        <w:t xml:space="preserve"> preparations – usage and side effects</w:t>
      </w:r>
    </w:p>
    <w:p w:rsidR="00000000" w:rsidRPr="000554F9" w:rsidP="000554F9">
      <w:pPr>
        <w:pStyle w:val="AllowPageBreak"/>
      </w:pPr>
    </w:p>
    <w:p w:rsidR="00000000" w:rsidRPr="000554F9" w:rsidP="000554F9">
      <w:pPr>
        <w:pStyle w:val="Heading1"/>
      </w:pPr>
      <w:bookmarkStart w:id="10" w:name="O_656048"/>
      <w:bookmarkEnd w:id="10"/>
      <w:r w:rsidRPr="000554F9">
        <w:t>Assessment Conditions</w:t>
      </w:r>
    </w:p>
    <w:p w:rsidR="00000000" w:rsidRPr="000554F9" w:rsidP="007A4B46">
      <w:pPr>
        <w:pStyle w:val="BodyText"/>
      </w:pPr>
      <w:r w:rsidRPr="000554F9">
        <w:t>Skills must have been demonstrated in the workplace or in a simulated clinical environment that reflects workplace conditions. The following conditions must be met for this unit:</w:t>
      </w:r>
      <w:r w:rsidRPr="000554F9">
        <w:t xml:space="preserve"> </w:t>
      </w:r>
    </w:p>
    <w:p w:rsidR="00000000" w:rsidRPr="000554F9" w:rsidP="000554F9">
      <w:pPr>
        <w:pStyle w:val="ListBullet"/>
      </w:pPr>
      <w:r w:rsidRPr="000554F9">
        <w:t xml:space="preserve">use of suitable facilities, equipment and resources, including: </w:t>
      </w:r>
    </w:p>
    <w:p w:rsidR="00000000" w:rsidRPr="000554F9" w:rsidP="000554F9">
      <w:pPr>
        <w:pStyle w:val="ListBullet2"/>
      </w:pPr>
      <w:r w:rsidRPr="000554F9">
        <w:t>client information – case history, treatment plan</w:t>
      </w:r>
    </w:p>
    <w:p w:rsidR="00000000" w:rsidRPr="000554F9" w:rsidP="000554F9">
      <w:pPr>
        <w:pStyle w:val="ListBullet2"/>
      </w:pPr>
      <w:r w:rsidRPr="000554F9">
        <w:t>private consultation area</w:t>
      </w:r>
    </w:p>
    <w:p w:rsidR="00000000" w:rsidRPr="000554F9" w:rsidP="000554F9">
      <w:pPr>
        <w:pStyle w:val="ListBullet2"/>
      </w:pPr>
      <w:r w:rsidRPr="000554F9">
        <w:t>aromatic medicines</w:t>
      </w:r>
    </w:p>
    <w:p w:rsidR="00000000" w:rsidRPr="000554F9" w:rsidP="000554F9">
      <w:pPr>
        <w:pStyle w:val="ListBullet"/>
      </w:pPr>
      <w:r w:rsidRPr="000554F9">
        <w:t xml:space="preserve">modelling of industry operating conditions, including provision of services to the general public </w:t>
      </w:r>
    </w:p>
    <w:p w:rsidR="00000000" w:rsidRPr="000554F9" w:rsidP="000554F9">
      <w:pPr>
        <w:pStyle w:val="ListBullet"/>
      </w:pPr>
      <w:r w:rsidRPr="000554F9">
        <w:t>clinic supervision by a person who meets the assessor requirements outlined below</w:t>
      </w:r>
    </w:p>
    <w:p w:rsidR="00000000" w:rsidRPr="000554F9" w:rsidP="000554F9">
      <w:pPr>
        <w:pStyle w:val="BodyText"/>
      </w:pPr>
    </w:p>
    <w:p w:rsidR="00000000" w:rsidRPr="000554F9" w:rsidP="007A4B46">
      <w:pPr>
        <w:pStyle w:val="BodyText"/>
      </w:pPr>
      <w:r w:rsidRPr="000554F9">
        <w:t>Assessors must satisfy the Standards for Registered Training Organisations</w:t>
      </w:r>
      <w:r w:rsidRPr="000554F9">
        <w:t xml:space="preserve"> (RTOs) 2015/AQTF mandatory competency requirements for assessors.</w:t>
      </w:r>
    </w:p>
    <w:p w:rsidR="00000000" w:rsidRPr="000554F9" w:rsidP="007A4B46">
      <w:pPr>
        <w:pStyle w:val="BodyText"/>
      </w:pPr>
      <w:r w:rsidRPr="000554F9">
        <w:t>In addition, assessors must:</w:t>
      </w:r>
    </w:p>
    <w:p w:rsidR="00000000" w:rsidRPr="000554F9" w:rsidP="000554F9">
      <w:pPr>
        <w:pStyle w:val="ListBullet"/>
      </w:pPr>
      <w:r w:rsidRPr="000554F9">
        <w:t>have at least 5 years current experience working as a clinical aromatherapist providing services to the general public</w:t>
      </w:r>
    </w:p>
    <w:p w:rsidR="00000000" w:rsidRPr="000554F9" w:rsidP="000554F9">
      <w:pPr>
        <w:pStyle w:val="ListBullet"/>
      </w:pPr>
      <w:r w:rsidRPr="000554F9">
        <w:t>hold practising membership of an Austral</w:t>
      </w:r>
      <w:r w:rsidRPr="000554F9">
        <w:t>ian professional body that represents clinical aromatherapists and aromatic medicine</w:t>
      </w:r>
    </w:p>
    <w:p w:rsidR="00000000" w:rsidRPr="000554F9" w:rsidP="000554F9">
      <w:pPr>
        <w:pStyle w:val="ListBullet"/>
      </w:pPr>
      <w:r w:rsidRPr="000554F9">
        <w:t>fulfil the continuing professional development requirements of the professional body to which they belong</w:t>
      </w:r>
    </w:p>
    <w:p w:rsidR="00000000" w:rsidRPr="000554F9" w:rsidP="000554F9">
      <w:pPr>
        <w:pStyle w:val="AllowPageBreak"/>
      </w:pPr>
    </w:p>
    <w:p w:rsidR="00000000" w:rsidRPr="000554F9" w:rsidP="000554F9">
      <w:pPr>
        <w:pStyle w:val="Heading1"/>
      </w:pPr>
      <w:bookmarkStart w:id="11" w:name="O_656051"/>
      <w:bookmarkEnd w:id="11"/>
      <w:r w:rsidRPr="000554F9">
        <w:t>Links</w:t>
      </w:r>
    </w:p>
    <w:p w:rsidR="00000000" w:rsidRPr="000554F9" w:rsidP="007A4B46">
      <w:pPr>
        <w:pStyle w:val="BodyText"/>
      </w:pPr>
      <w:r w:rsidRPr="000554F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01F69">
        <w:rPr>
          <w:rStyle w:val="Hyperlink"/>
        </w:rPr>
        <w:t>https://vetnet.gov.au/Pages/TrainingDocs.aspx?q=ced1390f-48d9-4ab0-bd50-b015e5485705</w:t>
      </w:r>
      <w:r>
        <w:fldChar w:fldCharType="end"/>
      </w:r>
    </w:p>
    <w:p w:rsidR="00000000" w:rsidRPr="000554F9" w:rsidP="000554F9"/>
    <w:sectPr w:rsidSect="000554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F9" w:rsidRPr="007A4B46" w:rsidP="007A4B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46" w:rsidP="000554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4B46" w:rsidP="000554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A4B46" w:rsidP="000554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F9" w:rsidP="000554F9">
    <w:pPr>
      <w:pStyle w:val="Footer"/>
      <w:framePr w:wrap="around"/>
    </w:pPr>
    <w:r>
      <w:fldChar w:fldCharType="begin"/>
    </w:r>
    <w:r>
      <w:instrText xml:space="preserve"> DOCPROPERTY  Subject  \* MERGEFORMAT </w:instrText>
    </w:r>
    <w:r>
      <w:fldChar w:fldCharType="separate"/>
    </w:r>
    <w:r w:rsidR="007A4B46">
      <w:t>Approved</w:t>
    </w:r>
    <w:r w:rsidR="007A4B46">
      <w:fldChar w:fldCharType="end"/>
    </w:r>
    <w:r>
      <w:tab/>
      <w:t xml:space="preserve">Page </w:t>
    </w:r>
    <w:r>
      <w:fldChar w:fldCharType="begin"/>
    </w:r>
    <w:r>
      <w:instrText xml:space="preserve"> PAGE  \* Arabic  \* MERGEFORMAT </w:instrText>
    </w:r>
    <w:r>
      <w:fldChar w:fldCharType="separate"/>
    </w:r>
    <w:r w:rsidR="007A4B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4B46">
      <w:rPr>
        <w:noProof/>
      </w:rPr>
      <w:t>5</w:t>
    </w:r>
    <w:r>
      <w:rPr>
        <w:noProof/>
      </w:rPr>
      <w:fldChar w:fldCharType="end"/>
    </w:r>
  </w:p>
  <w:p w:rsidR="000554F9" w:rsidP="000554F9">
    <w:pPr>
      <w:pStyle w:val="Footer"/>
      <w:framePr w:wrap="around"/>
    </w:pPr>
    <w:r>
      <w:t xml:space="preserve">© Commonwealth of Australia, </w:t>
    </w:r>
    <w:r>
      <w:fldChar w:fldCharType="begin"/>
    </w:r>
    <w:r>
      <w:instrText xml:space="preserve"> DATE  \@ "yyyy"  \* MERGEFORMAT </w:instrText>
    </w:r>
    <w:r>
      <w:fldChar w:fldCharType="separate"/>
    </w:r>
    <w:r w:rsidR="007A4B46">
      <w:rPr>
        <w:noProof/>
      </w:rPr>
      <w:t>2025</w:t>
    </w:r>
    <w:r>
      <w:fldChar w:fldCharType="end"/>
    </w:r>
    <w:r>
      <w:tab/>
    </w:r>
    <w:r>
      <w:fldChar w:fldCharType="begin"/>
    </w:r>
    <w:r>
      <w:instrText xml:space="preserve"> DOCPROPERTY  Author  \* MERGEFORMAT </w:instrText>
    </w:r>
    <w:r>
      <w:fldChar w:fldCharType="separate"/>
    </w:r>
    <w:r w:rsidR="007A4B46">
      <w:t>HumanAbility</w:t>
    </w:r>
    <w:r w:rsidR="007A4B46">
      <w:fldChar w:fldCharType="end"/>
    </w:r>
  </w:p>
  <w:p w:rsidR="000554F9" w:rsidP="000554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54F9" w:rsidRPr="007A4B46" w:rsidP="007A4B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46" w:rsidRPr="002D2AF8" w:rsidP="000554F9">
    <w:pPr>
      <w:pStyle w:val="Header"/>
      <w:framePr w:wrap="around"/>
    </w:pPr>
    <w:r>
      <w:fldChar w:fldCharType="begin"/>
    </w:r>
    <w:r>
      <w:instrText xml:space="preserve"> TITLE   \* MERGEFORMAT </w:instrText>
    </w:r>
    <w:r>
      <w:fldChar w:fldCharType="separate"/>
    </w:r>
    <w:r>
      <w:t>HLTARO009 Select and advise on aromatic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4B46" w:rsidP="000554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F9" w:rsidRPr="002D2AF8" w:rsidP="000554F9">
    <w:pPr>
      <w:pStyle w:val="Header"/>
      <w:framePr w:wrap="around"/>
    </w:pPr>
    <w:r>
      <w:fldChar w:fldCharType="begin"/>
    </w:r>
    <w:r>
      <w:instrText xml:space="preserve"> TITLE   \* MERGEFORMAT </w:instrText>
    </w:r>
    <w:r>
      <w:fldChar w:fldCharType="separate"/>
    </w:r>
    <w:r w:rsidR="007A4B46">
      <w:t>HLTARO009 Select and advise on aromatic therapies</w:t>
    </w:r>
    <w:r w:rsidR="007A4B46">
      <w:fldChar w:fldCharType="end"/>
    </w:r>
    <w:r>
      <w:tab/>
      <w:t xml:space="preserve">Date this document was generated: </w:t>
    </w:r>
    <w:r>
      <w:fldChar w:fldCharType="begin"/>
    </w:r>
    <w:r>
      <w:instrText xml:space="preserve"> CREATEDATE  \@ "d MMMM yyyy"  \* MERGEFORMAT </w:instrText>
    </w:r>
    <w:r>
      <w:fldChar w:fldCharType="separate"/>
    </w:r>
    <w:r w:rsidR="007A4B46">
      <w:rPr>
        <w:noProof/>
      </w:rPr>
      <w:t>2 March 2025</w:t>
    </w:r>
    <w:r>
      <w:fldChar w:fldCharType="end"/>
    </w:r>
  </w:p>
  <w:p w:rsidR="000554F9" w:rsidP="000554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E4E3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A69D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08B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4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4F9"/>
    <w:pPr>
      <w:spacing w:before="360" w:after="60"/>
      <w:outlineLvl w:val="0"/>
    </w:pPr>
    <w:rPr>
      <w:sz w:val="32"/>
    </w:rPr>
  </w:style>
  <w:style w:type="paragraph" w:styleId="Heading2">
    <w:name w:val="heading 2"/>
    <w:basedOn w:val="HeadingBase"/>
    <w:next w:val="BodyText"/>
    <w:link w:val="Heading2Char"/>
    <w:qFormat/>
    <w:rsid w:val="000554F9"/>
    <w:pPr>
      <w:keepLines/>
      <w:spacing w:before="240" w:after="120"/>
      <w:outlineLvl w:val="1"/>
    </w:pPr>
    <w:rPr>
      <w:sz w:val="28"/>
      <w:szCs w:val="40"/>
    </w:rPr>
  </w:style>
  <w:style w:type="paragraph" w:styleId="Heading3">
    <w:name w:val="heading 3"/>
    <w:basedOn w:val="HeadingBase"/>
    <w:next w:val="BodyText"/>
    <w:link w:val="Heading3Char"/>
    <w:qFormat/>
    <w:rsid w:val="000554F9"/>
    <w:pPr>
      <w:spacing w:before="180" w:after="120"/>
      <w:outlineLvl w:val="2"/>
    </w:pPr>
    <w:rPr>
      <w:spacing w:val="-10"/>
      <w:kern w:val="32"/>
    </w:rPr>
  </w:style>
  <w:style w:type="paragraph" w:styleId="Heading4">
    <w:name w:val="heading 4"/>
    <w:basedOn w:val="HeadingBase"/>
    <w:next w:val="BodyText"/>
    <w:link w:val="Heading4Char"/>
    <w:qFormat/>
    <w:rsid w:val="000554F9"/>
    <w:pPr>
      <w:spacing w:before="160" w:after="120"/>
      <w:outlineLvl w:val="3"/>
    </w:pPr>
    <w:rPr>
      <w:sz w:val="22"/>
    </w:rPr>
  </w:style>
  <w:style w:type="paragraph" w:styleId="Heading5">
    <w:name w:val="heading 5"/>
    <w:basedOn w:val="HeadingBase"/>
    <w:next w:val="Normal"/>
    <w:link w:val="Heading5Char"/>
    <w:qFormat/>
    <w:rsid w:val="000554F9"/>
    <w:pPr>
      <w:spacing w:before="80"/>
      <w:outlineLvl w:val="4"/>
    </w:pPr>
    <w:rPr>
      <w:color w:val="918585"/>
      <w:sz w:val="20"/>
    </w:rPr>
  </w:style>
  <w:style w:type="paragraph" w:styleId="Heading6">
    <w:name w:val="heading 6"/>
    <w:basedOn w:val="HeadingBase"/>
    <w:next w:val="Normal"/>
    <w:link w:val="Heading6Char"/>
    <w:qFormat/>
    <w:rsid w:val="000554F9"/>
    <w:pPr>
      <w:spacing w:before="60"/>
      <w:outlineLvl w:val="5"/>
    </w:pPr>
    <w:rPr>
      <w:color w:val="918585"/>
      <w:sz w:val="20"/>
    </w:rPr>
  </w:style>
  <w:style w:type="paragraph" w:styleId="Heading7">
    <w:name w:val="heading 7"/>
    <w:basedOn w:val="Normal"/>
    <w:next w:val="Normal"/>
    <w:link w:val="Heading7Char"/>
    <w:qFormat/>
    <w:rsid w:val="000554F9"/>
    <w:pPr>
      <w:ind w:left="720"/>
      <w:outlineLvl w:val="6"/>
    </w:pPr>
    <w:rPr>
      <w:i/>
    </w:rPr>
  </w:style>
  <w:style w:type="paragraph" w:styleId="Heading8">
    <w:name w:val="heading 8"/>
    <w:basedOn w:val="Normal"/>
    <w:next w:val="Normal"/>
    <w:link w:val="Heading8Char"/>
    <w:qFormat/>
    <w:rsid w:val="000554F9"/>
    <w:pPr>
      <w:ind w:left="720"/>
      <w:outlineLvl w:val="7"/>
    </w:pPr>
    <w:rPr>
      <w:i/>
    </w:rPr>
  </w:style>
  <w:style w:type="paragraph" w:styleId="Heading9">
    <w:name w:val="heading 9"/>
    <w:basedOn w:val="Normal"/>
    <w:next w:val="Normal"/>
    <w:link w:val="Heading9Char"/>
    <w:qFormat/>
    <w:rsid w:val="000554F9"/>
    <w:pPr>
      <w:ind w:left="720"/>
      <w:outlineLvl w:val="8"/>
    </w:pPr>
    <w:rPr>
      <w:i/>
    </w:rPr>
  </w:style>
  <w:style w:type="character" w:default="1" w:styleId="DefaultParagraphFont">
    <w:name w:val="Default Paragraph Font"/>
    <w:uiPriority w:val="1"/>
    <w:unhideWhenUsed/>
    <w:rsid w:val="000554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4F9"/>
  </w:style>
  <w:style w:type="character" w:customStyle="1" w:styleId="Heading1Char">
    <w:name w:val="Heading 1 Char"/>
    <w:basedOn w:val="DefaultParagraphFont"/>
    <w:link w:val="Heading1"/>
    <w:rsid w:val="000554F9"/>
    <w:rPr>
      <w:rFonts w:ascii="Times New Roman" w:eastAsia="Times New Roman" w:hAnsi="Times New Roman" w:cs="Times New Roman"/>
      <w:b/>
      <w:sz w:val="32"/>
      <w:szCs w:val="20"/>
      <w:lang w:eastAsia="en-US"/>
    </w:rPr>
  </w:style>
  <w:style w:type="paragraph" w:styleId="BodyText">
    <w:name w:val="Body Text"/>
    <w:basedOn w:val="Normal"/>
    <w:link w:val="BodyTextChar"/>
    <w:rsid w:val="000554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54F9"/>
    <w:rPr>
      <w:rFonts w:ascii="Times New Roman" w:eastAsia="Times New Roman" w:hAnsi="Times New Roman" w:cs="Times New Roman"/>
      <w:sz w:val="24"/>
      <w:lang w:eastAsia="en-US"/>
    </w:rPr>
  </w:style>
  <w:style w:type="paragraph" w:styleId="ListBullet">
    <w:name w:val="List Bullet"/>
    <w:basedOn w:val="List"/>
    <w:rsid w:val="000554F9"/>
    <w:pPr>
      <w:numPr>
        <w:numId w:val="13"/>
      </w:numPr>
      <w:tabs>
        <w:tab w:val="clear" w:pos="340"/>
      </w:tabs>
      <w:spacing w:before="40" w:after="40"/>
    </w:pPr>
  </w:style>
  <w:style w:type="character" w:customStyle="1" w:styleId="SpecialBold">
    <w:name w:val="Special Bold"/>
    <w:basedOn w:val="DefaultParagraphFont"/>
    <w:rsid w:val="000554F9"/>
    <w:rPr>
      <w:b/>
      <w:spacing w:val="0"/>
    </w:rPr>
  </w:style>
  <w:style w:type="paragraph" w:styleId="ListBullet2">
    <w:name w:val="List Bullet 2"/>
    <w:basedOn w:val="List2"/>
    <w:rsid w:val="000554F9"/>
    <w:pPr>
      <w:numPr>
        <w:numId w:val="14"/>
      </w:numPr>
      <w:tabs>
        <w:tab w:val="clear" w:pos="680"/>
      </w:tabs>
    </w:pPr>
  </w:style>
  <w:style w:type="character" w:styleId="Emphasis">
    <w:name w:val="Emphasis"/>
    <w:basedOn w:val="DefaultParagraphFont"/>
    <w:qFormat/>
    <w:rsid w:val="000554F9"/>
    <w:rPr>
      <w:i/>
    </w:rPr>
  </w:style>
  <w:style w:type="paragraph" w:customStyle="1" w:styleId="SuperHeading">
    <w:name w:val="SuperHeading"/>
    <w:basedOn w:val="Normal"/>
    <w:rsid w:val="000554F9"/>
    <w:pPr>
      <w:spacing w:before="240" w:after="120"/>
      <w:outlineLvl w:val="0"/>
    </w:pPr>
    <w:rPr>
      <w:rFonts w:ascii="Times New Roman" w:hAnsi="Times New Roman"/>
      <w:b/>
      <w:sz w:val="32"/>
    </w:rPr>
  </w:style>
  <w:style w:type="paragraph" w:customStyle="1" w:styleId="AllowPageBreak">
    <w:name w:val="AllowPageBreak"/>
    <w:rsid w:val="000554F9"/>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0554F9"/>
    <w:pPr>
      <w:ind w:firstLine="0"/>
    </w:pPr>
  </w:style>
  <w:style w:type="paragraph" w:styleId="ListBullet3">
    <w:name w:val="List Bullet 3"/>
    <w:basedOn w:val="List3"/>
    <w:rsid w:val="000554F9"/>
    <w:pPr>
      <w:numPr>
        <w:numId w:val="3"/>
      </w:numPr>
      <w:tabs>
        <w:tab w:val="clear" w:pos="1021"/>
      </w:tabs>
      <w:ind w:left="1037" w:hanging="357"/>
    </w:pPr>
  </w:style>
  <w:style w:type="character" w:customStyle="1" w:styleId="Heading2Char">
    <w:name w:val="Heading 2 Char"/>
    <w:basedOn w:val="DefaultParagraphFont"/>
    <w:link w:val="Heading2"/>
    <w:rsid w:val="000554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4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4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4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4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4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4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4F9"/>
    <w:rPr>
      <w:rFonts w:ascii="Courier New" w:eastAsia="Times New Roman" w:hAnsi="Courier New" w:cs="Times New Roman"/>
      <w:i/>
      <w:szCs w:val="20"/>
      <w:lang w:eastAsia="en-US"/>
    </w:rPr>
  </w:style>
  <w:style w:type="paragraph" w:customStyle="1" w:styleId="HeadingBase">
    <w:name w:val="Heading Base"/>
    <w:rsid w:val="000554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4F9"/>
    <w:pPr>
      <w:tabs>
        <w:tab w:val="right" w:leader="dot" w:pos="9072"/>
      </w:tabs>
      <w:ind w:left="567"/>
    </w:pPr>
    <w:rPr>
      <w:szCs w:val="22"/>
    </w:rPr>
  </w:style>
  <w:style w:type="paragraph" w:customStyle="1" w:styleId="TOCBase">
    <w:name w:val="TOC Base"/>
    <w:rsid w:val="000554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4F9"/>
    <w:pPr>
      <w:tabs>
        <w:tab w:val="right" w:leader="dot" w:pos="9072"/>
      </w:tabs>
      <w:spacing w:before="40" w:after="40"/>
      <w:ind w:left="284"/>
    </w:pPr>
    <w:rPr>
      <w:rFonts w:ascii="Times New Roman" w:hAnsi="Times New Roman"/>
    </w:rPr>
  </w:style>
  <w:style w:type="paragraph" w:styleId="TOC1">
    <w:name w:val="toc 1"/>
    <w:basedOn w:val="TOCBase"/>
    <w:next w:val="Normal"/>
    <w:rsid w:val="000554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4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4F9"/>
    <w:rPr>
      <w:rFonts w:ascii="Times New Roman" w:eastAsia="Times New Roman" w:hAnsi="Times New Roman" w:cs="Times New Roman"/>
      <w:sz w:val="16"/>
      <w:lang w:eastAsia="en-US"/>
    </w:rPr>
  </w:style>
  <w:style w:type="paragraph" w:styleId="Title">
    <w:name w:val="Title"/>
    <w:basedOn w:val="HeadingBase"/>
    <w:link w:val="TitleChar"/>
    <w:qFormat/>
    <w:rsid w:val="000554F9"/>
    <w:pPr>
      <w:spacing w:before="5040"/>
      <w:jc w:val="center"/>
    </w:pPr>
    <w:rPr>
      <w:sz w:val="48"/>
      <w:szCs w:val="72"/>
      <w:lang w:val="en-US"/>
    </w:rPr>
  </w:style>
  <w:style w:type="character" w:customStyle="1" w:styleId="TitleChar">
    <w:name w:val="Title Char"/>
    <w:basedOn w:val="DefaultParagraphFont"/>
    <w:link w:val="Title"/>
    <w:rsid w:val="000554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4F9"/>
    <w:pPr>
      <w:tabs>
        <w:tab w:val="left" w:pos="3600"/>
        <w:tab w:val="left" w:pos="3958"/>
      </w:tabs>
    </w:pPr>
  </w:style>
  <w:style w:type="paragraph" w:styleId="List">
    <w:name w:val="List"/>
    <w:basedOn w:val="BodyText"/>
    <w:next w:val="BodyText"/>
    <w:rsid w:val="000554F9"/>
    <w:pPr>
      <w:tabs>
        <w:tab w:val="left" w:pos="340"/>
      </w:tabs>
      <w:spacing w:before="60" w:after="60"/>
      <w:ind w:left="340" w:hanging="340"/>
    </w:pPr>
  </w:style>
  <w:style w:type="paragraph" w:customStyle="1" w:styleId="Note">
    <w:name w:val="Note"/>
    <w:basedOn w:val="BodyText"/>
    <w:rsid w:val="000554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4F9"/>
    <w:pPr>
      <w:framePr w:wrap="auto" w:hAnchor="text" w:y="6049"/>
    </w:pPr>
    <w:rPr>
      <w:color w:val="000000"/>
      <w:sz w:val="40"/>
    </w:rPr>
  </w:style>
  <w:style w:type="paragraph" w:customStyle="1" w:styleId="TOCTitle">
    <w:name w:val="TOCTitle"/>
    <w:basedOn w:val="Heading1"/>
    <w:rsid w:val="000554F9"/>
    <w:pPr>
      <w:spacing w:after="240"/>
      <w:jc w:val="center"/>
      <w:outlineLvl w:val="9"/>
    </w:pPr>
    <w:rPr>
      <w:caps/>
    </w:rPr>
  </w:style>
  <w:style w:type="paragraph" w:customStyle="1" w:styleId="Version">
    <w:name w:val="Version"/>
    <w:rsid w:val="000554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54F9"/>
    <w:pPr>
      <w:keepNext w:val="0"/>
      <w:tabs>
        <w:tab w:val="right" w:pos="4176"/>
      </w:tabs>
      <w:ind w:left="198" w:hanging="198"/>
    </w:pPr>
    <w:rPr>
      <w:rFonts w:ascii="Garamond" w:hAnsi="Garamond"/>
    </w:rPr>
  </w:style>
  <w:style w:type="paragraph" w:styleId="IndexHeading">
    <w:name w:val="index heading"/>
    <w:basedOn w:val="Normal"/>
    <w:next w:val="Index1"/>
    <w:semiHidden/>
    <w:rsid w:val="000554F9"/>
    <w:pPr>
      <w:spacing w:before="120" w:after="120"/>
    </w:pPr>
    <w:rPr>
      <w:rFonts w:ascii="Arial" w:hAnsi="Arial"/>
      <w:b/>
      <w:color w:val="918585"/>
      <w:sz w:val="24"/>
    </w:rPr>
  </w:style>
  <w:style w:type="paragraph" w:styleId="Header">
    <w:name w:val="header"/>
    <w:basedOn w:val="Normal"/>
    <w:link w:val="HeaderChar"/>
    <w:rsid w:val="000554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4F9"/>
    <w:rPr>
      <w:rFonts w:ascii="Times New Roman" w:eastAsia="Times New Roman" w:hAnsi="Times New Roman" w:cs="Times New Roman"/>
      <w:sz w:val="16"/>
      <w:szCs w:val="20"/>
      <w:lang w:val="en-GB" w:eastAsia="en-US"/>
    </w:rPr>
  </w:style>
  <w:style w:type="paragraph" w:customStyle="1" w:styleId="Chapter">
    <w:name w:val="Chapter"/>
    <w:basedOn w:val="Normal"/>
    <w:rsid w:val="000554F9"/>
    <w:pPr>
      <w:spacing w:before="240"/>
    </w:pPr>
    <w:rPr>
      <w:rFonts w:ascii="Times New Roman" w:hAnsi="Times New Roman"/>
      <w:smallCaps/>
      <w:spacing w:val="80"/>
      <w:sz w:val="28"/>
    </w:rPr>
  </w:style>
  <w:style w:type="paragraph" w:customStyle="1" w:styleId="InChapter">
    <w:name w:val="InChapter"/>
    <w:basedOn w:val="Heading3"/>
    <w:rsid w:val="000554F9"/>
    <w:pPr>
      <w:spacing w:after="240"/>
      <w:outlineLvl w:val="9"/>
    </w:pPr>
    <w:rPr>
      <w:noProof/>
    </w:rPr>
  </w:style>
  <w:style w:type="paragraph" w:styleId="Index2">
    <w:name w:val="index 2"/>
    <w:basedOn w:val="Normal"/>
    <w:next w:val="Normal"/>
    <w:semiHidden/>
    <w:rsid w:val="000554F9"/>
    <w:pPr>
      <w:tabs>
        <w:tab w:val="right" w:pos="4176"/>
      </w:tabs>
      <w:ind w:left="568" w:hanging="284"/>
    </w:pPr>
    <w:rPr>
      <w:rFonts w:ascii="Garamond" w:hAnsi="Garamond"/>
    </w:rPr>
  </w:style>
  <w:style w:type="paragraph" w:customStyle="1" w:styleId="Byline">
    <w:name w:val="Byline"/>
    <w:rsid w:val="000554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4F9"/>
    <w:pPr>
      <w:tabs>
        <w:tab w:val="clear" w:pos="3600"/>
        <w:tab w:val="clear" w:pos="3958"/>
      </w:tabs>
      <w:jc w:val="right"/>
    </w:pPr>
  </w:style>
  <w:style w:type="paragraph" w:styleId="Caption">
    <w:name w:val="caption"/>
    <w:basedOn w:val="BodyText"/>
    <w:next w:val="Normal"/>
    <w:qFormat/>
    <w:rsid w:val="000554F9"/>
    <w:pPr>
      <w:framePr w:w="2268" w:hSpace="181" w:vSpace="181" w:wrap="around" w:vAnchor="text" w:hAnchor="page" w:x="1135" w:y="285" w:anchorLock="1"/>
    </w:pPr>
    <w:rPr>
      <w:i/>
    </w:rPr>
  </w:style>
  <w:style w:type="paragraph" w:customStyle="1" w:styleId="MiniTOCTitle">
    <w:name w:val="MiniTOCTitle"/>
    <w:basedOn w:val="Heading4"/>
    <w:rsid w:val="000554F9"/>
    <w:pPr>
      <w:spacing w:before="240"/>
      <w:outlineLvl w:val="9"/>
    </w:pPr>
    <w:rPr>
      <w:noProof/>
      <w:sz w:val="24"/>
    </w:rPr>
  </w:style>
  <w:style w:type="paragraph" w:customStyle="1" w:styleId="MiniTOCItem">
    <w:name w:val="MiniTOCItem"/>
    <w:basedOn w:val="ListBullet"/>
    <w:rsid w:val="000554F9"/>
    <w:pPr>
      <w:numPr>
        <w:numId w:val="0"/>
      </w:numPr>
      <w:tabs>
        <w:tab w:val="right" w:leader="dot" w:pos="6521"/>
      </w:tabs>
      <w:spacing w:before="0" w:after="0"/>
    </w:pPr>
  </w:style>
  <w:style w:type="paragraph" w:customStyle="1" w:styleId="TOFTitle">
    <w:name w:val="TOFTitle"/>
    <w:basedOn w:val="TOCTitle"/>
    <w:rsid w:val="000554F9"/>
  </w:style>
  <w:style w:type="paragraph" w:styleId="TableofFigures">
    <w:name w:val="table of figures"/>
    <w:basedOn w:val="Normal"/>
    <w:next w:val="Normal"/>
    <w:semiHidden/>
    <w:rsid w:val="000554F9"/>
    <w:pPr>
      <w:tabs>
        <w:tab w:val="right" w:leader="dot" w:pos="9072"/>
      </w:tabs>
      <w:ind w:left="970" w:hanging="403"/>
    </w:pPr>
    <w:rPr>
      <w:rFonts w:ascii="Times New Roman" w:hAnsi="Times New Roman"/>
      <w:b/>
    </w:rPr>
  </w:style>
  <w:style w:type="paragraph" w:styleId="ListNumber">
    <w:name w:val="List Number"/>
    <w:basedOn w:val="List"/>
    <w:rsid w:val="000554F9"/>
    <w:pPr>
      <w:numPr>
        <w:numId w:val="16"/>
      </w:numPr>
      <w:tabs>
        <w:tab w:val="clear" w:pos="340"/>
      </w:tabs>
    </w:pPr>
  </w:style>
  <w:style w:type="character" w:customStyle="1" w:styleId="WingdingSymbols">
    <w:name w:val="Wingding Symbols"/>
    <w:rsid w:val="000554F9"/>
    <w:rPr>
      <w:rFonts w:ascii="Wingdings" w:hAnsi="Wingdings"/>
    </w:rPr>
  </w:style>
  <w:style w:type="paragraph" w:customStyle="1" w:styleId="TableHeading">
    <w:name w:val="Table Heading"/>
    <w:basedOn w:val="HeadingBase"/>
    <w:rsid w:val="000554F9"/>
    <w:pPr>
      <w:keepLines/>
      <w:pBdr>
        <w:bottom w:val="single" w:sz="6" w:space="1" w:color="918585"/>
      </w:pBdr>
      <w:spacing w:before="240"/>
    </w:pPr>
  </w:style>
  <w:style w:type="character" w:customStyle="1" w:styleId="HotSpot">
    <w:name w:val="HotSpot"/>
    <w:rsid w:val="000554F9"/>
    <w:rPr>
      <w:color w:val="0033CC"/>
      <w:u w:val="none"/>
    </w:rPr>
  </w:style>
  <w:style w:type="paragraph" w:customStyle="1" w:styleId="BodyTextRight">
    <w:name w:val="Body Text Right"/>
    <w:basedOn w:val="BodyText"/>
    <w:rsid w:val="000554F9"/>
    <w:pPr>
      <w:spacing w:before="0" w:after="0"/>
      <w:jc w:val="right"/>
    </w:pPr>
  </w:style>
  <w:style w:type="paragraph" w:styleId="Index3">
    <w:name w:val="index 3"/>
    <w:basedOn w:val="ListNumber2"/>
    <w:next w:val="Normal"/>
    <w:semiHidden/>
    <w:rsid w:val="000554F9"/>
    <w:pPr>
      <w:numPr>
        <w:numId w:val="0"/>
      </w:numPr>
      <w:tabs>
        <w:tab w:val="right" w:leader="dot" w:pos="4176"/>
      </w:tabs>
    </w:pPr>
  </w:style>
  <w:style w:type="paragraph" w:styleId="ListNumber2">
    <w:name w:val="List Number 2"/>
    <w:basedOn w:val="List2"/>
    <w:rsid w:val="000554F9"/>
    <w:pPr>
      <w:numPr>
        <w:numId w:val="11"/>
      </w:numPr>
      <w:tabs>
        <w:tab w:val="clear" w:pos="1060"/>
      </w:tabs>
    </w:pPr>
  </w:style>
  <w:style w:type="paragraph" w:customStyle="1" w:styleId="MarginNote">
    <w:name w:val="Margin Note"/>
    <w:basedOn w:val="BodyText"/>
    <w:rsid w:val="000554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4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4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4F9"/>
    <w:rPr>
      <w:sz w:val="32"/>
    </w:rPr>
  </w:style>
  <w:style w:type="paragraph" w:customStyle="1" w:styleId="HeadingProcedure">
    <w:name w:val="Heading Procedure"/>
    <w:basedOn w:val="HeadingBase"/>
    <w:next w:val="Normal"/>
    <w:rsid w:val="000554F9"/>
    <w:pPr>
      <w:tabs>
        <w:tab w:val="left" w:pos="0"/>
      </w:tabs>
      <w:spacing w:before="120" w:after="60"/>
    </w:pPr>
    <w:rPr>
      <w:i/>
      <w:color w:val="918585"/>
      <w:sz w:val="22"/>
    </w:rPr>
  </w:style>
  <w:style w:type="paragraph" w:customStyle="1" w:styleId="TableBodyText">
    <w:name w:val="Table Body Text"/>
    <w:basedOn w:val="BodyText"/>
    <w:rsid w:val="000554F9"/>
    <w:pPr>
      <w:spacing w:before="60" w:after="60"/>
    </w:pPr>
  </w:style>
  <w:style w:type="paragraph" w:customStyle="1" w:styleId="ListNote">
    <w:name w:val="List Note"/>
    <w:basedOn w:val="List"/>
    <w:rsid w:val="000554F9"/>
    <w:pPr>
      <w:pBdr>
        <w:top w:val="single" w:sz="6" w:space="2" w:color="918585"/>
        <w:bottom w:val="single" w:sz="6" w:space="2" w:color="918585"/>
      </w:pBdr>
      <w:tabs>
        <w:tab w:val="left" w:pos="1021"/>
      </w:tabs>
      <w:ind w:firstLine="0"/>
    </w:pPr>
  </w:style>
  <w:style w:type="paragraph" w:customStyle="1" w:styleId="Warning">
    <w:name w:val="Warning"/>
    <w:basedOn w:val="BodyText"/>
    <w:rsid w:val="000554F9"/>
    <w:pPr>
      <w:shd w:val="clear" w:color="auto" w:fill="D9D9D9"/>
      <w:tabs>
        <w:tab w:val="left" w:pos="992"/>
      </w:tabs>
      <w:ind w:left="119" w:right="119"/>
    </w:pPr>
    <w:rPr>
      <w:sz w:val="20"/>
    </w:rPr>
  </w:style>
  <w:style w:type="paragraph" w:customStyle="1" w:styleId="MarginIcons">
    <w:name w:val="Margin Icons"/>
    <w:basedOn w:val="BodyText"/>
    <w:rsid w:val="000554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4F9"/>
    <w:rPr>
      <w:rFonts w:ascii="Courier New" w:hAnsi="Courier New"/>
    </w:rPr>
  </w:style>
  <w:style w:type="paragraph" w:customStyle="1" w:styleId="NoteBullet">
    <w:name w:val="Note Bullet"/>
    <w:basedOn w:val="Note"/>
    <w:rsid w:val="000554F9"/>
    <w:pPr>
      <w:tabs>
        <w:tab w:val="clear" w:pos="680"/>
      </w:tabs>
      <w:spacing w:before="60" w:after="60"/>
    </w:pPr>
  </w:style>
  <w:style w:type="paragraph" w:customStyle="1" w:styleId="SubHeading2">
    <w:name w:val="SubHeading2"/>
    <w:basedOn w:val="HeadingBase"/>
    <w:rsid w:val="000554F9"/>
    <w:pPr>
      <w:spacing w:before="240" w:after="60"/>
    </w:pPr>
    <w:rPr>
      <w:sz w:val="20"/>
    </w:rPr>
  </w:style>
  <w:style w:type="paragraph" w:customStyle="1" w:styleId="SubHeading1">
    <w:name w:val="SubHeading1"/>
    <w:basedOn w:val="HeadingBase"/>
    <w:rsid w:val="000554F9"/>
    <w:pPr>
      <w:spacing w:before="240" w:after="60"/>
    </w:pPr>
    <w:rPr>
      <w:color w:val="918585"/>
      <w:sz w:val="22"/>
    </w:rPr>
  </w:style>
  <w:style w:type="paragraph" w:customStyle="1" w:styleId="SideHeading">
    <w:name w:val="Side Heading"/>
    <w:basedOn w:val="HeadingBase"/>
    <w:rsid w:val="000554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4F9"/>
    <w:pPr>
      <w:numPr>
        <w:numId w:val="12"/>
      </w:numPr>
    </w:pPr>
  </w:style>
  <w:style w:type="paragraph" w:styleId="PlainText">
    <w:name w:val="Plain Text"/>
    <w:basedOn w:val="Normal"/>
    <w:link w:val="PlainTextChar"/>
    <w:rsid w:val="000554F9"/>
    <w:rPr>
      <w:sz w:val="20"/>
    </w:rPr>
  </w:style>
  <w:style w:type="character" w:customStyle="1" w:styleId="PlainTextChar">
    <w:name w:val="Plain Text Char"/>
    <w:basedOn w:val="DefaultParagraphFont"/>
    <w:link w:val="PlainText"/>
    <w:rsid w:val="000554F9"/>
    <w:rPr>
      <w:rFonts w:ascii="Courier New" w:eastAsia="Times New Roman" w:hAnsi="Courier New" w:cs="Times New Roman"/>
      <w:sz w:val="20"/>
      <w:szCs w:val="20"/>
      <w:lang w:eastAsia="en-US"/>
    </w:rPr>
  </w:style>
  <w:style w:type="character" w:customStyle="1" w:styleId="MenuOption">
    <w:name w:val="Menu Option"/>
    <w:basedOn w:val="DefaultParagraphFont"/>
    <w:rsid w:val="000554F9"/>
    <w:rPr>
      <w:b/>
      <w:smallCaps/>
    </w:rPr>
  </w:style>
  <w:style w:type="paragraph" w:customStyle="1" w:styleId="TableListNumber">
    <w:name w:val="Table List Number"/>
    <w:basedOn w:val="ListNumber"/>
    <w:rsid w:val="000554F9"/>
    <w:pPr>
      <w:numPr>
        <w:numId w:val="0"/>
      </w:numPr>
    </w:pPr>
  </w:style>
  <w:style w:type="paragraph" w:styleId="TOC4">
    <w:name w:val="toc 4"/>
    <w:basedOn w:val="TOCBase"/>
    <w:next w:val="Normal"/>
    <w:semiHidden/>
    <w:rsid w:val="000554F9"/>
    <w:pPr>
      <w:tabs>
        <w:tab w:val="right" w:leader="dot" w:pos="9071"/>
      </w:tabs>
      <w:ind w:left="1701"/>
    </w:pPr>
  </w:style>
  <w:style w:type="paragraph" w:customStyle="1" w:styleId="ListAlpha">
    <w:name w:val="List Alpha"/>
    <w:basedOn w:val="List"/>
    <w:rsid w:val="000554F9"/>
    <w:pPr>
      <w:numPr>
        <w:numId w:val="10"/>
      </w:numPr>
    </w:pPr>
  </w:style>
  <w:style w:type="paragraph" w:customStyle="1" w:styleId="ListAlpha2">
    <w:name w:val="List Alpha 2"/>
    <w:basedOn w:val="List2"/>
    <w:rsid w:val="000554F9"/>
    <w:pPr>
      <w:numPr>
        <w:numId w:val="9"/>
      </w:numPr>
    </w:pPr>
  </w:style>
  <w:style w:type="paragraph" w:styleId="List2">
    <w:name w:val="List 2"/>
    <w:basedOn w:val="BodyText"/>
    <w:rsid w:val="000554F9"/>
    <w:pPr>
      <w:tabs>
        <w:tab w:val="left" w:pos="680"/>
      </w:tabs>
      <w:spacing w:before="60" w:after="60"/>
      <w:ind w:left="680" w:hanging="340"/>
    </w:pPr>
  </w:style>
  <w:style w:type="paragraph" w:styleId="List3">
    <w:name w:val="List 3"/>
    <w:basedOn w:val="BodyText"/>
    <w:rsid w:val="000554F9"/>
    <w:pPr>
      <w:tabs>
        <w:tab w:val="left" w:pos="1021"/>
      </w:tabs>
      <w:spacing w:before="60" w:after="60"/>
      <w:ind w:left="1020" w:hanging="340"/>
    </w:pPr>
  </w:style>
  <w:style w:type="paragraph" w:styleId="List4">
    <w:name w:val="List 4"/>
    <w:basedOn w:val="BodyText"/>
    <w:rsid w:val="000554F9"/>
    <w:pPr>
      <w:tabs>
        <w:tab w:val="left" w:pos="1361"/>
      </w:tabs>
      <w:spacing w:before="60" w:after="60"/>
      <w:ind w:left="1361" w:hanging="340"/>
    </w:pPr>
  </w:style>
  <w:style w:type="paragraph" w:styleId="List5">
    <w:name w:val="List 5"/>
    <w:basedOn w:val="BodyText"/>
    <w:rsid w:val="000554F9"/>
    <w:pPr>
      <w:tabs>
        <w:tab w:val="left" w:pos="1701"/>
      </w:tabs>
      <w:spacing w:before="60" w:after="60"/>
      <w:ind w:left="1701" w:hanging="340"/>
    </w:pPr>
  </w:style>
  <w:style w:type="paragraph" w:styleId="ListBullet4">
    <w:name w:val="List Bullet 4"/>
    <w:basedOn w:val="List4"/>
    <w:rsid w:val="000554F9"/>
    <w:pPr>
      <w:numPr>
        <w:numId w:val="4"/>
      </w:numPr>
      <w:tabs>
        <w:tab w:val="clear" w:pos="1361"/>
      </w:tabs>
    </w:pPr>
  </w:style>
  <w:style w:type="paragraph" w:styleId="ListBullet5">
    <w:name w:val="List Bullet 5"/>
    <w:basedOn w:val="List5"/>
    <w:rsid w:val="000554F9"/>
    <w:pPr>
      <w:numPr>
        <w:numId w:val="5"/>
      </w:numPr>
    </w:pPr>
  </w:style>
  <w:style w:type="paragraph" w:styleId="ListContinue2">
    <w:name w:val="List Continue 2"/>
    <w:basedOn w:val="List2"/>
    <w:rsid w:val="000554F9"/>
    <w:pPr>
      <w:ind w:firstLine="0"/>
    </w:pPr>
  </w:style>
  <w:style w:type="paragraph" w:styleId="ListContinue3">
    <w:name w:val="List Continue 3"/>
    <w:basedOn w:val="List3"/>
    <w:rsid w:val="000554F9"/>
    <w:pPr>
      <w:ind w:left="1021" w:firstLine="0"/>
    </w:pPr>
  </w:style>
  <w:style w:type="paragraph" w:styleId="ListContinue4">
    <w:name w:val="List Continue 4"/>
    <w:basedOn w:val="List4"/>
    <w:rsid w:val="000554F9"/>
    <w:pPr>
      <w:ind w:firstLine="0"/>
    </w:pPr>
  </w:style>
  <w:style w:type="paragraph" w:styleId="ListContinue5">
    <w:name w:val="List Continue 5"/>
    <w:basedOn w:val="List5"/>
    <w:rsid w:val="000554F9"/>
    <w:pPr>
      <w:ind w:firstLine="0"/>
    </w:pPr>
  </w:style>
  <w:style w:type="paragraph" w:styleId="ListNumber3">
    <w:name w:val="List Number 3"/>
    <w:basedOn w:val="List3"/>
    <w:rsid w:val="000554F9"/>
    <w:pPr>
      <w:numPr>
        <w:numId w:val="6"/>
      </w:numPr>
    </w:pPr>
  </w:style>
  <w:style w:type="paragraph" w:styleId="ListNumber4">
    <w:name w:val="List Number 4"/>
    <w:basedOn w:val="List4"/>
    <w:rsid w:val="000554F9"/>
    <w:pPr>
      <w:numPr>
        <w:numId w:val="7"/>
      </w:numPr>
    </w:pPr>
  </w:style>
  <w:style w:type="paragraph" w:styleId="ListNumber5">
    <w:name w:val="List Number 5"/>
    <w:basedOn w:val="List5"/>
    <w:rsid w:val="000554F9"/>
    <w:pPr>
      <w:numPr>
        <w:numId w:val="8"/>
      </w:numPr>
    </w:pPr>
  </w:style>
  <w:style w:type="paragraph" w:styleId="BlockText">
    <w:name w:val="Block Text"/>
    <w:basedOn w:val="Normal"/>
    <w:rsid w:val="000554F9"/>
    <w:pPr>
      <w:spacing w:after="120"/>
      <w:ind w:left="1440" w:right="1440"/>
    </w:pPr>
  </w:style>
  <w:style w:type="character" w:customStyle="1" w:styleId="Subscript">
    <w:name w:val="Subscript"/>
    <w:basedOn w:val="DefaultParagraphFont"/>
    <w:rsid w:val="000554F9"/>
    <w:rPr>
      <w:sz w:val="16"/>
      <w:vertAlign w:val="subscript"/>
    </w:rPr>
  </w:style>
  <w:style w:type="character" w:customStyle="1" w:styleId="Superscript">
    <w:name w:val="Superscript"/>
    <w:basedOn w:val="DefaultParagraphFont"/>
    <w:rsid w:val="000554F9"/>
    <w:rPr>
      <w:sz w:val="16"/>
      <w:vertAlign w:val="superscript"/>
    </w:rPr>
  </w:style>
  <w:style w:type="character" w:customStyle="1" w:styleId="Symbols">
    <w:name w:val="Symbols"/>
    <w:basedOn w:val="DefaultParagraphFont"/>
    <w:rsid w:val="000554F9"/>
    <w:rPr>
      <w:rFonts w:ascii="Symbol" w:hAnsi="Symbol"/>
    </w:rPr>
  </w:style>
  <w:style w:type="character" w:customStyle="1" w:styleId="MenuOptions">
    <w:name w:val="Menu Options"/>
    <w:basedOn w:val="DefaultParagraphFont"/>
    <w:rsid w:val="000554F9"/>
    <w:rPr>
      <w:rFonts w:ascii="Arial Narrow" w:hAnsi="Arial Narrow"/>
      <w:smallCaps/>
    </w:rPr>
  </w:style>
  <w:style w:type="character" w:customStyle="1" w:styleId="Buttons">
    <w:name w:val="Buttons"/>
    <w:basedOn w:val="DefaultParagraphFont"/>
    <w:rsid w:val="000554F9"/>
    <w:rPr>
      <w:b/>
    </w:rPr>
  </w:style>
  <w:style w:type="character" w:customStyle="1" w:styleId="Underlined">
    <w:name w:val="Underlined"/>
    <w:basedOn w:val="DefaultParagraphFont"/>
    <w:rsid w:val="000554F9"/>
    <w:rPr>
      <w:u w:val="single"/>
    </w:rPr>
  </w:style>
  <w:style w:type="paragraph" w:customStyle="1" w:styleId="TableBodyTextRight">
    <w:name w:val="Table Body Text Right"/>
    <w:basedOn w:val="TableBodyText"/>
    <w:rsid w:val="000554F9"/>
    <w:pPr>
      <w:widowControl w:val="0"/>
      <w:autoSpaceDE w:val="0"/>
      <w:autoSpaceDN w:val="0"/>
      <w:adjustRightInd w:val="0"/>
      <w:jc w:val="right"/>
    </w:pPr>
    <w:rPr>
      <w:rFonts w:cs="Arial"/>
      <w:szCs w:val="18"/>
    </w:rPr>
  </w:style>
  <w:style w:type="paragraph" w:customStyle="1" w:styleId="CopyrightText">
    <w:name w:val="Copyright Text"/>
    <w:basedOn w:val="BodyText"/>
    <w:rsid w:val="000554F9"/>
    <w:rPr>
      <w:sz w:val="18"/>
    </w:rPr>
  </w:style>
  <w:style w:type="paragraph" w:customStyle="1" w:styleId="BodySmallRight">
    <w:name w:val="Body Small Right"/>
    <w:basedOn w:val="BodyTextRight"/>
    <w:rsid w:val="000554F9"/>
    <w:rPr>
      <w:sz w:val="18"/>
      <w:szCs w:val="18"/>
    </w:rPr>
  </w:style>
  <w:style w:type="paragraph" w:customStyle="1" w:styleId="MarginEdition">
    <w:name w:val="Margin Edition"/>
    <w:basedOn w:val="MarginNote"/>
    <w:rsid w:val="000554F9"/>
    <w:pPr>
      <w:spacing w:before="0" w:after="0"/>
    </w:pPr>
    <w:rPr>
      <w:rFonts w:ascii="Times New Roman" w:hAnsi="Times New Roman"/>
      <w:color w:val="999999"/>
    </w:rPr>
  </w:style>
  <w:style w:type="paragraph" w:customStyle="1" w:styleId="Spacer">
    <w:name w:val="Spacer"/>
    <w:basedOn w:val="Normal"/>
    <w:rsid w:val="000554F9"/>
    <w:rPr>
      <w:sz w:val="2"/>
      <w:szCs w:val="2"/>
    </w:rPr>
  </w:style>
  <w:style w:type="character" w:customStyle="1" w:styleId="Small">
    <w:name w:val="Small"/>
    <w:basedOn w:val="DefaultParagraphFont"/>
    <w:rsid w:val="000554F9"/>
    <w:rPr>
      <w:sz w:val="16"/>
    </w:rPr>
  </w:style>
  <w:style w:type="paragraph" w:customStyle="1" w:styleId="WideTable">
    <w:name w:val="Wide Table"/>
    <w:basedOn w:val="Normal"/>
    <w:rsid w:val="000554F9"/>
    <w:pPr>
      <w:ind w:left="-1418"/>
    </w:pPr>
    <w:rPr>
      <w:sz w:val="2"/>
      <w:szCs w:val="2"/>
    </w:rPr>
  </w:style>
  <w:style w:type="character" w:styleId="PageNumber">
    <w:name w:val="page number"/>
    <w:basedOn w:val="DefaultParagraphFont"/>
    <w:rsid w:val="000554F9"/>
  </w:style>
  <w:style w:type="paragraph" w:styleId="Quote">
    <w:name w:val="Quote"/>
    <w:basedOn w:val="Heading1"/>
    <w:link w:val="QuoteChar"/>
    <w:qFormat/>
    <w:rsid w:val="000554F9"/>
    <w:rPr>
      <w:b w:val="0"/>
      <w:sz w:val="72"/>
      <w:szCs w:val="72"/>
      <w:lang w:val="en-NZ"/>
    </w:rPr>
  </w:style>
  <w:style w:type="character" w:customStyle="1" w:styleId="QuoteChar">
    <w:name w:val="Quote Char"/>
    <w:basedOn w:val="DefaultParagraphFont"/>
    <w:link w:val="Quote"/>
    <w:rsid w:val="000554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4F9"/>
    <w:pPr>
      <w:pageBreakBefore/>
    </w:pPr>
  </w:style>
  <w:style w:type="paragraph" w:customStyle="1" w:styleId="Border">
    <w:name w:val="Border"/>
    <w:basedOn w:val="Normal"/>
    <w:qFormat/>
    <w:rsid w:val="000554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4F9"/>
    <w:rPr>
      <w:b/>
      <w:bCs/>
      <w:i/>
      <w:iCs/>
      <w:color w:val="auto"/>
    </w:rPr>
  </w:style>
  <w:style w:type="paragraph" w:styleId="IntenseQuote">
    <w:name w:val="Intense Quote"/>
    <w:basedOn w:val="Normal"/>
    <w:next w:val="Normal"/>
    <w:link w:val="IntenseQuoteChar"/>
    <w:uiPriority w:val="30"/>
    <w:qFormat/>
    <w:rsid w:val="000554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4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4F9"/>
    <w:rPr>
      <w:smallCaps/>
      <w:color w:val="auto"/>
      <w:u w:val="single"/>
    </w:rPr>
  </w:style>
  <w:style w:type="character" w:styleId="IntenseReference">
    <w:name w:val="Intense Reference"/>
    <w:basedOn w:val="DefaultParagraphFont"/>
    <w:uiPriority w:val="32"/>
    <w:qFormat/>
    <w:rsid w:val="000554F9"/>
    <w:rPr>
      <w:b/>
      <w:bCs/>
      <w:smallCaps/>
      <w:color w:val="auto"/>
      <w:spacing w:val="5"/>
      <w:u w:val="single"/>
    </w:rPr>
  </w:style>
  <w:style w:type="paragraph" w:customStyle="1" w:styleId="2ColumnHeading">
    <w:name w:val="2Column Heading"/>
    <w:basedOn w:val="BodyText"/>
    <w:qFormat/>
    <w:rsid w:val="000554F9"/>
    <w:pPr>
      <w:spacing w:after="60"/>
      <w:ind w:left="-2268"/>
    </w:pPr>
    <w:rPr>
      <w:b/>
    </w:rPr>
  </w:style>
  <w:style w:type="paragraph" w:customStyle="1" w:styleId="Heading1TOC">
    <w:name w:val="Heading1 TOC"/>
    <w:basedOn w:val="Normal"/>
    <w:qFormat/>
    <w:rsid w:val="000554F9"/>
    <w:pPr>
      <w:spacing w:before="240" w:after="120"/>
    </w:pPr>
    <w:rPr>
      <w:rFonts w:ascii="Times New Roman" w:hAnsi="Times New Roman"/>
      <w:b/>
      <w:sz w:val="32"/>
    </w:rPr>
  </w:style>
  <w:style w:type="paragraph" w:customStyle="1" w:styleId="Heading2TOC">
    <w:name w:val="Heading2 TOC"/>
    <w:basedOn w:val="Normal"/>
    <w:qFormat/>
    <w:rsid w:val="000554F9"/>
    <w:pPr>
      <w:spacing w:before="240" w:after="60"/>
    </w:pPr>
    <w:rPr>
      <w:rFonts w:ascii="Times New Roman" w:hAnsi="Times New Roman"/>
      <w:b/>
      <w:sz w:val="28"/>
    </w:rPr>
  </w:style>
  <w:style w:type="character" w:customStyle="1" w:styleId="Underline">
    <w:name w:val="Underline"/>
    <w:basedOn w:val="DefaultParagraphFont"/>
    <w:qFormat/>
    <w:rsid w:val="000554F9"/>
    <w:rPr>
      <w:u w:val="single"/>
    </w:rPr>
  </w:style>
  <w:style w:type="character" w:customStyle="1" w:styleId="BoldandItalics">
    <w:name w:val="Bold and Italics"/>
    <w:qFormat/>
    <w:rsid w:val="000554F9"/>
    <w:rPr>
      <w:b/>
      <w:i/>
      <w:u w:val="none"/>
    </w:rPr>
  </w:style>
  <w:style w:type="paragraph" w:styleId="BalloonText">
    <w:name w:val="Balloon Text"/>
    <w:basedOn w:val="Normal"/>
    <w:link w:val="BalloonTextChar"/>
    <w:rsid w:val="000554F9"/>
    <w:rPr>
      <w:rFonts w:ascii="Tahoma" w:hAnsi="Tahoma" w:cs="Tahoma"/>
      <w:sz w:val="16"/>
      <w:szCs w:val="16"/>
    </w:rPr>
  </w:style>
  <w:style w:type="character" w:customStyle="1" w:styleId="BalloonTextChar">
    <w:name w:val="Balloon Text Char"/>
    <w:basedOn w:val="DefaultParagraphFont"/>
    <w:link w:val="BalloonText"/>
    <w:rsid w:val="000554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4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54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4F9"/>
    <w:rPr>
      <w:b/>
      <w:color w:val="660033"/>
      <w:spacing w:val="0"/>
    </w:rPr>
  </w:style>
  <w:style w:type="paragraph" w:customStyle="1" w:styleId="Nameditemlist">
    <w:name w:val="Named item list"/>
    <w:basedOn w:val="BodyText"/>
    <w:qFormat/>
    <w:rsid w:val="000554F9"/>
    <w:pPr>
      <w:tabs>
        <w:tab w:val="left" w:pos="2835"/>
      </w:tabs>
      <w:ind w:left="2835" w:hanging="2835"/>
    </w:pPr>
  </w:style>
  <w:style w:type="paragraph" w:customStyle="1" w:styleId="BodyTextnopadding">
    <w:name w:val="Body Text no padding"/>
    <w:basedOn w:val="BodyText"/>
    <w:qFormat/>
    <w:rsid w:val="000554F9"/>
    <w:pPr>
      <w:spacing w:before="0" w:after="0"/>
    </w:pPr>
  </w:style>
  <w:style w:type="paragraph" w:customStyle="1" w:styleId="BodyTextBold">
    <w:name w:val="Body Text Bold"/>
    <w:basedOn w:val="BodyText"/>
    <w:qFormat/>
    <w:rsid w:val="000554F9"/>
    <w:rPr>
      <w:b/>
    </w:rPr>
  </w:style>
  <w:style w:type="character" w:styleId="Hyperlink">
    <w:name w:val="Hyperlink"/>
    <w:basedOn w:val="DefaultParagraphFont"/>
    <w:uiPriority w:val="99"/>
    <w:unhideWhenUsed/>
    <w:rsid w:val="007A4B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7905</Characters>
  <Application>Microsoft Office Word</Application>
  <DocSecurity>0</DocSecurity>
  <Lines>232</Lines>
  <Paragraphs>149</Paragraphs>
  <ScaleCrop>false</ScaleCrop>
  <Company>Author-it Software Corporation Ltd.</Company>
  <LinksUpToDate>false</LinksUpToDate>
  <CharactersWithSpaces>8949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HLTARO009 Select and advise on aromatic therapies</dc:title>
  <dc:subject>Approved</dc:subject>
  <dc:creator>HumanAbility</dc:creator>
  <cp:keywords>Release: 1</cp:keywords>
  <dc:description>Review Date: 12 April 2008</dc:description>
  <cp:lastModifiedBy>HSD_TPCMSd.prod</cp:lastModifiedBy>
  <cp:revision>3</cp:revision>
  <dcterms:created xsi:type="dcterms:W3CDTF">2025-03-01T17:52:00Z</dcterms:created>
  <dcterms:modified xsi:type="dcterms:W3CDTF">2025-03-01T17:52:00Z</dcterms:modified>
</cp:coreProperties>
</file>