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0B0" w:rsidP="00D74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HLTARO008 Prepare and dispense aromatic formulations</w:t>
      </w:r>
      <w:r>
        <w:fldChar w:fldCharType="end"/>
      </w:r>
    </w:p>
    <w:p w:rsidR="00D740B0" w:rsidP="00D740B0">
      <w:pPr>
        <w:pStyle w:val="Version"/>
        <w:sectPr w:rsidSect="00C66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8FA" w:rsidP="00C668FA">
      <w:pPr>
        <w:pStyle w:val="SuperHeading"/>
      </w:pPr>
      <w:r w:rsidRPr="00C668FA">
        <w:t>HLTARO008 Prepare and dispense aromatic formulations</w:t>
      </w:r>
    </w:p>
    <w:p w:rsidR="00000000" w:rsidRPr="00C668FA" w:rsidP="00C668FA">
      <w:pPr>
        <w:pStyle w:val="Heading1"/>
      </w:pPr>
      <w:bookmarkStart w:id="1" w:name="O_656016"/>
      <w:bookmarkEnd w:id="1"/>
      <w:r w:rsidRPr="00C66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rPr>
                <w:rStyle w:val="SpecialBold"/>
              </w:rPr>
              <w:t>Comments</w:t>
            </w: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t xml:space="preserve">This version was released in </w:t>
            </w:r>
            <w:r w:rsidRPr="00C668FA">
              <w:rPr>
                <w:rStyle w:val="Emphasis"/>
              </w:rPr>
              <w:t>CHC Community Services Training Package release 2.0</w:t>
            </w:r>
            <w:r w:rsidRPr="00C668FA">
              <w:t xml:space="preserve"> and meets the requirements of the 2012 Standards for Training Packages.</w:t>
            </w:r>
          </w:p>
          <w:p w:rsidR="00000000" w:rsidRPr="00C668FA" w:rsidP="00C668FA">
            <w:pPr>
              <w:pStyle w:val="BodyText"/>
            </w:pPr>
            <w:r w:rsidRPr="00C668FA">
              <w:t>Merged HLTARO606C/HLTARO607C. Significant chan</w:t>
            </w:r>
            <w:r w:rsidRPr="00C668FA">
              <w:t>ges to the elements and performance criteria. New evidence requirements for assessment, including volume and frequency requirements. Significant change to knowledge evidence. Additional assessor requirements.</w:t>
            </w:r>
          </w:p>
        </w:tc>
      </w:tr>
    </w:tbl>
    <w:p w:rsidR="00000000" w:rsidRPr="00C668FA" w:rsidP="00C668FA">
      <w:pPr>
        <w:pStyle w:val="BodyText"/>
      </w:pPr>
    </w:p>
    <w:p w:rsidR="00000000" w:rsidRPr="00C668FA" w:rsidP="00C668FA">
      <w:pPr>
        <w:pStyle w:val="AllowPageBreak"/>
      </w:pPr>
    </w:p>
    <w:p w:rsidR="00000000" w:rsidRPr="00C668FA" w:rsidP="00C668FA">
      <w:pPr>
        <w:pStyle w:val="Heading1"/>
      </w:pPr>
      <w:bookmarkStart w:id="2" w:name="O_656017"/>
      <w:bookmarkEnd w:id="2"/>
      <w:r w:rsidRPr="00C668FA">
        <w:t>Application</w:t>
      </w:r>
    </w:p>
    <w:p w:rsidR="00000000" w:rsidRPr="00C668FA" w:rsidP="00D740B0">
      <w:pPr>
        <w:pStyle w:val="BodyText"/>
      </w:pPr>
      <w:r w:rsidRPr="00C668FA">
        <w:t>This unit descri</w:t>
      </w:r>
      <w:r w:rsidRPr="00C668FA">
        <w:t>bes the skills and knowledge required to obtain and store materials, prepare aromatic formulations and dispense those formulations according to a pre-prepared script or order.</w:t>
      </w:r>
    </w:p>
    <w:p w:rsidR="00000000" w:rsidRPr="00C668FA" w:rsidP="00D740B0">
      <w:pPr>
        <w:pStyle w:val="BodyText"/>
      </w:pPr>
      <w:r w:rsidRPr="00C668FA">
        <w:t>This unit applies to clinical aromatherpists preparing complex formulations tha</w:t>
      </w:r>
      <w:r w:rsidRPr="00C668FA">
        <w:t>t may be for external or internal use. Note that the aromatic aromatherapist provides the preparation and relevant accompanying advice but does not administer these aromatic preparations.</w:t>
      </w:r>
    </w:p>
    <w:p w:rsidR="00000000" w:rsidRPr="00D740B0" w:rsidP="00D740B0">
      <w:pPr>
        <w:pStyle w:val="BodyText"/>
        <w:rPr>
          <w:i/>
        </w:rPr>
      </w:pPr>
      <w:r w:rsidRPr="00D740B0">
        <w:rPr>
          <w:rStyle w:val="Emphasis"/>
        </w:rPr>
        <w:t>The skills in this unit must be applied in accordance with Commonw</w:t>
      </w:r>
      <w:r w:rsidRPr="00D740B0">
        <w:rPr>
          <w:rStyle w:val="Emphasis"/>
        </w:rPr>
        <w:t>ealth and State/Territory legislation, Australian/New Zealand standards and industry codes of practice</w:t>
      </w:r>
      <w:r w:rsidRPr="00D740B0">
        <w:rPr>
          <w:i/>
        </w:rPr>
        <w:t>.</w:t>
      </w:r>
    </w:p>
    <w:p w:rsidR="00000000" w:rsidRPr="00C668FA" w:rsidP="00C668FA">
      <w:pPr>
        <w:pStyle w:val="Heading1"/>
      </w:pPr>
      <w:bookmarkStart w:id="3" w:name="O_656021"/>
      <w:bookmarkEnd w:id="3"/>
      <w:r w:rsidRPr="00C66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rPr>
                <w:rStyle w:val="SpecialBold"/>
              </w:rPr>
              <w:t>PERFORMANCE CRITERIA</w:t>
            </w: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t>1. Obtain and store materials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t>1.1 Source natural and manufactured materials from authorised and reputable sources</w:t>
            </w:r>
          </w:p>
          <w:p w:rsidR="00000000" w:rsidRPr="00C668FA" w:rsidP="00C668FA">
            <w:pPr>
              <w:pStyle w:val="BodyText"/>
            </w:pPr>
            <w:r w:rsidRPr="00C668FA">
              <w:t>1.2 Determine storage requirements for differe</w:t>
            </w:r>
            <w:r w:rsidRPr="00C668FA">
              <w:t>nt types of materials</w:t>
            </w:r>
          </w:p>
          <w:p w:rsidR="00000000" w:rsidRPr="00C668FA" w:rsidP="00C668FA">
            <w:pPr>
              <w:pStyle w:val="BodyText"/>
            </w:pPr>
            <w:r w:rsidRPr="00C668FA">
              <w:t xml:space="preserve">1.3 Maintain integrity of materials through correct </w:t>
            </w:r>
            <w:r w:rsidRPr="00C668FA">
              <w:t>handling and storage</w:t>
            </w:r>
          </w:p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t>1.4 Maintain stock levels according to clinic requirements</w:t>
            </w: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t>2. Prepare aromatic formulations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t>2.1 Check and prepare equipment for operational readiness</w:t>
            </w:r>
          </w:p>
          <w:p w:rsidR="00000000" w:rsidRPr="00C668FA" w:rsidP="00C668FA">
            <w:pPr>
              <w:pStyle w:val="BodyText"/>
            </w:pPr>
            <w:r w:rsidRPr="00C668FA">
              <w:t>2.2 Se</w:t>
            </w:r>
            <w:r w:rsidRPr="00C668FA">
              <w:t xml:space="preserve">lect and assemble ingredients according to order </w:t>
            </w:r>
          </w:p>
          <w:p w:rsidR="00000000" w:rsidRPr="00C668FA" w:rsidP="00C668FA">
            <w:pPr>
              <w:pStyle w:val="BodyText"/>
            </w:pPr>
            <w:r w:rsidRPr="00C668FA">
              <w:t>2.3 Make accurate calculations for quantities and ratios</w:t>
            </w:r>
          </w:p>
          <w:p w:rsidR="00000000" w:rsidRPr="00C668FA" w:rsidP="00C668FA">
            <w:pPr>
              <w:pStyle w:val="BodyText"/>
            </w:pPr>
            <w:r w:rsidRPr="00C668FA">
              <w:t>2.4 Prepare medicine according to aromatic medicine methodology</w:t>
            </w:r>
          </w:p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t>2.5 Label and store aromatic substances</w:t>
            </w:r>
            <w:r w:rsidRPr="00C668FA">
              <w:rPr>
                <w:rStyle w:val="Emphasis"/>
              </w:rPr>
              <w:t xml:space="preserve"> </w:t>
            </w:r>
            <w:r w:rsidRPr="00C668FA">
              <w:t xml:space="preserve">according to legal requirements </w:t>
            </w: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</w:p>
        </w:tc>
      </w:tr>
      <w:tr w:rsidTr="00C66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FA">
            <w:pPr>
              <w:pStyle w:val="BodyText"/>
              <w:rPr>
                <w:lang w:val="en-NZ"/>
              </w:rPr>
            </w:pPr>
            <w:r w:rsidRPr="00C668FA">
              <w:t>3. Dispense aromatic preparations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FA" w:rsidP="00C668FA">
            <w:pPr>
              <w:pStyle w:val="BodyText"/>
            </w:pPr>
            <w:r w:rsidRPr="00C668FA">
              <w:t>3.1 Establish form and quantity of required aromatic preparations from prescription or order</w:t>
            </w:r>
          </w:p>
          <w:p w:rsidR="00000000" w:rsidRPr="00C668FA" w:rsidP="00C668FA">
            <w:pPr>
              <w:pStyle w:val="BodyText"/>
            </w:pPr>
            <w:r w:rsidRPr="00C668FA">
              <w:t>3.2 Follow procedures to prevent contamination of or by the aromatic substances</w:t>
            </w:r>
          </w:p>
          <w:p w:rsidR="00000000" w:rsidRPr="00C668FA" w:rsidP="00C668FA">
            <w:pPr>
              <w:pStyle w:val="BodyText"/>
            </w:pPr>
            <w:r w:rsidRPr="00C668FA">
              <w:t>3.3 Check and prepare dispensing equipment for op</w:t>
            </w:r>
            <w:r w:rsidRPr="00C668FA">
              <w:t>erational readiness</w:t>
            </w:r>
          </w:p>
          <w:p w:rsidR="00000000" w:rsidRPr="00C668FA" w:rsidP="00C668FA">
            <w:pPr>
              <w:pStyle w:val="BodyText"/>
            </w:pPr>
            <w:r w:rsidRPr="00C668FA">
              <w:t>3.4 Select and assemble prescribed aromatic preparations</w:t>
            </w:r>
          </w:p>
          <w:p w:rsidR="00000000" w:rsidRPr="00C668FA" w:rsidP="00C668FA">
            <w:pPr>
              <w:pStyle w:val="BodyText"/>
            </w:pPr>
            <w:r w:rsidRPr="00C668FA">
              <w:t>3.5 Package and label correct quantities into suitable containers with clear and accurate labelling</w:t>
            </w:r>
          </w:p>
          <w:p w:rsidR="00000000" w:rsidRPr="00C668FA" w:rsidP="00C668FA">
            <w:pPr>
              <w:pStyle w:val="BodyText"/>
            </w:pPr>
            <w:r w:rsidRPr="00C668FA">
              <w:t>3.6 Provide accurate instructions for administration and care of aromatic prepa</w:t>
            </w:r>
            <w:r w:rsidRPr="00C668FA">
              <w:t>rations</w:t>
            </w:r>
          </w:p>
          <w:p w:rsidR="00000000" w:rsidRPr="00C668FA" w:rsidP="00C668FA">
            <w:pPr>
              <w:pStyle w:val="BodyText"/>
            </w:pPr>
            <w:r w:rsidRPr="00C668FA">
              <w:t>3.7 Complete accurate dispensing documentation according to clinic guidelines and legal requirements</w:t>
            </w:r>
          </w:p>
        </w:tc>
      </w:tr>
    </w:tbl>
    <w:p w:rsidR="00D740B0" w:rsidP="00C668FA">
      <w:pPr>
        <w:pStyle w:val="ListContinue"/>
      </w:pPr>
    </w:p>
    <w:p w:rsidR="00D740B0" w:rsidP="00C668FA">
      <w:pPr>
        <w:pStyle w:val="ListContinue"/>
      </w:pPr>
    </w:p>
    <w:p w:rsidR="00000000" w:rsidRPr="00C668FA" w:rsidP="00C668FA">
      <w:pPr>
        <w:pStyle w:val="Heading1"/>
      </w:pPr>
      <w:bookmarkStart w:id="4" w:name="O_656022"/>
      <w:bookmarkEnd w:id="4"/>
      <w:r w:rsidRPr="00C668FA">
        <w:t>Foundation Skills</w:t>
      </w:r>
    </w:p>
    <w:p w:rsidR="00000000" w:rsidRPr="00D740B0" w:rsidP="00D740B0">
      <w:pPr>
        <w:pStyle w:val="BodyText"/>
        <w:rPr>
          <w:i/>
        </w:rPr>
      </w:pPr>
      <w:r w:rsidRPr="00D740B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668FA" w:rsidP="00D740B0">
      <w:pPr>
        <w:pStyle w:val="BodyText"/>
      </w:pPr>
      <w:r w:rsidRPr="00C668FA">
        <w:t>Foundation skills essential to performance are explicit in the performance criteria of this unit of competency</w:t>
      </w:r>
    </w:p>
    <w:p w:rsidR="00000000" w:rsidRPr="00C668FA" w:rsidP="00C668FA">
      <w:pPr>
        <w:pStyle w:val="Heading1"/>
      </w:pPr>
      <w:bookmarkStart w:id="5" w:name="O_656024"/>
      <w:bookmarkEnd w:id="5"/>
      <w:r w:rsidRPr="00C668FA">
        <w:t>Unit Mapping Information</w:t>
      </w:r>
    </w:p>
    <w:p w:rsidR="00000000" w:rsidRPr="00C668FA" w:rsidP="00D740B0">
      <w:pPr>
        <w:pStyle w:val="BodyText"/>
      </w:pPr>
      <w:r w:rsidRPr="00C668FA">
        <w:t>No equivalent unit.</w:t>
      </w:r>
    </w:p>
    <w:p w:rsidR="00000000" w:rsidRPr="00C668FA" w:rsidP="00C668FA">
      <w:pPr>
        <w:pStyle w:val="Heading1"/>
      </w:pPr>
      <w:bookmarkStart w:id="6" w:name="O_656031"/>
      <w:bookmarkEnd w:id="6"/>
      <w:r w:rsidRPr="00C668FA">
        <w:t>Links</w:t>
      </w:r>
    </w:p>
    <w:p w:rsidR="00000000" w:rsidRPr="00C668FA" w:rsidP="00D740B0">
      <w:pPr>
        <w:pStyle w:val="BodyText"/>
      </w:pPr>
      <w:r w:rsidRPr="00C66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645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668FA" w:rsidP="00C668FA"/>
    <w:sectPr w:rsidSect="00C66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A" w:rsidRPr="00D740B0" w:rsidP="00D74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B0" w:rsidP="00C66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0B0" w:rsidP="00C66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40B0" w:rsidP="00C66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8FA" w:rsidRPr="00D740B0" w:rsidP="00D74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B0" w:rsidRPr="002D2AF8" w:rsidP="00C66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HLTARO008 Prepare and dispense aromatic formulations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740B0" w:rsidP="00C66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8FA"/>
  </w:style>
  <w:style w:type="character" w:customStyle="1" w:styleId="Heading1Char">
    <w:name w:val="Heading 1 Char"/>
    <w:basedOn w:val="DefaultParagraphFont"/>
    <w:link w:val="Heading1"/>
    <w:rsid w:val="00C66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8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68FA"/>
    <w:rPr>
      <w:b/>
      <w:spacing w:val="0"/>
    </w:rPr>
  </w:style>
  <w:style w:type="character" w:styleId="Emphasis">
    <w:name w:val="Emphasis"/>
    <w:basedOn w:val="DefaultParagraphFont"/>
    <w:qFormat/>
    <w:rsid w:val="00C668FA"/>
    <w:rPr>
      <w:i/>
    </w:rPr>
  </w:style>
  <w:style w:type="paragraph" w:customStyle="1" w:styleId="SuperHeading">
    <w:name w:val="SuperHeading"/>
    <w:basedOn w:val="Normal"/>
    <w:rsid w:val="00C66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668FA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66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8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6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8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8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8FA"/>
  </w:style>
  <w:style w:type="paragraph" w:styleId="TableofFigures">
    <w:name w:val="table of figures"/>
    <w:basedOn w:val="Normal"/>
    <w:next w:val="Normal"/>
    <w:semiHidden/>
    <w:rsid w:val="00C66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8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68FA"/>
    <w:rPr>
      <w:rFonts w:ascii="Wingdings" w:hAnsi="Wingdings"/>
    </w:rPr>
  </w:style>
  <w:style w:type="paragraph" w:customStyle="1" w:styleId="TableHeading">
    <w:name w:val="Table Heading"/>
    <w:basedOn w:val="HeadingBase"/>
    <w:rsid w:val="00C66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8FA"/>
    <w:rPr>
      <w:color w:val="0033CC"/>
      <w:u w:val="none"/>
    </w:rPr>
  </w:style>
  <w:style w:type="paragraph" w:customStyle="1" w:styleId="BodyTextRight">
    <w:name w:val="Body Text Right"/>
    <w:basedOn w:val="BodyText"/>
    <w:rsid w:val="00C66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8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8FA"/>
    <w:rPr>
      <w:sz w:val="32"/>
    </w:rPr>
  </w:style>
  <w:style w:type="paragraph" w:customStyle="1" w:styleId="HeadingProcedure">
    <w:name w:val="Heading Procedure"/>
    <w:basedOn w:val="HeadingBase"/>
    <w:next w:val="Normal"/>
    <w:rsid w:val="00C66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8FA"/>
    <w:pPr>
      <w:spacing w:before="60" w:after="60"/>
    </w:pPr>
  </w:style>
  <w:style w:type="paragraph" w:customStyle="1" w:styleId="ListNote">
    <w:name w:val="List Note"/>
    <w:basedOn w:val="List"/>
    <w:rsid w:val="00C66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8FA"/>
    <w:rPr>
      <w:rFonts w:ascii="Courier New" w:hAnsi="Courier New"/>
    </w:rPr>
  </w:style>
  <w:style w:type="paragraph" w:customStyle="1" w:styleId="NoteBullet">
    <w:name w:val="Note Bullet"/>
    <w:basedOn w:val="Note"/>
    <w:rsid w:val="00C66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8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6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8FA"/>
    <w:rPr>
      <w:b/>
      <w:smallCaps/>
    </w:rPr>
  </w:style>
  <w:style w:type="paragraph" w:customStyle="1" w:styleId="TableListNumber">
    <w:name w:val="Table List Number"/>
    <w:basedOn w:val="ListNumber"/>
    <w:rsid w:val="00C66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8FA"/>
    <w:pPr>
      <w:numPr>
        <w:numId w:val="7"/>
      </w:numPr>
    </w:pPr>
  </w:style>
  <w:style w:type="paragraph" w:customStyle="1" w:styleId="ListAlpha2">
    <w:name w:val="List Alpha 2"/>
    <w:basedOn w:val="List2"/>
    <w:rsid w:val="00C668FA"/>
    <w:pPr>
      <w:numPr>
        <w:numId w:val="6"/>
      </w:numPr>
    </w:pPr>
  </w:style>
  <w:style w:type="paragraph" w:styleId="List2">
    <w:name w:val="List 2"/>
    <w:basedOn w:val="BodyText"/>
    <w:rsid w:val="00C66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8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8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68FA"/>
    <w:pPr>
      <w:numPr>
        <w:numId w:val="2"/>
      </w:numPr>
    </w:pPr>
  </w:style>
  <w:style w:type="paragraph" w:styleId="ListContinue2">
    <w:name w:val="List Continue 2"/>
    <w:basedOn w:val="List2"/>
    <w:rsid w:val="00C668FA"/>
    <w:pPr>
      <w:ind w:firstLine="0"/>
    </w:pPr>
  </w:style>
  <w:style w:type="paragraph" w:styleId="ListContinue3">
    <w:name w:val="List Continue 3"/>
    <w:basedOn w:val="List3"/>
    <w:rsid w:val="00C668FA"/>
    <w:pPr>
      <w:ind w:left="1021" w:firstLine="0"/>
    </w:pPr>
  </w:style>
  <w:style w:type="paragraph" w:styleId="ListContinue4">
    <w:name w:val="List Continue 4"/>
    <w:basedOn w:val="List4"/>
    <w:rsid w:val="00C668FA"/>
    <w:pPr>
      <w:ind w:firstLine="0"/>
    </w:pPr>
  </w:style>
  <w:style w:type="paragraph" w:styleId="ListContinue5">
    <w:name w:val="List Continue 5"/>
    <w:basedOn w:val="List5"/>
    <w:rsid w:val="00C668FA"/>
    <w:pPr>
      <w:ind w:firstLine="0"/>
    </w:pPr>
  </w:style>
  <w:style w:type="paragraph" w:styleId="ListNumber3">
    <w:name w:val="List Number 3"/>
    <w:basedOn w:val="List3"/>
    <w:rsid w:val="00C668FA"/>
    <w:pPr>
      <w:numPr>
        <w:numId w:val="3"/>
      </w:numPr>
    </w:pPr>
  </w:style>
  <w:style w:type="paragraph" w:styleId="ListNumber4">
    <w:name w:val="List Number 4"/>
    <w:basedOn w:val="List4"/>
    <w:rsid w:val="00C668FA"/>
    <w:pPr>
      <w:numPr>
        <w:numId w:val="4"/>
      </w:numPr>
    </w:pPr>
  </w:style>
  <w:style w:type="paragraph" w:styleId="ListNumber5">
    <w:name w:val="List Number 5"/>
    <w:basedOn w:val="List5"/>
    <w:rsid w:val="00C668FA"/>
    <w:pPr>
      <w:numPr>
        <w:numId w:val="5"/>
      </w:numPr>
    </w:pPr>
  </w:style>
  <w:style w:type="paragraph" w:styleId="BlockText">
    <w:name w:val="Block Text"/>
    <w:basedOn w:val="Normal"/>
    <w:rsid w:val="00C66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8FA"/>
    <w:rPr>
      <w:sz w:val="16"/>
      <w:vertAlign w:val="superscript"/>
    </w:rPr>
  </w:style>
  <w:style w:type="character" w:customStyle="1" w:styleId="Symbols">
    <w:name w:val="Symbols"/>
    <w:basedOn w:val="DefaultParagraphFont"/>
    <w:rsid w:val="00C668FA"/>
    <w:rPr>
      <w:rFonts w:ascii="Symbol" w:hAnsi="Symbol"/>
    </w:rPr>
  </w:style>
  <w:style w:type="character" w:customStyle="1" w:styleId="MenuOptions">
    <w:name w:val="Menu Options"/>
    <w:basedOn w:val="DefaultParagraphFont"/>
    <w:rsid w:val="00C66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8FA"/>
    <w:rPr>
      <w:b/>
    </w:rPr>
  </w:style>
  <w:style w:type="character" w:customStyle="1" w:styleId="Underlined">
    <w:name w:val="Underlined"/>
    <w:basedOn w:val="DefaultParagraphFont"/>
    <w:rsid w:val="00C668FA"/>
    <w:rPr>
      <w:u w:val="single"/>
    </w:rPr>
  </w:style>
  <w:style w:type="paragraph" w:customStyle="1" w:styleId="TableBodyTextRight">
    <w:name w:val="Table Body Text Right"/>
    <w:basedOn w:val="TableBodyText"/>
    <w:rsid w:val="00C66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8FA"/>
    <w:rPr>
      <w:sz w:val="18"/>
    </w:rPr>
  </w:style>
  <w:style w:type="paragraph" w:customStyle="1" w:styleId="BodySmallRight">
    <w:name w:val="Body Small Right"/>
    <w:basedOn w:val="BodyTextRight"/>
    <w:rsid w:val="00C668FA"/>
    <w:rPr>
      <w:sz w:val="18"/>
      <w:szCs w:val="18"/>
    </w:rPr>
  </w:style>
  <w:style w:type="paragraph" w:customStyle="1" w:styleId="MarginEdition">
    <w:name w:val="Margin Edition"/>
    <w:basedOn w:val="MarginNote"/>
    <w:rsid w:val="00C66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8FA"/>
    <w:rPr>
      <w:sz w:val="2"/>
      <w:szCs w:val="2"/>
    </w:rPr>
  </w:style>
  <w:style w:type="character" w:customStyle="1" w:styleId="Small">
    <w:name w:val="Small"/>
    <w:basedOn w:val="DefaultParagraphFont"/>
    <w:rsid w:val="00C668FA"/>
    <w:rPr>
      <w:sz w:val="16"/>
    </w:rPr>
  </w:style>
  <w:style w:type="paragraph" w:customStyle="1" w:styleId="WideTable">
    <w:name w:val="Wide Table"/>
    <w:basedOn w:val="Normal"/>
    <w:rsid w:val="00C66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8FA"/>
  </w:style>
  <w:style w:type="paragraph" w:styleId="Quote">
    <w:name w:val="Quote"/>
    <w:basedOn w:val="Heading1"/>
    <w:link w:val="QuoteChar"/>
    <w:qFormat/>
    <w:rsid w:val="00C66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8FA"/>
    <w:pPr>
      <w:pageBreakBefore/>
    </w:pPr>
  </w:style>
  <w:style w:type="paragraph" w:customStyle="1" w:styleId="Border">
    <w:name w:val="Border"/>
    <w:basedOn w:val="Normal"/>
    <w:qFormat/>
    <w:rsid w:val="00C66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8FA"/>
    <w:rPr>
      <w:u w:val="single"/>
    </w:rPr>
  </w:style>
  <w:style w:type="character" w:customStyle="1" w:styleId="BoldandItalics">
    <w:name w:val="Bold and Italics"/>
    <w:qFormat/>
    <w:rsid w:val="00C668FA"/>
    <w:rPr>
      <w:b/>
      <w:i/>
      <w:u w:val="none"/>
    </w:rPr>
  </w:style>
  <w:style w:type="paragraph" w:styleId="BalloonText">
    <w:name w:val="Balloon Text"/>
    <w:basedOn w:val="Normal"/>
    <w:link w:val="BalloonTextChar"/>
    <w:rsid w:val="00C66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8FA"/>
    <w:pPr>
      <w:spacing w:before="0" w:after="0"/>
    </w:pPr>
  </w:style>
  <w:style w:type="paragraph" w:customStyle="1" w:styleId="BodyTextBold">
    <w:name w:val="Body Text Bold"/>
    <w:basedOn w:val="BodyText"/>
    <w:qFormat/>
    <w:rsid w:val="00C668FA"/>
    <w:rPr>
      <w:b/>
    </w:rPr>
  </w:style>
  <w:style w:type="character" w:styleId="Hyperlink">
    <w:name w:val="Hyperlink"/>
    <w:basedOn w:val="DefaultParagraphFont"/>
    <w:uiPriority w:val="99"/>
    <w:unhideWhenUsed/>
    <w:rsid w:val="00D74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2913</Characters>
  <Application>Microsoft Office Word</Application>
  <DocSecurity>0</DocSecurity>
  <Lines>97</Lines>
  <Paragraphs>53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HLTARO008 Prepare and dispense aromatic formulations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