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D8F" w:rsidP="00EC1D8F">
      <w:pPr>
        <w:pStyle w:val="Title"/>
      </w:pPr>
      <w:r>
        <w:fldChar w:fldCharType="begin"/>
      </w:r>
      <w:r>
        <w:instrText xml:space="preserve"> TITLE   \* MERGEFORMAT </w:instrText>
      </w:r>
      <w:r>
        <w:fldChar w:fldCharType="separate"/>
      </w:r>
      <w:r>
        <w:t>Assessment Requirements for HLTARO006 Adapt aromatherapy treatments to specific needs</w:t>
      </w:r>
      <w:r>
        <w:fldChar w:fldCharType="end"/>
      </w:r>
    </w:p>
    <w:p w:rsidR="00EC1D8F" w:rsidP="00EC1D8F">
      <w:pPr>
        <w:pStyle w:val="Version"/>
        <w:sectPr w:rsidSect="001D3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3CE5" w:rsidP="001D3CE5">
      <w:pPr>
        <w:pStyle w:val="SuperHeading"/>
      </w:pPr>
      <w:r w:rsidRPr="001D3CE5">
        <w:t>Assessment Requirements for HLTARO006 Adapt aromatherapy treatments to specific needs</w:t>
      </w:r>
    </w:p>
    <w:p w:rsidR="00000000" w:rsidRPr="001D3CE5" w:rsidP="001D3CE5">
      <w:pPr>
        <w:pStyle w:val="Heading1"/>
      </w:pPr>
      <w:bookmarkStart w:id="1" w:name="O_870956"/>
      <w:bookmarkEnd w:id="1"/>
      <w:r w:rsidRPr="001D3CE5">
        <w:t>Modification History</w:t>
      </w:r>
    </w:p>
    <w:tbl>
      <w:tblPr>
        <w:tblW w:w="0" w:type="auto"/>
        <w:tblLayout w:type="fixed"/>
        <w:tblCellMar>
          <w:left w:w="62" w:type="dxa"/>
          <w:right w:w="62" w:type="dxa"/>
        </w:tblCellMar>
        <w:tblLook w:val="0000"/>
      </w:tblPr>
      <w:tblGrid>
        <w:gridCol w:w="2790"/>
        <w:gridCol w:w="6344"/>
      </w:tblGrid>
      <w:tr w:rsidTr="001D3C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5" w:rsidP="001D3CE5">
            <w:pPr>
              <w:pStyle w:val="BodyText"/>
            </w:pPr>
            <w:r w:rsidRPr="001D3CE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5">
            <w:pPr>
              <w:pStyle w:val="BodyText"/>
              <w:rPr>
                <w:lang w:val="en-NZ"/>
              </w:rPr>
            </w:pPr>
            <w:r w:rsidRPr="001D3CE5">
              <w:rPr>
                <w:rStyle w:val="SpecialBold"/>
              </w:rPr>
              <w:t>Comments</w:t>
            </w:r>
          </w:p>
        </w:tc>
      </w:tr>
      <w:tr w:rsidTr="001D3C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5">
            <w:pPr>
              <w:pStyle w:val="BodyText"/>
              <w:rPr>
                <w:lang w:val="en-NZ"/>
              </w:rPr>
            </w:pPr>
            <w:r w:rsidRPr="001D3CE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5" w:rsidP="001D3CE5">
            <w:pPr>
              <w:pStyle w:val="BodyText"/>
            </w:pPr>
            <w:r w:rsidRPr="001D3CE5">
              <w:t>Corrections to typographical errors in Performance evidence.</w:t>
            </w:r>
          </w:p>
          <w:p w:rsidR="00000000" w:rsidP="001D3CE5">
            <w:pPr>
              <w:pStyle w:val="BodyText"/>
              <w:rPr>
                <w:lang w:val="en-NZ"/>
              </w:rPr>
            </w:pPr>
            <w:r w:rsidRPr="001D3CE5">
              <w:t>Equivalent outcome.</w:t>
            </w:r>
          </w:p>
        </w:tc>
      </w:tr>
      <w:tr w:rsidTr="001D3CE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E5">
            <w:pPr>
              <w:pStyle w:val="BodyText"/>
              <w:rPr>
                <w:lang w:val="en-NZ"/>
              </w:rPr>
            </w:pPr>
            <w:r w:rsidRPr="001D3CE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E5" w:rsidP="001D3CE5">
            <w:pPr>
              <w:pStyle w:val="BodyText"/>
            </w:pPr>
            <w:r w:rsidRPr="001D3CE5">
              <w:t xml:space="preserve">This version was released in </w:t>
            </w:r>
            <w:r w:rsidRPr="001D3CE5">
              <w:rPr>
                <w:rStyle w:val="Emphasis"/>
              </w:rPr>
              <w:t>CHC Community Services Training Package release 2.0</w:t>
            </w:r>
            <w:r w:rsidRPr="001D3CE5">
              <w:t xml:space="preserve"> and meets the requirements of the 2012 Standards for Training Packages.</w:t>
            </w:r>
          </w:p>
          <w:p w:rsidR="00000000" w:rsidRPr="001D3CE5" w:rsidP="001D3CE5">
            <w:pPr>
              <w:pStyle w:val="BodyText"/>
            </w:pPr>
            <w:r w:rsidRPr="001D3CE5">
              <w:t>Merged HLTARO509B/HLTARO511C. Significant changes to the elements and performance criteria. New evidenc</w:t>
            </w:r>
            <w:r w:rsidRPr="001D3CE5">
              <w:t>e requirements for assessment, including volume and frequency requirements. Significant change to knowledge evidence. Minimum clinic hours added. Additional assessor requirements.</w:t>
            </w:r>
          </w:p>
        </w:tc>
      </w:tr>
    </w:tbl>
    <w:p w:rsidR="00EC1D8F" w:rsidP="001D3CE5">
      <w:pPr>
        <w:pStyle w:val="BodyText"/>
      </w:pPr>
    </w:p>
    <w:p w:rsidR="00EC1D8F" w:rsidP="001D3CE5">
      <w:pPr>
        <w:pStyle w:val="BodyText"/>
      </w:pPr>
    </w:p>
    <w:p w:rsidR="00000000" w:rsidRPr="001D3CE5" w:rsidP="001D3CE5">
      <w:pPr>
        <w:pStyle w:val="Heading1"/>
      </w:pPr>
      <w:bookmarkStart w:id="2" w:name="O_870955"/>
      <w:bookmarkEnd w:id="2"/>
      <w:r w:rsidRPr="001D3CE5">
        <w:t>Performance Evidence</w:t>
      </w:r>
    </w:p>
    <w:p w:rsidR="00000000" w:rsidRPr="001D3CE5" w:rsidP="00EC1D8F">
      <w:pPr>
        <w:pStyle w:val="BodyText"/>
      </w:pPr>
      <w:r w:rsidRPr="001D3CE5">
        <w:t>The candidate must show evidence of</w:t>
      </w:r>
      <w:r w:rsidRPr="001D3CE5">
        <w:t xml:space="preserve"> the ability to complete tasks outlined in elements and performance criteria of this unit, manage tasks and manage contingencies in the context of the job role. There must be evidence that the candidate has:</w:t>
      </w:r>
    </w:p>
    <w:p w:rsidR="00000000" w:rsidRPr="001D3CE5" w:rsidP="001D3CE5">
      <w:pPr>
        <w:pStyle w:val="ListBullet"/>
      </w:pPr>
      <w:r w:rsidRPr="001D3CE5">
        <w:t>performed the activities outlined in the perfor</w:t>
      </w:r>
      <w:r w:rsidRPr="001D3CE5">
        <w:t>mance criteria of this unit during a period of at least 120 hours of aromatherapy client consultation work</w:t>
      </w:r>
    </w:p>
    <w:p w:rsidR="00000000" w:rsidRPr="001D3CE5" w:rsidP="001D3CE5">
      <w:pPr>
        <w:pStyle w:val="ListBullet"/>
      </w:pPr>
      <w:r w:rsidRPr="001D3CE5">
        <w:t>managed at least 60 aromatherapy assessment and treatment sessions - clients must include males and females from different stages of life with varied presentations</w:t>
      </w:r>
    </w:p>
    <w:p w:rsidR="00000000" w:rsidRPr="001D3CE5" w:rsidP="001D3CE5">
      <w:pPr>
        <w:pStyle w:val="ListBullet"/>
      </w:pPr>
      <w:r w:rsidRPr="001D3CE5">
        <w:t>effectively adapted communication, assessment and treatment strategies to meet client needs</w:t>
      </w:r>
    </w:p>
    <w:p w:rsidR="00000000" w:rsidRPr="001D3CE5" w:rsidP="001D3CE5">
      <w:pPr>
        <w:pStyle w:val="ListBullet"/>
      </w:pPr>
      <w:r w:rsidRPr="001D3CE5">
        <w:t>conducted case specific research for at least 3 cases, where key aspects of the condition are not known to the candidate</w:t>
      </w:r>
    </w:p>
    <w:p w:rsidR="00000000" w:rsidRPr="001D3CE5" w:rsidP="001D3CE5">
      <w:pPr>
        <w:pStyle w:val="AllowPageBreak"/>
      </w:pPr>
    </w:p>
    <w:p w:rsidR="00000000" w:rsidRPr="001D3CE5" w:rsidP="001D3CE5">
      <w:pPr>
        <w:pStyle w:val="Heading1"/>
      </w:pPr>
      <w:bookmarkStart w:id="3" w:name="O_870953"/>
      <w:bookmarkEnd w:id="3"/>
      <w:r w:rsidRPr="001D3CE5">
        <w:t>Knowledge Evidence</w:t>
      </w:r>
    </w:p>
    <w:p w:rsidR="00000000" w:rsidRPr="001D3CE5" w:rsidP="00EC1D8F">
      <w:pPr>
        <w:pStyle w:val="BodyText"/>
      </w:pPr>
      <w:r w:rsidRPr="001D3CE5">
        <w:t>The candidate must be able to demonstrate essential knowledge required to effectively complete task</w:t>
      </w:r>
      <w:r w:rsidRPr="001D3CE5">
        <w:t>s outlined in elements and performance criteria of this unit, manage tasks and manage contingencies in the context of the work role. This includes knowledge of:</w:t>
      </w:r>
    </w:p>
    <w:p w:rsidR="00000000" w:rsidRPr="001D3CE5" w:rsidP="001D3CE5">
      <w:pPr>
        <w:pStyle w:val="ListBullet"/>
      </w:pPr>
      <w:r w:rsidRPr="001D3CE5">
        <w:t>legal and ethical considerations (national and state/territory) for working with specific grou</w:t>
      </w:r>
      <w:r w:rsidRPr="001D3CE5">
        <w:t>ps:</w:t>
      </w:r>
    </w:p>
    <w:p w:rsidR="00000000" w:rsidRPr="001D3CE5" w:rsidP="001D3CE5">
      <w:pPr>
        <w:pStyle w:val="ListBullet"/>
      </w:pPr>
      <w:r w:rsidRPr="001D3CE5">
        <w:t>children in the workplace</w:t>
      </w:r>
    </w:p>
    <w:p w:rsidR="00000000" w:rsidRPr="001D3CE5" w:rsidP="001D3CE5">
      <w:pPr>
        <w:pStyle w:val="ListBullet"/>
      </w:pPr>
      <w:r w:rsidRPr="001D3CE5">
        <w:t>codes of conduct</w:t>
      </w:r>
    </w:p>
    <w:p w:rsidR="00000000" w:rsidRPr="001D3CE5" w:rsidP="001D3CE5">
      <w:pPr>
        <w:pStyle w:val="ListBullet"/>
      </w:pPr>
      <w:r w:rsidRPr="001D3CE5">
        <w:t>discrimination:</w:t>
      </w:r>
    </w:p>
    <w:p w:rsidR="00000000" w:rsidRPr="001D3CE5" w:rsidP="001D3CE5">
      <w:pPr>
        <w:pStyle w:val="ListBullet2"/>
      </w:pPr>
      <w:r w:rsidRPr="001D3CE5">
        <w:t>age</w:t>
      </w:r>
    </w:p>
    <w:p w:rsidR="00000000" w:rsidRPr="001D3CE5" w:rsidP="001D3CE5">
      <w:pPr>
        <w:pStyle w:val="ListBullet2"/>
      </w:pPr>
      <w:r w:rsidRPr="001D3CE5">
        <w:t>disability</w:t>
      </w:r>
    </w:p>
    <w:p w:rsidR="00000000" w:rsidRPr="001D3CE5" w:rsidP="001D3CE5">
      <w:pPr>
        <w:pStyle w:val="ListBullet2"/>
      </w:pPr>
      <w:r w:rsidRPr="001D3CE5">
        <w:t>racial</w:t>
      </w:r>
    </w:p>
    <w:p w:rsidR="00000000" w:rsidRPr="001D3CE5" w:rsidP="001D3CE5">
      <w:pPr>
        <w:pStyle w:val="ListBullet2"/>
      </w:pPr>
      <w:r w:rsidRPr="001D3CE5">
        <w:t>sex</w:t>
      </w:r>
    </w:p>
    <w:p w:rsidR="00000000" w:rsidRPr="001D3CE5" w:rsidP="001D3CE5">
      <w:pPr>
        <w:pStyle w:val="ListBullet"/>
      </w:pPr>
      <w:r w:rsidRPr="001D3CE5">
        <w:t>duty of care</w:t>
      </w:r>
    </w:p>
    <w:p w:rsidR="00000000" w:rsidRPr="001D3CE5" w:rsidP="001D3CE5">
      <w:pPr>
        <w:pStyle w:val="ListBullet"/>
      </w:pPr>
      <w:r w:rsidRPr="001D3CE5">
        <w:t>informed consent</w:t>
      </w:r>
    </w:p>
    <w:p w:rsidR="00000000" w:rsidRPr="001D3CE5" w:rsidP="001D3CE5">
      <w:pPr>
        <w:pStyle w:val="ListBullet"/>
      </w:pPr>
      <w:r w:rsidRPr="001D3CE5">
        <w:t>mandatory reporting</w:t>
      </w:r>
    </w:p>
    <w:p w:rsidR="00000000" w:rsidRPr="001D3CE5" w:rsidP="001D3CE5">
      <w:pPr>
        <w:pStyle w:val="ListBullet"/>
      </w:pPr>
      <w:r w:rsidRPr="001D3CE5">
        <w:t xml:space="preserve">practitioner/client boundaries </w:t>
      </w:r>
    </w:p>
    <w:p w:rsidR="00000000" w:rsidRPr="001D3CE5" w:rsidP="001D3CE5">
      <w:pPr>
        <w:pStyle w:val="ListBullet"/>
      </w:pPr>
      <w:r w:rsidRPr="001D3CE5">
        <w:t>privacy, confidentiality and disclosure</w:t>
      </w:r>
    </w:p>
    <w:p w:rsidR="00000000" w:rsidRPr="001D3CE5" w:rsidP="001D3CE5">
      <w:pPr>
        <w:pStyle w:val="ListBullet"/>
      </w:pPr>
      <w:r w:rsidRPr="001D3CE5">
        <w:t>records management</w:t>
      </w:r>
    </w:p>
    <w:p w:rsidR="00000000" w:rsidRPr="001D3CE5" w:rsidP="001D3CE5">
      <w:pPr>
        <w:pStyle w:val="ListBullet"/>
      </w:pPr>
      <w:r w:rsidRPr="001D3CE5">
        <w:t>work role boundaries</w:t>
      </w:r>
    </w:p>
    <w:p w:rsidR="00000000" w:rsidRPr="001D3CE5" w:rsidP="001D3CE5">
      <w:pPr>
        <w:pStyle w:val="ListBullet2"/>
      </w:pPr>
      <w:r w:rsidRPr="001D3CE5">
        <w:t>working within scope of practice</w:t>
      </w:r>
    </w:p>
    <w:p w:rsidR="00000000" w:rsidRPr="001D3CE5" w:rsidP="001D3CE5">
      <w:pPr>
        <w:pStyle w:val="ListBullet2"/>
      </w:pPr>
      <w:r w:rsidRPr="001D3CE5">
        <w:t>presenting symptoms that require referral to a medical practitioner</w:t>
      </w:r>
    </w:p>
    <w:p w:rsidR="00000000" w:rsidRPr="001D3CE5" w:rsidP="001D3CE5">
      <w:pPr>
        <w:pStyle w:val="ListBullet"/>
      </w:pPr>
      <w:r w:rsidRPr="001D3CE5">
        <w:t>work health and safety</w:t>
      </w:r>
    </w:p>
    <w:p w:rsidR="00000000" w:rsidRPr="001D3CE5" w:rsidP="001D3CE5">
      <w:pPr>
        <w:pStyle w:val="ListBullet"/>
      </w:pPr>
      <w:r w:rsidRPr="001D3CE5">
        <w:t>treatment management factors that must be considered for clients of different genders and at different stages of life</w:t>
      </w:r>
    </w:p>
    <w:p w:rsidR="00000000" w:rsidRPr="001D3CE5" w:rsidP="001D3CE5">
      <w:pPr>
        <w:pStyle w:val="ListBullet2"/>
      </w:pPr>
      <w:r w:rsidRPr="001D3CE5">
        <w:t>case taking</w:t>
      </w:r>
    </w:p>
    <w:p w:rsidR="00000000" w:rsidRPr="001D3CE5" w:rsidP="001D3CE5">
      <w:pPr>
        <w:pStyle w:val="ListBullet2"/>
      </w:pPr>
      <w:r w:rsidRPr="001D3CE5">
        <w:t xml:space="preserve">variations in approach to physical examination </w:t>
      </w:r>
    </w:p>
    <w:p w:rsidR="00000000" w:rsidRPr="001D3CE5" w:rsidP="001D3CE5">
      <w:pPr>
        <w:pStyle w:val="ListBullet"/>
      </w:pPr>
      <w:r w:rsidRPr="001D3CE5">
        <w:t>major developmental milestones for different stages of life</w:t>
      </w:r>
    </w:p>
    <w:p w:rsidR="00000000" w:rsidRPr="001D3CE5" w:rsidP="001D3CE5">
      <w:pPr>
        <w:pStyle w:val="ListBullet"/>
      </w:pPr>
      <w:r w:rsidRPr="001D3CE5">
        <w:t>features of common health conditions that affect the following groups and how those conditions are assessed and treated in the aromatherapy framewo</w:t>
      </w:r>
      <w:r w:rsidRPr="001D3CE5">
        <w:t>rk:</w:t>
      </w:r>
    </w:p>
    <w:p w:rsidR="00000000" w:rsidRPr="001D3CE5" w:rsidP="001D3CE5">
      <w:pPr>
        <w:pStyle w:val="ListBullet2"/>
      </w:pPr>
      <w:r w:rsidRPr="001D3CE5">
        <w:t>children</w:t>
      </w:r>
    </w:p>
    <w:p w:rsidR="00000000" w:rsidRPr="001D3CE5" w:rsidP="001D3CE5">
      <w:pPr>
        <w:pStyle w:val="ListBullet2"/>
      </w:pPr>
      <w:r w:rsidRPr="001D3CE5">
        <w:t>adolescents</w:t>
      </w:r>
    </w:p>
    <w:p w:rsidR="00000000" w:rsidRPr="001D3CE5" w:rsidP="001D3CE5">
      <w:pPr>
        <w:pStyle w:val="ListBullet2"/>
      </w:pPr>
      <w:r w:rsidRPr="001D3CE5">
        <w:t>adult females at different stages of life</w:t>
      </w:r>
    </w:p>
    <w:p w:rsidR="00000000" w:rsidRPr="001D3CE5" w:rsidP="001D3CE5">
      <w:pPr>
        <w:pStyle w:val="ListBullet2"/>
      </w:pPr>
      <w:r w:rsidRPr="001D3CE5">
        <w:t>adult males at different stages of life</w:t>
      </w:r>
    </w:p>
    <w:p w:rsidR="00000000" w:rsidRPr="001D3CE5" w:rsidP="001D3CE5">
      <w:pPr>
        <w:pStyle w:val="ListBullet"/>
      </w:pPr>
      <w:r w:rsidRPr="001D3CE5">
        <w:t>factors for consideration when providing any form of palliative care</w:t>
      </w:r>
    </w:p>
    <w:p w:rsidR="00000000" w:rsidRPr="001D3CE5" w:rsidP="001D3CE5">
      <w:pPr>
        <w:pStyle w:val="ListBullet"/>
      </w:pPr>
      <w:r w:rsidRPr="001D3CE5">
        <w:t>professional responsibilities when presenting cases fall outside of practitioner’s current scope of practice, including:</w:t>
      </w:r>
    </w:p>
    <w:p w:rsidR="00000000" w:rsidRPr="001D3CE5" w:rsidP="001D3CE5">
      <w:pPr>
        <w:pStyle w:val="ListBullet2"/>
      </w:pPr>
      <w:r w:rsidRPr="001D3CE5">
        <w:t>when referral is appropriate or required</w:t>
      </w:r>
    </w:p>
    <w:p w:rsidR="00000000" w:rsidRPr="001D3CE5" w:rsidP="001D3CE5">
      <w:pPr>
        <w:pStyle w:val="ListBullet2"/>
      </w:pPr>
      <w:r w:rsidRPr="001D3CE5">
        <w:t xml:space="preserve">information and advice sources </w:t>
      </w:r>
    </w:p>
    <w:p w:rsidR="00000000" w:rsidRPr="001D3CE5" w:rsidP="001D3CE5">
      <w:pPr>
        <w:pStyle w:val="ListBullet2"/>
      </w:pPr>
      <w:r w:rsidRPr="001D3CE5">
        <w:t>case research techniques</w:t>
      </w:r>
    </w:p>
    <w:p w:rsidR="00000000" w:rsidRPr="001D3CE5" w:rsidP="001D3CE5">
      <w:pPr>
        <w:pStyle w:val="AllowPageBreak"/>
      </w:pPr>
    </w:p>
    <w:p w:rsidR="00000000" w:rsidRPr="001D3CE5" w:rsidP="001D3CE5">
      <w:pPr>
        <w:pStyle w:val="Heading1"/>
      </w:pPr>
      <w:bookmarkStart w:id="4" w:name="O_870948"/>
      <w:bookmarkEnd w:id="4"/>
      <w:r w:rsidRPr="001D3CE5">
        <w:t>Assessment Conditio</w:t>
      </w:r>
      <w:r w:rsidRPr="001D3CE5">
        <w:t>ns</w:t>
      </w:r>
    </w:p>
    <w:p w:rsidR="00000000" w:rsidRPr="001D3CE5" w:rsidP="00EC1D8F">
      <w:pPr>
        <w:pStyle w:val="BodyText"/>
      </w:pPr>
      <w:r w:rsidRPr="001D3CE5">
        <w:t xml:space="preserve">Skills must have been demonstrated in the workplace or in a simulated clinical environment that reflects workplace conditions. The following conditions must be met for this unit: </w:t>
      </w:r>
    </w:p>
    <w:p w:rsidR="00000000" w:rsidRPr="001D3CE5" w:rsidP="001D3CE5">
      <w:pPr>
        <w:pStyle w:val="ListBullet"/>
      </w:pPr>
      <w:r w:rsidRPr="001D3CE5">
        <w:t xml:space="preserve">use of suitable facilities, equipment and resources, including: </w:t>
      </w:r>
    </w:p>
    <w:p w:rsidR="00000000" w:rsidRPr="001D3CE5" w:rsidP="001D3CE5">
      <w:pPr>
        <w:pStyle w:val="ListBullet2"/>
      </w:pPr>
      <w:r w:rsidRPr="001D3CE5">
        <w:t>client</w:t>
      </w:r>
      <w:r w:rsidRPr="001D3CE5">
        <w:t xml:space="preserve"> information – case history, treatment plan</w:t>
      </w:r>
    </w:p>
    <w:p w:rsidR="00000000" w:rsidRPr="001D3CE5" w:rsidP="001D3CE5">
      <w:pPr>
        <w:pStyle w:val="ListBullet2"/>
      </w:pPr>
      <w:r w:rsidRPr="001D3CE5">
        <w:t>private consultation area</w:t>
      </w:r>
    </w:p>
    <w:p w:rsidR="00000000" w:rsidRPr="001D3CE5" w:rsidP="001D3CE5">
      <w:pPr>
        <w:pStyle w:val="ListBullet2"/>
      </w:pPr>
      <w:r w:rsidRPr="001D3CE5">
        <w:t>adjustable height massage table</w:t>
      </w:r>
    </w:p>
    <w:p w:rsidR="00000000" w:rsidRPr="001D3CE5" w:rsidP="001D3CE5">
      <w:pPr>
        <w:pStyle w:val="ListBullet2"/>
      </w:pPr>
      <w:r w:rsidRPr="001D3CE5">
        <w:t>towels/sheets for draping</w:t>
      </w:r>
    </w:p>
    <w:p w:rsidR="00000000" w:rsidRPr="001D3CE5" w:rsidP="001D3CE5">
      <w:pPr>
        <w:pStyle w:val="ListBullet2"/>
      </w:pPr>
      <w:r w:rsidRPr="001D3CE5">
        <w:t>essential oils</w:t>
      </w:r>
    </w:p>
    <w:p w:rsidR="00000000" w:rsidRPr="001D3CE5" w:rsidP="001D3CE5">
      <w:pPr>
        <w:pStyle w:val="ListBullet2"/>
      </w:pPr>
      <w:r w:rsidRPr="001D3CE5">
        <w:t>compresses</w:t>
      </w:r>
    </w:p>
    <w:p w:rsidR="00000000" w:rsidRPr="001D3CE5" w:rsidP="001D3CE5">
      <w:pPr>
        <w:pStyle w:val="ListBullet"/>
      </w:pPr>
      <w:r w:rsidRPr="001D3CE5">
        <w:t xml:space="preserve">modelling of industry operating conditions, including provision of services to the general public </w:t>
      </w:r>
    </w:p>
    <w:p w:rsidR="00000000" w:rsidRPr="001D3CE5" w:rsidP="001D3CE5">
      <w:pPr>
        <w:pStyle w:val="ListBullet"/>
      </w:pPr>
      <w:r w:rsidRPr="001D3CE5">
        <w:t>clinic supervision by a person who meets the assessor requirements outlined below for at least 80 of the 120 hours of client consultation work</w:t>
      </w:r>
    </w:p>
    <w:p w:rsidR="00000000" w:rsidRPr="001D3CE5" w:rsidP="001D3CE5">
      <w:pPr>
        <w:pStyle w:val="BodyText"/>
      </w:pPr>
    </w:p>
    <w:p w:rsidR="00000000" w:rsidRPr="001D3CE5" w:rsidP="00EC1D8F">
      <w:pPr>
        <w:pStyle w:val="BodyText"/>
      </w:pPr>
      <w:r w:rsidRPr="001D3CE5">
        <w:t>Assessors must satisfy the Standards for Registered Training Organisations (RTOs) 2015/AQTF mandatory competency</w:t>
      </w:r>
      <w:r w:rsidRPr="001D3CE5">
        <w:t xml:space="preserve"> requirements for assessors.</w:t>
      </w:r>
    </w:p>
    <w:p w:rsidR="00000000" w:rsidRPr="001D3CE5" w:rsidP="00EC1D8F">
      <w:pPr>
        <w:pStyle w:val="BodyText"/>
      </w:pPr>
      <w:r w:rsidRPr="001D3CE5">
        <w:t>In addition, assessors must:</w:t>
      </w:r>
    </w:p>
    <w:p w:rsidR="00000000" w:rsidRPr="001D3CE5" w:rsidP="001D3CE5">
      <w:pPr>
        <w:pStyle w:val="ListBullet"/>
      </w:pPr>
      <w:r w:rsidRPr="001D3CE5">
        <w:t>have at least 3 years current experience working as a clinical aromatherapist providing services to the general public</w:t>
      </w:r>
    </w:p>
    <w:p w:rsidR="00000000" w:rsidRPr="001D3CE5" w:rsidP="001D3CE5">
      <w:pPr>
        <w:pStyle w:val="ListBullet"/>
      </w:pPr>
      <w:r w:rsidRPr="001D3CE5">
        <w:t xml:space="preserve">hold practising membership of an Australian professional body that represents </w:t>
      </w:r>
      <w:r w:rsidRPr="001D3CE5">
        <w:t>clinical aromatherapists</w:t>
      </w:r>
    </w:p>
    <w:p w:rsidR="00000000" w:rsidRPr="001D3CE5" w:rsidP="001D3CE5">
      <w:pPr>
        <w:pStyle w:val="ListBullet"/>
      </w:pPr>
      <w:r w:rsidRPr="001D3CE5">
        <w:t>fulfil the continuing professional development requirements of the professional body to which they belong</w:t>
      </w:r>
    </w:p>
    <w:p w:rsidR="00000000" w:rsidRPr="001D3CE5" w:rsidP="001D3CE5">
      <w:pPr>
        <w:pStyle w:val="AllowPageBreak"/>
      </w:pPr>
    </w:p>
    <w:p w:rsidR="00000000" w:rsidRPr="001D3CE5" w:rsidP="001D3CE5">
      <w:pPr>
        <w:pStyle w:val="Heading1"/>
      </w:pPr>
      <w:bookmarkStart w:id="5" w:name="O_870966"/>
      <w:bookmarkEnd w:id="5"/>
      <w:r w:rsidRPr="001D3CE5">
        <w:t>Links</w:t>
      </w:r>
    </w:p>
    <w:p w:rsidR="00000000" w:rsidRPr="001D3CE5" w:rsidP="00EC1D8F">
      <w:pPr>
        <w:pStyle w:val="BodyText"/>
      </w:pPr>
      <w:r w:rsidRPr="001D3CE5">
        <w:t>Companion Volume implementati</w:t>
      </w:r>
      <w:r w:rsidRPr="001D3CE5">
        <w:t xml:space="preserve">on guides are found in VETNet - </w:t>
      </w:r>
      <w:r>
        <w:fldChar w:fldCharType="begin"/>
      </w:r>
      <w:r>
        <w:instrText xml:space="preserve"> HYPERLINK "https://vetnet.gov.au/Pages/TrainingDocs.aspx?q=ced1390f-48d9-4ab0-bd50-b015e5485705" </w:instrText>
      </w:r>
      <w:r>
        <w:fldChar w:fldCharType="separate"/>
      </w:r>
      <w:r w:rsidRPr="00A837BF">
        <w:rPr>
          <w:rStyle w:val="Hyperlink"/>
        </w:rPr>
        <w:t>https://vetnet.gov.au/Pages/TrainingDocs.aspx?q=ced1390f-48d9-4ab0-bd50-b015e5485705</w:t>
      </w:r>
      <w:r>
        <w:fldChar w:fldCharType="end"/>
      </w:r>
    </w:p>
    <w:p w:rsidR="00000000" w:rsidRPr="001D3CE5" w:rsidP="001D3CE5"/>
    <w:sectPr w:rsidSect="001D3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5" w:rsidRPr="00EC1D8F" w:rsidP="00EC1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F" w:rsidP="001D3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D8F" w:rsidP="001D3C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C1D8F" w:rsidP="001D3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CE5" w:rsidRPr="00EC1D8F" w:rsidP="00EC1D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F" w:rsidRPr="002D2AF8" w:rsidP="001D3CE5">
    <w:pPr>
      <w:pStyle w:val="Header"/>
      <w:framePr w:wrap="around"/>
    </w:pPr>
    <w:r>
      <w:fldChar w:fldCharType="begin"/>
    </w:r>
    <w:r>
      <w:instrText xml:space="preserve"> TITLE   \* MERGEFORMAT </w:instrText>
    </w:r>
    <w:r>
      <w:fldChar w:fldCharType="separate"/>
    </w:r>
    <w:r>
      <w:t>Assessment Requirements for HLTARO006 Adapt aromatherapy treatments to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C1D8F" w:rsidP="001D3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68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A7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0A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CE5"/>
    <w:pPr>
      <w:spacing w:before="360" w:after="60"/>
      <w:outlineLvl w:val="0"/>
    </w:pPr>
    <w:rPr>
      <w:sz w:val="32"/>
    </w:rPr>
  </w:style>
  <w:style w:type="paragraph" w:styleId="Heading2">
    <w:name w:val="heading 2"/>
    <w:basedOn w:val="HeadingBase"/>
    <w:next w:val="BodyText"/>
    <w:link w:val="Heading2Char"/>
    <w:qFormat/>
    <w:rsid w:val="001D3CE5"/>
    <w:pPr>
      <w:keepLines/>
      <w:spacing w:before="240" w:after="120"/>
      <w:outlineLvl w:val="1"/>
    </w:pPr>
    <w:rPr>
      <w:sz w:val="28"/>
      <w:szCs w:val="40"/>
    </w:rPr>
  </w:style>
  <w:style w:type="paragraph" w:styleId="Heading3">
    <w:name w:val="heading 3"/>
    <w:basedOn w:val="HeadingBase"/>
    <w:next w:val="BodyText"/>
    <w:link w:val="Heading3Char"/>
    <w:qFormat/>
    <w:rsid w:val="001D3CE5"/>
    <w:pPr>
      <w:spacing w:before="180" w:after="120"/>
      <w:outlineLvl w:val="2"/>
    </w:pPr>
    <w:rPr>
      <w:spacing w:val="-10"/>
      <w:kern w:val="32"/>
    </w:rPr>
  </w:style>
  <w:style w:type="paragraph" w:styleId="Heading4">
    <w:name w:val="heading 4"/>
    <w:basedOn w:val="HeadingBase"/>
    <w:next w:val="BodyText"/>
    <w:link w:val="Heading4Char"/>
    <w:qFormat/>
    <w:rsid w:val="001D3CE5"/>
    <w:pPr>
      <w:spacing w:before="160" w:after="120"/>
      <w:outlineLvl w:val="3"/>
    </w:pPr>
    <w:rPr>
      <w:sz w:val="22"/>
    </w:rPr>
  </w:style>
  <w:style w:type="paragraph" w:styleId="Heading5">
    <w:name w:val="heading 5"/>
    <w:basedOn w:val="HeadingBase"/>
    <w:next w:val="Normal"/>
    <w:link w:val="Heading5Char"/>
    <w:qFormat/>
    <w:rsid w:val="001D3CE5"/>
    <w:pPr>
      <w:spacing w:before="80"/>
      <w:outlineLvl w:val="4"/>
    </w:pPr>
    <w:rPr>
      <w:color w:val="918585"/>
      <w:sz w:val="20"/>
    </w:rPr>
  </w:style>
  <w:style w:type="paragraph" w:styleId="Heading6">
    <w:name w:val="heading 6"/>
    <w:basedOn w:val="HeadingBase"/>
    <w:next w:val="Normal"/>
    <w:link w:val="Heading6Char"/>
    <w:qFormat/>
    <w:rsid w:val="001D3CE5"/>
    <w:pPr>
      <w:spacing w:before="60"/>
      <w:outlineLvl w:val="5"/>
    </w:pPr>
    <w:rPr>
      <w:color w:val="918585"/>
      <w:sz w:val="20"/>
    </w:rPr>
  </w:style>
  <w:style w:type="paragraph" w:styleId="Heading7">
    <w:name w:val="heading 7"/>
    <w:basedOn w:val="Normal"/>
    <w:next w:val="Normal"/>
    <w:link w:val="Heading7Char"/>
    <w:qFormat/>
    <w:rsid w:val="001D3CE5"/>
    <w:pPr>
      <w:ind w:left="720"/>
      <w:outlineLvl w:val="6"/>
    </w:pPr>
    <w:rPr>
      <w:i/>
    </w:rPr>
  </w:style>
  <w:style w:type="paragraph" w:styleId="Heading8">
    <w:name w:val="heading 8"/>
    <w:basedOn w:val="Normal"/>
    <w:next w:val="Normal"/>
    <w:link w:val="Heading8Char"/>
    <w:qFormat/>
    <w:rsid w:val="001D3CE5"/>
    <w:pPr>
      <w:ind w:left="720"/>
      <w:outlineLvl w:val="7"/>
    </w:pPr>
    <w:rPr>
      <w:i/>
    </w:rPr>
  </w:style>
  <w:style w:type="paragraph" w:styleId="Heading9">
    <w:name w:val="heading 9"/>
    <w:basedOn w:val="Normal"/>
    <w:next w:val="Normal"/>
    <w:link w:val="Heading9Char"/>
    <w:qFormat/>
    <w:rsid w:val="001D3CE5"/>
    <w:pPr>
      <w:ind w:left="720"/>
      <w:outlineLvl w:val="8"/>
    </w:pPr>
    <w:rPr>
      <w:i/>
    </w:rPr>
  </w:style>
  <w:style w:type="character" w:default="1" w:styleId="DefaultParagraphFont">
    <w:name w:val="Default Paragraph Font"/>
    <w:uiPriority w:val="1"/>
    <w:unhideWhenUsed/>
    <w:rsid w:val="001D3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CE5"/>
  </w:style>
  <w:style w:type="character" w:customStyle="1" w:styleId="Heading1Char">
    <w:name w:val="Heading 1 Char"/>
    <w:basedOn w:val="DefaultParagraphFont"/>
    <w:link w:val="Heading1"/>
    <w:rsid w:val="001D3CE5"/>
    <w:rPr>
      <w:rFonts w:ascii="Times New Roman" w:eastAsia="Times New Roman" w:hAnsi="Times New Roman" w:cs="Times New Roman"/>
      <w:b/>
      <w:sz w:val="32"/>
      <w:szCs w:val="20"/>
      <w:lang w:eastAsia="en-US"/>
    </w:rPr>
  </w:style>
  <w:style w:type="paragraph" w:styleId="BodyText">
    <w:name w:val="Body Text"/>
    <w:basedOn w:val="Normal"/>
    <w:link w:val="BodyTextChar"/>
    <w:rsid w:val="001D3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CE5"/>
    <w:rPr>
      <w:rFonts w:ascii="Times New Roman" w:eastAsia="Times New Roman" w:hAnsi="Times New Roman" w:cs="Times New Roman"/>
      <w:sz w:val="24"/>
      <w:lang w:eastAsia="en-US"/>
    </w:rPr>
  </w:style>
  <w:style w:type="paragraph" w:styleId="ListBullet">
    <w:name w:val="List Bullet"/>
    <w:basedOn w:val="List"/>
    <w:rsid w:val="001D3CE5"/>
    <w:pPr>
      <w:numPr>
        <w:numId w:val="12"/>
      </w:numPr>
      <w:tabs>
        <w:tab w:val="clear" w:pos="340"/>
      </w:tabs>
      <w:spacing w:before="40" w:after="40"/>
    </w:pPr>
  </w:style>
  <w:style w:type="character" w:customStyle="1" w:styleId="SpecialBold">
    <w:name w:val="Special Bold"/>
    <w:basedOn w:val="DefaultParagraphFont"/>
    <w:rsid w:val="001D3CE5"/>
    <w:rPr>
      <w:b/>
      <w:spacing w:val="0"/>
    </w:rPr>
  </w:style>
  <w:style w:type="paragraph" w:styleId="ListBullet2">
    <w:name w:val="List Bullet 2"/>
    <w:basedOn w:val="List2"/>
    <w:rsid w:val="001D3CE5"/>
    <w:pPr>
      <w:numPr>
        <w:numId w:val="13"/>
      </w:numPr>
      <w:tabs>
        <w:tab w:val="clear" w:pos="680"/>
      </w:tabs>
    </w:pPr>
  </w:style>
  <w:style w:type="character" w:styleId="Emphasis">
    <w:name w:val="Emphasis"/>
    <w:basedOn w:val="DefaultParagraphFont"/>
    <w:qFormat/>
    <w:rsid w:val="001D3CE5"/>
    <w:rPr>
      <w:i/>
    </w:rPr>
  </w:style>
  <w:style w:type="paragraph" w:customStyle="1" w:styleId="SuperHeading">
    <w:name w:val="SuperHeading"/>
    <w:basedOn w:val="Normal"/>
    <w:rsid w:val="001D3CE5"/>
    <w:pPr>
      <w:spacing w:before="240" w:after="120"/>
      <w:outlineLvl w:val="0"/>
    </w:pPr>
    <w:rPr>
      <w:rFonts w:ascii="Times New Roman" w:hAnsi="Times New Roman"/>
      <w:b/>
      <w:sz w:val="32"/>
    </w:rPr>
  </w:style>
  <w:style w:type="paragraph" w:customStyle="1" w:styleId="AllowPageBreak">
    <w:name w:val="AllowPageBreak"/>
    <w:rsid w:val="001D3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CE5"/>
    <w:rPr>
      <w:rFonts w:ascii="Courier New" w:eastAsia="Times New Roman" w:hAnsi="Courier New" w:cs="Times New Roman"/>
      <w:i/>
      <w:szCs w:val="20"/>
      <w:lang w:eastAsia="en-US"/>
    </w:rPr>
  </w:style>
  <w:style w:type="paragraph" w:customStyle="1" w:styleId="HeadingBase">
    <w:name w:val="Heading Base"/>
    <w:rsid w:val="001D3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CE5"/>
    <w:pPr>
      <w:tabs>
        <w:tab w:val="right" w:leader="dot" w:pos="9072"/>
      </w:tabs>
      <w:ind w:left="567"/>
    </w:pPr>
    <w:rPr>
      <w:szCs w:val="22"/>
    </w:rPr>
  </w:style>
  <w:style w:type="paragraph" w:customStyle="1" w:styleId="TOCBase">
    <w:name w:val="TOC Base"/>
    <w:rsid w:val="001D3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CE5"/>
    <w:pPr>
      <w:tabs>
        <w:tab w:val="right" w:leader="dot" w:pos="9072"/>
      </w:tabs>
      <w:spacing w:before="40" w:after="40"/>
      <w:ind w:left="284"/>
    </w:pPr>
    <w:rPr>
      <w:rFonts w:ascii="Times New Roman" w:hAnsi="Times New Roman"/>
    </w:rPr>
  </w:style>
  <w:style w:type="paragraph" w:styleId="TOC1">
    <w:name w:val="toc 1"/>
    <w:basedOn w:val="TOCBase"/>
    <w:next w:val="Normal"/>
    <w:rsid w:val="001D3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CE5"/>
    <w:rPr>
      <w:rFonts w:ascii="Times New Roman" w:eastAsia="Times New Roman" w:hAnsi="Times New Roman" w:cs="Times New Roman"/>
      <w:sz w:val="16"/>
      <w:lang w:eastAsia="en-US"/>
    </w:rPr>
  </w:style>
  <w:style w:type="paragraph" w:styleId="Title">
    <w:name w:val="Title"/>
    <w:basedOn w:val="HeadingBase"/>
    <w:link w:val="TitleChar"/>
    <w:qFormat/>
    <w:rsid w:val="001D3CE5"/>
    <w:pPr>
      <w:spacing w:before="5040"/>
      <w:jc w:val="center"/>
    </w:pPr>
    <w:rPr>
      <w:sz w:val="48"/>
      <w:szCs w:val="72"/>
      <w:lang w:val="en-US"/>
    </w:rPr>
  </w:style>
  <w:style w:type="character" w:customStyle="1" w:styleId="TitleChar">
    <w:name w:val="Title Char"/>
    <w:basedOn w:val="DefaultParagraphFont"/>
    <w:link w:val="Title"/>
    <w:rsid w:val="001D3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CE5"/>
    <w:pPr>
      <w:tabs>
        <w:tab w:val="left" w:pos="3600"/>
        <w:tab w:val="left" w:pos="3958"/>
      </w:tabs>
    </w:pPr>
  </w:style>
  <w:style w:type="paragraph" w:styleId="List">
    <w:name w:val="List"/>
    <w:basedOn w:val="BodyText"/>
    <w:next w:val="BodyText"/>
    <w:rsid w:val="001D3CE5"/>
    <w:pPr>
      <w:tabs>
        <w:tab w:val="left" w:pos="340"/>
      </w:tabs>
      <w:spacing w:before="60" w:after="60"/>
      <w:ind w:left="340" w:hanging="340"/>
    </w:pPr>
  </w:style>
  <w:style w:type="paragraph" w:customStyle="1" w:styleId="Note">
    <w:name w:val="Note"/>
    <w:basedOn w:val="BodyText"/>
    <w:rsid w:val="001D3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CE5"/>
    <w:pPr>
      <w:framePr w:wrap="auto" w:hAnchor="text" w:y="6049"/>
    </w:pPr>
    <w:rPr>
      <w:color w:val="000000"/>
      <w:sz w:val="40"/>
    </w:rPr>
  </w:style>
  <w:style w:type="paragraph" w:customStyle="1" w:styleId="TOCTitle">
    <w:name w:val="TOCTitle"/>
    <w:basedOn w:val="Heading1"/>
    <w:rsid w:val="001D3CE5"/>
    <w:pPr>
      <w:spacing w:after="240"/>
      <w:jc w:val="center"/>
      <w:outlineLvl w:val="9"/>
    </w:pPr>
    <w:rPr>
      <w:caps/>
    </w:rPr>
  </w:style>
  <w:style w:type="paragraph" w:customStyle="1" w:styleId="Version">
    <w:name w:val="Version"/>
    <w:rsid w:val="001D3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CE5"/>
    <w:pPr>
      <w:keepNext w:val="0"/>
      <w:tabs>
        <w:tab w:val="right" w:pos="4176"/>
      </w:tabs>
      <w:ind w:left="198" w:hanging="198"/>
    </w:pPr>
    <w:rPr>
      <w:rFonts w:ascii="Garamond" w:hAnsi="Garamond"/>
    </w:rPr>
  </w:style>
  <w:style w:type="paragraph" w:styleId="IndexHeading">
    <w:name w:val="index heading"/>
    <w:basedOn w:val="Normal"/>
    <w:next w:val="Index1"/>
    <w:semiHidden/>
    <w:rsid w:val="001D3CE5"/>
    <w:pPr>
      <w:spacing w:before="120" w:after="120"/>
    </w:pPr>
    <w:rPr>
      <w:rFonts w:ascii="Arial" w:hAnsi="Arial"/>
      <w:b/>
      <w:color w:val="918585"/>
      <w:sz w:val="24"/>
    </w:rPr>
  </w:style>
  <w:style w:type="paragraph" w:styleId="Header">
    <w:name w:val="header"/>
    <w:basedOn w:val="Normal"/>
    <w:link w:val="HeaderChar"/>
    <w:rsid w:val="001D3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CE5"/>
    <w:rPr>
      <w:rFonts w:ascii="Times New Roman" w:eastAsia="Times New Roman" w:hAnsi="Times New Roman" w:cs="Times New Roman"/>
      <w:sz w:val="16"/>
      <w:szCs w:val="20"/>
      <w:lang w:val="en-GB" w:eastAsia="en-US"/>
    </w:rPr>
  </w:style>
  <w:style w:type="paragraph" w:customStyle="1" w:styleId="Chapter">
    <w:name w:val="Chapter"/>
    <w:basedOn w:val="Normal"/>
    <w:rsid w:val="001D3CE5"/>
    <w:pPr>
      <w:spacing w:before="240"/>
    </w:pPr>
    <w:rPr>
      <w:rFonts w:ascii="Times New Roman" w:hAnsi="Times New Roman"/>
      <w:smallCaps/>
      <w:spacing w:val="80"/>
      <w:sz w:val="28"/>
    </w:rPr>
  </w:style>
  <w:style w:type="paragraph" w:customStyle="1" w:styleId="InChapter">
    <w:name w:val="InChapter"/>
    <w:basedOn w:val="Heading3"/>
    <w:rsid w:val="001D3CE5"/>
    <w:pPr>
      <w:spacing w:after="240"/>
      <w:outlineLvl w:val="9"/>
    </w:pPr>
    <w:rPr>
      <w:noProof/>
    </w:rPr>
  </w:style>
  <w:style w:type="paragraph" w:styleId="Index2">
    <w:name w:val="index 2"/>
    <w:basedOn w:val="Normal"/>
    <w:next w:val="Normal"/>
    <w:semiHidden/>
    <w:rsid w:val="001D3CE5"/>
    <w:pPr>
      <w:tabs>
        <w:tab w:val="right" w:pos="4176"/>
      </w:tabs>
      <w:ind w:left="568" w:hanging="284"/>
    </w:pPr>
    <w:rPr>
      <w:rFonts w:ascii="Garamond" w:hAnsi="Garamond"/>
    </w:rPr>
  </w:style>
  <w:style w:type="paragraph" w:customStyle="1" w:styleId="Byline">
    <w:name w:val="Byline"/>
    <w:rsid w:val="001D3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CE5"/>
    <w:pPr>
      <w:tabs>
        <w:tab w:val="clear" w:pos="3600"/>
        <w:tab w:val="clear" w:pos="3958"/>
      </w:tabs>
      <w:jc w:val="right"/>
    </w:pPr>
  </w:style>
  <w:style w:type="paragraph" w:styleId="Caption">
    <w:name w:val="caption"/>
    <w:basedOn w:val="BodyText"/>
    <w:next w:val="Normal"/>
    <w:qFormat/>
    <w:rsid w:val="001D3CE5"/>
    <w:pPr>
      <w:framePr w:w="2268" w:hSpace="181" w:vSpace="181" w:wrap="around" w:vAnchor="text" w:hAnchor="page" w:x="1135" w:y="285" w:anchorLock="1"/>
    </w:pPr>
    <w:rPr>
      <w:i/>
    </w:rPr>
  </w:style>
  <w:style w:type="paragraph" w:customStyle="1" w:styleId="MiniTOCTitle">
    <w:name w:val="MiniTOCTitle"/>
    <w:basedOn w:val="Heading4"/>
    <w:rsid w:val="001D3CE5"/>
    <w:pPr>
      <w:spacing w:before="240"/>
      <w:outlineLvl w:val="9"/>
    </w:pPr>
    <w:rPr>
      <w:noProof/>
      <w:sz w:val="24"/>
    </w:rPr>
  </w:style>
  <w:style w:type="paragraph" w:customStyle="1" w:styleId="MiniTOCItem">
    <w:name w:val="MiniTOCItem"/>
    <w:basedOn w:val="ListBullet"/>
    <w:rsid w:val="001D3CE5"/>
    <w:pPr>
      <w:numPr>
        <w:numId w:val="0"/>
      </w:numPr>
      <w:tabs>
        <w:tab w:val="right" w:leader="dot" w:pos="6521"/>
      </w:tabs>
      <w:spacing w:before="0" w:after="0"/>
    </w:pPr>
  </w:style>
  <w:style w:type="paragraph" w:customStyle="1" w:styleId="TOFTitle">
    <w:name w:val="TOFTitle"/>
    <w:basedOn w:val="TOCTitle"/>
    <w:rsid w:val="001D3CE5"/>
  </w:style>
  <w:style w:type="paragraph" w:styleId="TableofFigures">
    <w:name w:val="table of figures"/>
    <w:basedOn w:val="Normal"/>
    <w:next w:val="Normal"/>
    <w:semiHidden/>
    <w:rsid w:val="001D3CE5"/>
    <w:pPr>
      <w:tabs>
        <w:tab w:val="right" w:leader="dot" w:pos="9072"/>
      </w:tabs>
      <w:ind w:left="970" w:hanging="403"/>
    </w:pPr>
    <w:rPr>
      <w:rFonts w:ascii="Times New Roman" w:hAnsi="Times New Roman"/>
      <w:b/>
    </w:rPr>
  </w:style>
  <w:style w:type="paragraph" w:styleId="ListNumber">
    <w:name w:val="List Number"/>
    <w:basedOn w:val="List"/>
    <w:rsid w:val="001D3CE5"/>
    <w:pPr>
      <w:numPr>
        <w:numId w:val="15"/>
      </w:numPr>
      <w:tabs>
        <w:tab w:val="clear" w:pos="340"/>
      </w:tabs>
    </w:pPr>
  </w:style>
  <w:style w:type="character" w:customStyle="1" w:styleId="WingdingSymbols">
    <w:name w:val="Wingding Symbols"/>
    <w:rsid w:val="001D3CE5"/>
    <w:rPr>
      <w:rFonts w:ascii="Wingdings" w:hAnsi="Wingdings"/>
    </w:rPr>
  </w:style>
  <w:style w:type="paragraph" w:customStyle="1" w:styleId="TableHeading">
    <w:name w:val="Table Heading"/>
    <w:basedOn w:val="HeadingBase"/>
    <w:rsid w:val="001D3CE5"/>
    <w:pPr>
      <w:keepLines/>
      <w:pBdr>
        <w:bottom w:val="single" w:sz="6" w:space="1" w:color="918585"/>
      </w:pBdr>
      <w:spacing w:before="240"/>
    </w:pPr>
  </w:style>
  <w:style w:type="character" w:customStyle="1" w:styleId="HotSpot">
    <w:name w:val="HotSpot"/>
    <w:rsid w:val="001D3CE5"/>
    <w:rPr>
      <w:color w:val="0033CC"/>
      <w:u w:val="none"/>
    </w:rPr>
  </w:style>
  <w:style w:type="paragraph" w:customStyle="1" w:styleId="BodyTextRight">
    <w:name w:val="Body Text Right"/>
    <w:basedOn w:val="BodyText"/>
    <w:rsid w:val="001D3CE5"/>
    <w:pPr>
      <w:spacing w:before="0" w:after="0"/>
      <w:jc w:val="right"/>
    </w:pPr>
  </w:style>
  <w:style w:type="paragraph" w:styleId="Index3">
    <w:name w:val="index 3"/>
    <w:basedOn w:val="ListNumber2"/>
    <w:next w:val="Normal"/>
    <w:semiHidden/>
    <w:rsid w:val="001D3CE5"/>
    <w:pPr>
      <w:numPr>
        <w:numId w:val="0"/>
      </w:numPr>
      <w:tabs>
        <w:tab w:val="right" w:leader="dot" w:pos="4176"/>
      </w:tabs>
    </w:pPr>
  </w:style>
  <w:style w:type="paragraph" w:styleId="ListNumber2">
    <w:name w:val="List Number 2"/>
    <w:basedOn w:val="List2"/>
    <w:rsid w:val="001D3CE5"/>
    <w:pPr>
      <w:numPr>
        <w:numId w:val="10"/>
      </w:numPr>
      <w:tabs>
        <w:tab w:val="clear" w:pos="1060"/>
      </w:tabs>
    </w:pPr>
  </w:style>
  <w:style w:type="paragraph" w:customStyle="1" w:styleId="MarginNote">
    <w:name w:val="Margin Note"/>
    <w:basedOn w:val="BodyText"/>
    <w:rsid w:val="001D3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CE5"/>
    <w:rPr>
      <w:sz w:val="32"/>
    </w:rPr>
  </w:style>
  <w:style w:type="paragraph" w:customStyle="1" w:styleId="HeadingProcedure">
    <w:name w:val="Heading Procedure"/>
    <w:basedOn w:val="HeadingBase"/>
    <w:next w:val="Normal"/>
    <w:rsid w:val="001D3CE5"/>
    <w:pPr>
      <w:tabs>
        <w:tab w:val="left" w:pos="0"/>
      </w:tabs>
      <w:spacing w:before="120" w:after="60"/>
    </w:pPr>
    <w:rPr>
      <w:i/>
      <w:color w:val="918585"/>
      <w:sz w:val="22"/>
    </w:rPr>
  </w:style>
  <w:style w:type="paragraph" w:customStyle="1" w:styleId="TableBodyText">
    <w:name w:val="Table Body Text"/>
    <w:basedOn w:val="BodyText"/>
    <w:rsid w:val="001D3CE5"/>
    <w:pPr>
      <w:spacing w:before="60" w:after="60"/>
    </w:pPr>
  </w:style>
  <w:style w:type="paragraph" w:styleId="ListContinue">
    <w:name w:val="List Continue"/>
    <w:basedOn w:val="List"/>
    <w:rsid w:val="001D3CE5"/>
    <w:pPr>
      <w:ind w:firstLine="0"/>
    </w:pPr>
  </w:style>
  <w:style w:type="paragraph" w:customStyle="1" w:styleId="ListNote">
    <w:name w:val="List Note"/>
    <w:basedOn w:val="List"/>
    <w:rsid w:val="001D3CE5"/>
    <w:pPr>
      <w:pBdr>
        <w:top w:val="single" w:sz="6" w:space="2" w:color="918585"/>
        <w:bottom w:val="single" w:sz="6" w:space="2" w:color="918585"/>
      </w:pBdr>
      <w:tabs>
        <w:tab w:val="left" w:pos="1021"/>
      </w:tabs>
      <w:ind w:firstLine="0"/>
    </w:pPr>
  </w:style>
  <w:style w:type="paragraph" w:customStyle="1" w:styleId="Warning">
    <w:name w:val="Warning"/>
    <w:basedOn w:val="BodyText"/>
    <w:rsid w:val="001D3CE5"/>
    <w:pPr>
      <w:shd w:val="clear" w:color="auto" w:fill="D9D9D9"/>
      <w:tabs>
        <w:tab w:val="left" w:pos="992"/>
      </w:tabs>
      <w:ind w:left="119" w:right="119"/>
    </w:pPr>
    <w:rPr>
      <w:sz w:val="20"/>
    </w:rPr>
  </w:style>
  <w:style w:type="paragraph" w:customStyle="1" w:styleId="MarginIcons">
    <w:name w:val="Margin Icons"/>
    <w:basedOn w:val="BodyText"/>
    <w:rsid w:val="001D3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CE5"/>
    <w:rPr>
      <w:rFonts w:ascii="Courier New" w:hAnsi="Courier New"/>
    </w:rPr>
  </w:style>
  <w:style w:type="paragraph" w:customStyle="1" w:styleId="NoteBullet">
    <w:name w:val="Note Bullet"/>
    <w:basedOn w:val="Note"/>
    <w:rsid w:val="001D3CE5"/>
    <w:pPr>
      <w:tabs>
        <w:tab w:val="clear" w:pos="680"/>
      </w:tabs>
      <w:spacing w:before="60" w:after="60"/>
    </w:pPr>
  </w:style>
  <w:style w:type="paragraph" w:customStyle="1" w:styleId="SubHeading2">
    <w:name w:val="SubHeading2"/>
    <w:basedOn w:val="HeadingBase"/>
    <w:rsid w:val="001D3CE5"/>
    <w:pPr>
      <w:spacing w:before="240" w:after="60"/>
    </w:pPr>
    <w:rPr>
      <w:sz w:val="20"/>
    </w:rPr>
  </w:style>
  <w:style w:type="paragraph" w:customStyle="1" w:styleId="SubHeading1">
    <w:name w:val="SubHeading1"/>
    <w:basedOn w:val="HeadingBase"/>
    <w:rsid w:val="001D3CE5"/>
    <w:pPr>
      <w:spacing w:before="240" w:after="60"/>
    </w:pPr>
    <w:rPr>
      <w:color w:val="918585"/>
      <w:sz w:val="22"/>
    </w:rPr>
  </w:style>
  <w:style w:type="paragraph" w:customStyle="1" w:styleId="SideHeading">
    <w:name w:val="Side Heading"/>
    <w:basedOn w:val="HeadingBase"/>
    <w:rsid w:val="001D3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CE5"/>
    <w:pPr>
      <w:tabs>
        <w:tab w:val="num" w:pos="360"/>
      </w:tabs>
    </w:pPr>
  </w:style>
  <w:style w:type="paragraph" w:styleId="PlainText">
    <w:name w:val="Plain Text"/>
    <w:basedOn w:val="Normal"/>
    <w:link w:val="PlainTextChar"/>
    <w:rsid w:val="001D3CE5"/>
    <w:rPr>
      <w:sz w:val="20"/>
    </w:rPr>
  </w:style>
  <w:style w:type="character" w:customStyle="1" w:styleId="PlainTextChar">
    <w:name w:val="Plain Text Char"/>
    <w:basedOn w:val="DefaultParagraphFont"/>
    <w:link w:val="PlainText"/>
    <w:rsid w:val="001D3CE5"/>
    <w:rPr>
      <w:rFonts w:ascii="Courier New" w:eastAsia="Times New Roman" w:hAnsi="Courier New" w:cs="Times New Roman"/>
      <w:sz w:val="20"/>
      <w:szCs w:val="20"/>
      <w:lang w:eastAsia="en-US"/>
    </w:rPr>
  </w:style>
  <w:style w:type="character" w:customStyle="1" w:styleId="MenuOption">
    <w:name w:val="Menu Option"/>
    <w:basedOn w:val="DefaultParagraphFont"/>
    <w:rsid w:val="001D3CE5"/>
    <w:rPr>
      <w:b/>
      <w:smallCaps/>
    </w:rPr>
  </w:style>
  <w:style w:type="paragraph" w:customStyle="1" w:styleId="TableListNumber">
    <w:name w:val="Table List Number"/>
    <w:basedOn w:val="ListNumber"/>
    <w:rsid w:val="001D3CE5"/>
    <w:pPr>
      <w:numPr>
        <w:numId w:val="0"/>
      </w:numPr>
    </w:pPr>
  </w:style>
  <w:style w:type="paragraph" w:styleId="TOC4">
    <w:name w:val="toc 4"/>
    <w:basedOn w:val="TOCBase"/>
    <w:next w:val="Normal"/>
    <w:semiHidden/>
    <w:rsid w:val="001D3CE5"/>
    <w:pPr>
      <w:tabs>
        <w:tab w:val="right" w:leader="dot" w:pos="9071"/>
      </w:tabs>
      <w:ind w:left="1701"/>
    </w:pPr>
  </w:style>
  <w:style w:type="paragraph" w:customStyle="1" w:styleId="ListAlpha">
    <w:name w:val="List Alpha"/>
    <w:basedOn w:val="List"/>
    <w:rsid w:val="001D3CE5"/>
    <w:pPr>
      <w:numPr>
        <w:numId w:val="9"/>
      </w:numPr>
    </w:pPr>
  </w:style>
  <w:style w:type="paragraph" w:customStyle="1" w:styleId="ListAlpha2">
    <w:name w:val="List Alpha 2"/>
    <w:basedOn w:val="List2"/>
    <w:rsid w:val="001D3CE5"/>
    <w:pPr>
      <w:numPr>
        <w:numId w:val="8"/>
      </w:numPr>
    </w:pPr>
  </w:style>
  <w:style w:type="paragraph" w:styleId="List2">
    <w:name w:val="List 2"/>
    <w:basedOn w:val="BodyText"/>
    <w:rsid w:val="001D3CE5"/>
    <w:pPr>
      <w:tabs>
        <w:tab w:val="left" w:pos="680"/>
      </w:tabs>
      <w:spacing w:before="60" w:after="60"/>
      <w:ind w:left="680" w:hanging="340"/>
    </w:pPr>
  </w:style>
  <w:style w:type="paragraph" w:styleId="List3">
    <w:name w:val="List 3"/>
    <w:basedOn w:val="BodyText"/>
    <w:rsid w:val="001D3CE5"/>
    <w:pPr>
      <w:tabs>
        <w:tab w:val="left" w:pos="1021"/>
      </w:tabs>
      <w:spacing w:before="60" w:after="60"/>
      <w:ind w:left="1020" w:hanging="340"/>
    </w:pPr>
  </w:style>
  <w:style w:type="paragraph" w:styleId="List4">
    <w:name w:val="List 4"/>
    <w:basedOn w:val="BodyText"/>
    <w:rsid w:val="001D3CE5"/>
    <w:pPr>
      <w:tabs>
        <w:tab w:val="left" w:pos="1361"/>
      </w:tabs>
      <w:spacing w:before="60" w:after="60"/>
      <w:ind w:left="1361" w:hanging="340"/>
    </w:pPr>
  </w:style>
  <w:style w:type="paragraph" w:styleId="List5">
    <w:name w:val="List 5"/>
    <w:basedOn w:val="BodyText"/>
    <w:rsid w:val="001D3CE5"/>
    <w:pPr>
      <w:tabs>
        <w:tab w:val="left" w:pos="1701"/>
      </w:tabs>
      <w:spacing w:before="60" w:after="60"/>
      <w:ind w:left="1701" w:hanging="340"/>
    </w:pPr>
  </w:style>
  <w:style w:type="paragraph" w:styleId="ListBullet3">
    <w:name w:val="List Bullet 3"/>
    <w:basedOn w:val="List3"/>
    <w:rsid w:val="001D3CE5"/>
    <w:pPr>
      <w:numPr>
        <w:numId w:val="14"/>
      </w:numPr>
      <w:tabs>
        <w:tab w:val="clear" w:pos="1021"/>
      </w:tabs>
      <w:ind w:left="1037" w:hanging="357"/>
    </w:pPr>
  </w:style>
  <w:style w:type="paragraph" w:styleId="ListBullet4">
    <w:name w:val="List Bullet 4"/>
    <w:basedOn w:val="List4"/>
    <w:rsid w:val="001D3CE5"/>
    <w:pPr>
      <w:numPr>
        <w:numId w:val="3"/>
      </w:numPr>
      <w:tabs>
        <w:tab w:val="clear" w:pos="1361"/>
      </w:tabs>
    </w:pPr>
  </w:style>
  <w:style w:type="paragraph" w:styleId="ListBullet5">
    <w:name w:val="List Bullet 5"/>
    <w:basedOn w:val="List5"/>
    <w:rsid w:val="001D3CE5"/>
    <w:pPr>
      <w:numPr>
        <w:numId w:val="4"/>
      </w:numPr>
    </w:pPr>
  </w:style>
  <w:style w:type="paragraph" w:styleId="ListContinue2">
    <w:name w:val="List Continue 2"/>
    <w:basedOn w:val="List2"/>
    <w:rsid w:val="001D3CE5"/>
    <w:pPr>
      <w:ind w:firstLine="0"/>
    </w:pPr>
  </w:style>
  <w:style w:type="paragraph" w:styleId="ListContinue3">
    <w:name w:val="List Continue 3"/>
    <w:basedOn w:val="List3"/>
    <w:rsid w:val="001D3CE5"/>
    <w:pPr>
      <w:ind w:left="1021" w:firstLine="0"/>
    </w:pPr>
  </w:style>
  <w:style w:type="paragraph" w:styleId="ListContinue4">
    <w:name w:val="List Continue 4"/>
    <w:basedOn w:val="List4"/>
    <w:rsid w:val="001D3CE5"/>
    <w:pPr>
      <w:ind w:firstLine="0"/>
    </w:pPr>
  </w:style>
  <w:style w:type="paragraph" w:styleId="ListContinue5">
    <w:name w:val="List Continue 5"/>
    <w:basedOn w:val="List5"/>
    <w:rsid w:val="001D3CE5"/>
    <w:pPr>
      <w:ind w:firstLine="0"/>
    </w:pPr>
  </w:style>
  <w:style w:type="paragraph" w:styleId="ListNumber3">
    <w:name w:val="List Number 3"/>
    <w:basedOn w:val="List3"/>
    <w:rsid w:val="001D3CE5"/>
    <w:pPr>
      <w:numPr>
        <w:numId w:val="5"/>
      </w:numPr>
    </w:pPr>
  </w:style>
  <w:style w:type="paragraph" w:styleId="ListNumber4">
    <w:name w:val="List Number 4"/>
    <w:basedOn w:val="List4"/>
    <w:rsid w:val="001D3CE5"/>
    <w:pPr>
      <w:numPr>
        <w:numId w:val="6"/>
      </w:numPr>
    </w:pPr>
  </w:style>
  <w:style w:type="paragraph" w:styleId="ListNumber5">
    <w:name w:val="List Number 5"/>
    <w:basedOn w:val="List5"/>
    <w:rsid w:val="001D3CE5"/>
    <w:pPr>
      <w:numPr>
        <w:numId w:val="7"/>
      </w:numPr>
    </w:pPr>
  </w:style>
  <w:style w:type="paragraph" w:styleId="BlockText">
    <w:name w:val="Block Text"/>
    <w:basedOn w:val="Normal"/>
    <w:rsid w:val="001D3CE5"/>
    <w:pPr>
      <w:spacing w:after="120"/>
      <w:ind w:left="1440" w:right="1440"/>
    </w:pPr>
  </w:style>
  <w:style w:type="character" w:customStyle="1" w:styleId="Subscript">
    <w:name w:val="Subscript"/>
    <w:basedOn w:val="DefaultParagraphFont"/>
    <w:rsid w:val="001D3CE5"/>
    <w:rPr>
      <w:sz w:val="16"/>
      <w:vertAlign w:val="subscript"/>
    </w:rPr>
  </w:style>
  <w:style w:type="character" w:customStyle="1" w:styleId="Superscript">
    <w:name w:val="Superscript"/>
    <w:basedOn w:val="DefaultParagraphFont"/>
    <w:rsid w:val="001D3CE5"/>
    <w:rPr>
      <w:sz w:val="16"/>
      <w:vertAlign w:val="superscript"/>
    </w:rPr>
  </w:style>
  <w:style w:type="character" w:customStyle="1" w:styleId="Symbols">
    <w:name w:val="Symbols"/>
    <w:basedOn w:val="DefaultParagraphFont"/>
    <w:rsid w:val="001D3CE5"/>
    <w:rPr>
      <w:rFonts w:ascii="Symbol" w:hAnsi="Symbol"/>
    </w:rPr>
  </w:style>
  <w:style w:type="character" w:customStyle="1" w:styleId="MenuOptions">
    <w:name w:val="Menu Options"/>
    <w:basedOn w:val="DefaultParagraphFont"/>
    <w:rsid w:val="001D3CE5"/>
    <w:rPr>
      <w:rFonts w:ascii="Arial Narrow" w:hAnsi="Arial Narrow"/>
      <w:smallCaps/>
    </w:rPr>
  </w:style>
  <w:style w:type="character" w:customStyle="1" w:styleId="Buttons">
    <w:name w:val="Buttons"/>
    <w:basedOn w:val="DefaultParagraphFont"/>
    <w:rsid w:val="001D3CE5"/>
    <w:rPr>
      <w:b/>
    </w:rPr>
  </w:style>
  <w:style w:type="character" w:customStyle="1" w:styleId="Underlined">
    <w:name w:val="Underlined"/>
    <w:basedOn w:val="DefaultParagraphFont"/>
    <w:rsid w:val="001D3CE5"/>
    <w:rPr>
      <w:u w:val="single"/>
    </w:rPr>
  </w:style>
  <w:style w:type="paragraph" w:customStyle="1" w:styleId="TableBodyTextRight">
    <w:name w:val="Table Body Text Right"/>
    <w:basedOn w:val="TableBodyText"/>
    <w:rsid w:val="001D3CE5"/>
    <w:pPr>
      <w:widowControl w:val="0"/>
      <w:autoSpaceDE w:val="0"/>
      <w:autoSpaceDN w:val="0"/>
      <w:adjustRightInd w:val="0"/>
      <w:jc w:val="right"/>
    </w:pPr>
    <w:rPr>
      <w:rFonts w:cs="Arial"/>
      <w:szCs w:val="18"/>
    </w:rPr>
  </w:style>
  <w:style w:type="paragraph" w:customStyle="1" w:styleId="CopyrightText">
    <w:name w:val="Copyright Text"/>
    <w:basedOn w:val="BodyText"/>
    <w:rsid w:val="001D3CE5"/>
    <w:rPr>
      <w:sz w:val="18"/>
    </w:rPr>
  </w:style>
  <w:style w:type="paragraph" w:customStyle="1" w:styleId="BodySmallRight">
    <w:name w:val="Body Small Right"/>
    <w:basedOn w:val="BodyTextRight"/>
    <w:rsid w:val="001D3CE5"/>
    <w:rPr>
      <w:sz w:val="18"/>
      <w:szCs w:val="18"/>
    </w:rPr>
  </w:style>
  <w:style w:type="paragraph" w:customStyle="1" w:styleId="MarginEdition">
    <w:name w:val="Margin Edition"/>
    <w:basedOn w:val="MarginNote"/>
    <w:rsid w:val="001D3CE5"/>
    <w:pPr>
      <w:spacing w:before="0" w:after="0"/>
    </w:pPr>
    <w:rPr>
      <w:rFonts w:ascii="Times New Roman" w:hAnsi="Times New Roman"/>
      <w:color w:val="999999"/>
    </w:rPr>
  </w:style>
  <w:style w:type="paragraph" w:customStyle="1" w:styleId="Spacer">
    <w:name w:val="Spacer"/>
    <w:basedOn w:val="Normal"/>
    <w:rsid w:val="001D3CE5"/>
    <w:rPr>
      <w:sz w:val="2"/>
      <w:szCs w:val="2"/>
    </w:rPr>
  </w:style>
  <w:style w:type="character" w:customStyle="1" w:styleId="Small">
    <w:name w:val="Small"/>
    <w:basedOn w:val="DefaultParagraphFont"/>
    <w:rsid w:val="001D3CE5"/>
    <w:rPr>
      <w:sz w:val="16"/>
    </w:rPr>
  </w:style>
  <w:style w:type="paragraph" w:customStyle="1" w:styleId="WideTable">
    <w:name w:val="Wide Table"/>
    <w:basedOn w:val="Normal"/>
    <w:rsid w:val="001D3CE5"/>
    <w:pPr>
      <w:ind w:left="-1418"/>
    </w:pPr>
    <w:rPr>
      <w:sz w:val="2"/>
      <w:szCs w:val="2"/>
    </w:rPr>
  </w:style>
  <w:style w:type="character" w:styleId="PageNumber">
    <w:name w:val="page number"/>
    <w:basedOn w:val="DefaultParagraphFont"/>
    <w:rsid w:val="001D3CE5"/>
  </w:style>
  <w:style w:type="paragraph" w:styleId="Quote">
    <w:name w:val="Quote"/>
    <w:basedOn w:val="Heading1"/>
    <w:link w:val="QuoteChar"/>
    <w:qFormat/>
    <w:rsid w:val="001D3CE5"/>
    <w:rPr>
      <w:b w:val="0"/>
      <w:sz w:val="72"/>
      <w:szCs w:val="72"/>
      <w:lang w:val="en-NZ"/>
    </w:rPr>
  </w:style>
  <w:style w:type="character" w:customStyle="1" w:styleId="QuoteChar">
    <w:name w:val="Quote Char"/>
    <w:basedOn w:val="DefaultParagraphFont"/>
    <w:link w:val="Quote"/>
    <w:rsid w:val="001D3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CE5"/>
    <w:pPr>
      <w:pageBreakBefore/>
    </w:pPr>
  </w:style>
  <w:style w:type="paragraph" w:customStyle="1" w:styleId="Border">
    <w:name w:val="Border"/>
    <w:basedOn w:val="Normal"/>
    <w:qFormat/>
    <w:rsid w:val="001D3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CE5"/>
    <w:rPr>
      <w:b/>
      <w:bCs/>
      <w:i/>
      <w:iCs/>
      <w:color w:val="auto"/>
    </w:rPr>
  </w:style>
  <w:style w:type="paragraph" w:styleId="IntenseQuote">
    <w:name w:val="Intense Quote"/>
    <w:basedOn w:val="Normal"/>
    <w:next w:val="Normal"/>
    <w:link w:val="IntenseQuoteChar"/>
    <w:uiPriority w:val="30"/>
    <w:qFormat/>
    <w:rsid w:val="001D3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CE5"/>
    <w:rPr>
      <w:smallCaps/>
      <w:color w:val="auto"/>
      <w:u w:val="single"/>
    </w:rPr>
  </w:style>
  <w:style w:type="character" w:styleId="IntenseReference">
    <w:name w:val="Intense Reference"/>
    <w:basedOn w:val="DefaultParagraphFont"/>
    <w:uiPriority w:val="32"/>
    <w:qFormat/>
    <w:rsid w:val="001D3CE5"/>
    <w:rPr>
      <w:b/>
      <w:bCs/>
      <w:smallCaps/>
      <w:color w:val="auto"/>
      <w:spacing w:val="5"/>
      <w:u w:val="single"/>
    </w:rPr>
  </w:style>
  <w:style w:type="paragraph" w:customStyle="1" w:styleId="2ColumnHeading">
    <w:name w:val="2Column Heading"/>
    <w:basedOn w:val="BodyText"/>
    <w:qFormat/>
    <w:rsid w:val="001D3CE5"/>
    <w:pPr>
      <w:spacing w:after="60"/>
      <w:ind w:left="-2268"/>
    </w:pPr>
    <w:rPr>
      <w:b/>
    </w:rPr>
  </w:style>
  <w:style w:type="paragraph" w:customStyle="1" w:styleId="Heading1TOC">
    <w:name w:val="Heading1 TOC"/>
    <w:basedOn w:val="Normal"/>
    <w:qFormat/>
    <w:rsid w:val="001D3CE5"/>
    <w:pPr>
      <w:spacing w:before="240" w:after="120"/>
    </w:pPr>
    <w:rPr>
      <w:rFonts w:ascii="Times New Roman" w:hAnsi="Times New Roman"/>
      <w:b/>
      <w:sz w:val="32"/>
    </w:rPr>
  </w:style>
  <w:style w:type="paragraph" w:customStyle="1" w:styleId="Heading2TOC">
    <w:name w:val="Heading2 TOC"/>
    <w:basedOn w:val="Normal"/>
    <w:qFormat/>
    <w:rsid w:val="001D3CE5"/>
    <w:pPr>
      <w:spacing w:before="240" w:after="60"/>
    </w:pPr>
    <w:rPr>
      <w:rFonts w:ascii="Times New Roman" w:hAnsi="Times New Roman"/>
      <w:b/>
      <w:sz w:val="28"/>
    </w:rPr>
  </w:style>
  <w:style w:type="character" w:customStyle="1" w:styleId="Underline">
    <w:name w:val="Underline"/>
    <w:basedOn w:val="DefaultParagraphFont"/>
    <w:qFormat/>
    <w:rsid w:val="001D3CE5"/>
    <w:rPr>
      <w:u w:val="single"/>
    </w:rPr>
  </w:style>
  <w:style w:type="character" w:customStyle="1" w:styleId="BoldandItalics">
    <w:name w:val="Bold and Italics"/>
    <w:qFormat/>
    <w:rsid w:val="001D3CE5"/>
    <w:rPr>
      <w:b/>
      <w:i/>
      <w:u w:val="none"/>
    </w:rPr>
  </w:style>
  <w:style w:type="paragraph" w:styleId="BalloonText">
    <w:name w:val="Balloon Text"/>
    <w:basedOn w:val="Normal"/>
    <w:link w:val="BalloonTextChar"/>
    <w:rsid w:val="001D3CE5"/>
    <w:rPr>
      <w:rFonts w:ascii="Tahoma" w:hAnsi="Tahoma" w:cs="Tahoma"/>
      <w:sz w:val="16"/>
      <w:szCs w:val="16"/>
    </w:rPr>
  </w:style>
  <w:style w:type="character" w:customStyle="1" w:styleId="BalloonTextChar">
    <w:name w:val="Balloon Text Char"/>
    <w:basedOn w:val="DefaultParagraphFont"/>
    <w:link w:val="BalloonText"/>
    <w:rsid w:val="001D3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CE5"/>
    <w:rPr>
      <w:b/>
      <w:color w:val="660033"/>
      <w:spacing w:val="0"/>
    </w:rPr>
  </w:style>
  <w:style w:type="paragraph" w:customStyle="1" w:styleId="Nameditemlist">
    <w:name w:val="Named item list"/>
    <w:basedOn w:val="BodyText"/>
    <w:qFormat/>
    <w:rsid w:val="001D3CE5"/>
    <w:pPr>
      <w:tabs>
        <w:tab w:val="left" w:pos="2835"/>
      </w:tabs>
      <w:ind w:left="2835" w:hanging="2835"/>
    </w:pPr>
  </w:style>
  <w:style w:type="paragraph" w:customStyle="1" w:styleId="BodyTextnopadding">
    <w:name w:val="Body Text no padding"/>
    <w:basedOn w:val="BodyText"/>
    <w:qFormat/>
    <w:rsid w:val="001D3CE5"/>
    <w:pPr>
      <w:spacing w:before="0" w:after="0"/>
    </w:pPr>
  </w:style>
  <w:style w:type="paragraph" w:customStyle="1" w:styleId="BodyTextBold">
    <w:name w:val="Body Text Bold"/>
    <w:basedOn w:val="BodyText"/>
    <w:qFormat/>
    <w:rsid w:val="001D3CE5"/>
    <w:rPr>
      <w:b/>
    </w:rPr>
  </w:style>
  <w:style w:type="character" w:styleId="Hyperlink">
    <w:name w:val="Hyperlink"/>
    <w:basedOn w:val="DefaultParagraphFont"/>
    <w:uiPriority w:val="99"/>
    <w:unhideWhenUsed/>
    <w:rsid w:val="00EC1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3967</Characters>
  <Application>Microsoft Office Word</Application>
  <DocSecurity>0</DocSecurity>
  <Lines>110</Lines>
  <Paragraphs>83</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HLTARO006 Adapt aromatherapy treatments to specific needs</dc:title>
  <dc:subject>Approved</dc:subject>
  <dc:creator>SkillsIQ</dc:creator>
  <cp:keywords>Release: 2</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