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152" w:rsidP="00697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HLTARO003 Perform aromatherapy health assessments</w:t>
      </w:r>
      <w:r>
        <w:fldChar w:fldCharType="end"/>
      </w:r>
    </w:p>
    <w:p w:rsidR="00697152" w:rsidP="00697152">
      <w:pPr>
        <w:pStyle w:val="Version"/>
        <w:sectPr w:rsidSect="00FD4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490" w:rsidP="00FD4490">
      <w:pPr>
        <w:pStyle w:val="SuperHeading"/>
      </w:pPr>
      <w:r w:rsidRPr="00FD4490">
        <w:t>Assessment Requirements for HLTARO003 Perform aromatherapy health assessments</w:t>
      </w:r>
    </w:p>
    <w:p w:rsidR="00000000" w:rsidRPr="00FD4490" w:rsidP="00FD4490">
      <w:pPr>
        <w:pStyle w:val="Heading1"/>
      </w:pPr>
      <w:bookmarkStart w:id="1" w:name="O_655903"/>
      <w:bookmarkEnd w:id="1"/>
      <w:r w:rsidRPr="00FD4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4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490" w:rsidP="00FD4490">
            <w:pPr>
              <w:pStyle w:val="BodyText"/>
            </w:pPr>
            <w:r w:rsidRPr="00FD449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490">
            <w:pPr>
              <w:pStyle w:val="BodyText"/>
              <w:rPr>
                <w:lang w:val="en-NZ"/>
              </w:rPr>
            </w:pPr>
            <w:r w:rsidRPr="00FD4490">
              <w:rPr>
                <w:rStyle w:val="SpecialBold"/>
              </w:rPr>
              <w:t>Comments</w:t>
            </w:r>
          </w:p>
        </w:tc>
      </w:tr>
      <w:tr w:rsidTr="00FD4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490">
            <w:pPr>
              <w:pStyle w:val="BodyText"/>
              <w:rPr>
                <w:lang w:val="en-NZ"/>
              </w:rPr>
            </w:pPr>
            <w:r w:rsidRPr="00FD449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490" w:rsidP="00FD4490">
            <w:pPr>
              <w:pStyle w:val="BodyText"/>
            </w:pPr>
            <w:r w:rsidRPr="00FD4490">
              <w:t xml:space="preserve">This version was released in </w:t>
            </w:r>
            <w:r w:rsidRPr="00FD4490">
              <w:rPr>
                <w:rStyle w:val="Emphasis"/>
              </w:rPr>
              <w:t>HLT Health Training Package release 2.0</w:t>
            </w:r>
            <w:r w:rsidRPr="00FD4490">
              <w:t xml:space="preserve"> and meets the requirements of </w:t>
            </w:r>
            <w:r w:rsidRPr="00FD4490">
              <w:t>the 2012 Standards for Training Packages.</w:t>
            </w:r>
          </w:p>
          <w:p w:rsidR="00000000" w:rsidRPr="00FD4490" w:rsidP="00FD4490">
            <w:pPr>
              <w:pStyle w:val="BodyText"/>
            </w:pPr>
            <w:r w:rsidRPr="00FD4490">
              <w:t xml:space="preserve">Merged HLTARO402/405/406. </w:t>
            </w:r>
          </w:p>
          <w:p w:rsidR="00000000" w:rsidRPr="00FD4490" w:rsidP="00FD4490">
            <w:pPr>
              <w:pStyle w:val="BodyText"/>
            </w:pPr>
            <w:r w:rsidRPr="00FD4490">
              <w:t>Significant changes to the elements and performance criteria. New evidence requirements for assessment, including volume and frequency requirements. Significant change to knowledge eviden</w:t>
            </w:r>
            <w:r w:rsidRPr="00FD4490">
              <w:t>ce. Minimum clinic hours added. Additional assessor requirements</w:t>
            </w:r>
          </w:p>
        </w:tc>
      </w:tr>
    </w:tbl>
    <w:p w:rsidR="00000000" w:rsidRPr="00FD4490" w:rsidP="00FD4490">
      <w:pPr>
        <w:pStyle w:val="BodyText"/>
      </w:pPr>
    </w:p>
    <w:p w:rsidR="00000000" w:rsidRPr="00FD4490" w:rsidP="00FD4490">
      <w:pPr>
        <w:pStyle w:val="AllowPageBreak"/>
      </w:pPr>
    </w:p>
    <w:p w:rsidR="00000000" w:rsidRPr="00FD4490" w:rsidP="00FD4490">
      <w:pPr>
        <w:pStyle w:val="Heading1"/>
      </w:pPr>
      <w:bookmarkStart w:id="2" w:name="O_655904"/>
      <w:bookmarkEnd w:id="2"/>
      <w:r w:rsidRPr="00FD4490">
        <w:t>Performance Evidence</w:t>
      </w:r>
    </w:p>
    <w:p w:rsidR="00000000" w:rsidRPr="00FD4490" w:rsidP="00697152">
      <w:pPr>
        <w:pStyle w:val="BodyText"/>
      </w:pPr>
      <w:r w:rsidRPr="00FD4490">
        <w:t>The candidate must show evidence of the ability to complete tasks outlined in elements and performance criteria of this unit, manage tasks and manage c</w:t>
      </w:r>
      <w:r w:rsidRPr="00FD4490">
        <w:t>ontingencies in the context of the job role. There must be evidence that the candidate has:</w:t>
      </w:r>
    </w:p>
    <w:p w:rsidR="00000000" w:rsidRPr="00FD4490" w:rsidP="00FD4490">
      <w:pPr>
        <w:pStyle w:val="ListBullet"/>
      </w:pPr>
      <w:r w:rsidRPr="00FD4490">
        <w:t>performed the activities outlined in the performance criteria of this unit during a period of at least 120 hours of aromatherapy client consultation work</w:t>
      </w:r>
    </w:p>
    <w:p w:rsidR="00000000" w:rsidRPr="00FD4490" w:rsidP="00FD4490">
      <w:pPr>
        <w:pStyle w:val="ListBullet"/>
      </w:pPr>
      <w:r w:rsidRPr="00FD4490">
        <w:t xml:space="preserve">prepared </w:t>
      </w:r>
      <w:r w:rsidRPr="00FD4490">
        <w:t>for and managed at least 60 different aromatherapy assessments. Clients must include males and females from different stages of life with varied presentations</w:t>
      </w:r>
    </w:p>
    <w:p w:rsidR="00000000" w:rsidRPr="00FD4490" w:rsidP="00FD4490">
      <w:pPr>
        <w:pStyle w:val="ListBullet"/>
      </w:pPr>
      <w:r w:rsidRPr="00FD4490">
        <w:t>used an aromatherapy framework to assess the therapeutic needs of clients using all of the following techniques:</w:t>
      </w:r>
    </w:p>
    <w:p w:rsidR="00000000" w:rsidRPr="00FD4490" w:rsidP="00FD4490">
      <w:pPr>
        <w:pStyle w:val="ListBullet2"/>
      </w:pPr>
      <w:r w:rsidRPr="00FD4490">
        <w:t>observation</w:t>
      </w:r>
    </w:p>
    <w:p w:rsidR="00000000" w:rsidRPr="00FD4490" w:rsidP="00FD4490">
      <w:pPr>
        <w:pStyle w:val="ListBullet2"/>
      </w:pPr>
      <w:r w:rsidRPr="00FD4490">
        <w:t>palpation</w:t>
      </w:r>
    </w:p>
    <w:p w:rsidR="00000000" w:rsidRPr="00FD4490" w:rsidP="00FD4490">
      <w:pPr>
        <w:pStyle w:val="ListBullet2"/>
      </w:pPr>
      <w:r w:rsidRPr="00FD4490">
        <w:t>skin inspection</w:t>
      </w:r>
    </w:p>
    <w:p w:rsidR="00000000" w:rsidRPr="00FD4490" w:rsidP="00FD4490">
      <w:pPr>
        <w:pStyle w:val="ListBullet"/>
      </w:pPr>
      <w:r w:rsidRPr="00FD4490">
        <w:t>interacted effectively with clients:</w:t>
      </w:r>
    </w:p>
    <w:p w:rsidR="00000000" w:rsidRPr="00FD4490" w:rsidP="00FD4490">
      <w:pPr>
        <w:pStyle w:val="ListBullet2"/>
      </w:pPr>
      <w:r w:rsidRPr="00FD4490">
        <w:t>clearly articulated information about services, treatment options</w:t>
      </w:r>
      <w:r w:rsidRPr="00FD4490">
        <w:t xml:space="preserve"> and rationale</w:t>
      </w:r>
    </w:p>
    <w:p w:rsidR="00000000" w:rsidRPr="00FD4490" w:rsidP="00FD4490">
      <w:pPr>
        <w:pStyle w:val="ListBullet2"/>
      </w:pPr>
      <w:r w:rsidRPr="00FD4490">
        <w:t>engaged clients in decision making</w:t>
      </w:r>
    </w:p>
    <w:p w:rsidR="00000000" w:rsidRPr="00FD4490" w:rsidP="00FD4490">
      <w:pPr>
        <w:pStyle w:val="AllowPageBreak"/>
      </w:pPr>
    </w:p>
    <w:p w:rsidR="00000000" w:rsidRPr="00FD4490" w:rsidP="00FD4490">
      <w:pPr>
        <w:pStyle w:val="Heading1"/>
      </w:pPr>
      <w:bookmarkStart w:id="3" w:name="O_655905"/>
      <w:bookmarkEnd w:id="3"/>
      <w:r w:rsidRPr="00FD4490">
        <w:t>Knowledge Evidence</w:t>
      </w:r>
    </w:p>
    <w:p w:rsidR="00000000" w:rsidRPr="00FD4490" w:rsidP="00697152">
      <w:pPr>
        <w:pStyle w:val="BodyText"/>
      </w:pPr>
      <w:r w:rsidRPr="00FD4490">
        <w:t>The candidate must be able to demonstrate essential knowledge required to effectively complete tasks outlined in elements and performance criteria of this unit, manage ta</w:t>
      </w:r>
      <w:r w:rsidRPr="00FD4490">
        <w:t>sks and manage contingencies in the context of the work role. This includes knowledge of:</w:t>
      </w:r>
    </w:p>
    <w:p w:rsidR="00000000" w:rsidRPr="00FD4490" w:rsidP="00FD4490">
      <w:pPr>
        <w:pStyle w:val="ListBullet"/>
      </w:pPr>
      <w:r w:rsidRPr="00FD4490">
        <w:t>legal and ethical considerations (national and state/territory) for client assessment:</w:t>
      </w:r>
    </w:p>
    <w:p w:rsidR="00000000" w:rsidRPr="00FD4490" w:rsidP="00FD4490">
      <w:pPr>
        <w:pStyle w:val="ListBullet2"/>
      </w:pPr>
      <w:r w:rsidRPr="00FD4490">
        <w:t>codes of conduct</w:t>
      </w:r>
    </w:p>
    <w:p w:rsidR="00000000" w:rsidRPr="00FD4490" w:rsidP="00FD4490">
      <w:pPr>
        <w:pStyle w:val="ListBullet2"/>
      </w:pPr>
      <w:r w:rsidRPr="00FD4490">
        <w:t>duty of care</w:t>
      </w:r>
    </w:p>
    <w:p w:rsidR="00000000" w:rsidRPr="00FD4490" w:rsidP="00FD4490">
      <w:pPr>
        <w:pStyle w:val="ListBullet2"/>
      </w:pPr>
      <w:r w:rsidRPr="00FD4490">
        <w:t>informed consent</w:t>
      </w:r>
    </w:p>
    <w:p w:rsidR="00000000" w:rsidRPr="00FD4490" w:rsidP="00FD4490">
      <w:pPr>
        <w:pStyle w:val="ListBullet2"/>
      </w:pPr>
      <w:r w:rsidRPr="00FD4490">
        <w:t>mandatory reporting</w:t>
      </w:r>
    </w:p>
    <w:p w:rsidR="00000000" w:rsidRPr="00FD4490" w:rsidP="00FD4490">
      <w:pPr>
        <w:pStyle w:val="ListBullet2"/>
      </w:pPr>
      <w:r w:rsidRPr="00FD4490">
        <w:t xml:space="preserve">practitioner/client boundaries </w:t>
      </w:r>
    </w:p>
    <w:p w:rsidR="00000000" w:rsidRPr="00FD4490" w:rsidP="00FD4490">
      <w:pPr>
        <w:pStyle w:val="ListBullet2"/>
      </w:pPr>
      <w:r w:rsidRPr="00FD4490">
        <w:t>privacy, confidentiality and disclosure</w:t>
      </w:r>
    </w:p>
    <w:p w:rsidR="00000000" w:rsidRPr="00FD4490" w:rsidP="00FD4490">
      <w:pPr>
        <w:pStyle w:val="ListBullet2"/>
      </w:pPr>
      <w:r w:rsidRPr="00FD4490">
        <w:t>records management</w:t>
      </w:r>
    </w:p>
    <w:p w:rsidR="00000000" w:rsidRPr="00FD4490" w:rsidP="00FD4490">
      <w:pPr>
        <w:pStyle w:val="ListBullet2"/>
      </w:pPr>
      <w:r w:rsidRPr="00FD4490">
        <w:t>work role boundaries</w:t>
      </w:r>
    </w:p>
    <w:p w:rsidR="00000000" w:rsidRPr="00FD4490" w:rsidP="00FD4490">
      <w:pPr>
        <w:pStyle w:val="ListBullet3"/>
      </w:pPr>
      <w:r w:rsidRPr="00FD4490">
        <w:t>working within scope of practice</w:t>
      </w:r>
    </w:p>
    <w:p w:rsidR="00000000" w:rsidRPr="00FD4490" w:rsidP="00FD4490">
      <w:pPr>
        <w:pStyle w:val="ListBullet3"/>
      </w:pPr>
      <w:r w:rsidRPr="00FD4490">
        <w:t>presenting symptoms that require referral to a medical practitioner</w:t>
      </w:r>
    </w:p>
    <w:p w:rsidR="00000000" w:rsidRPr="00FD4490" w:rsidP="00FD4490">
      <w:pPr>
        <w:pStyle w:val="ListBullet2"/>
      </w:pPr>
      <w:r w:rsidRPr="00FD4490">
        <w:t>work health and safety</w:t>
      </w:r>
    </w:p>
    <w:p w:rsidR="00000000" w:rsidRPr="00FD4490" w:rsidP="00FD4490">
      <w:pPr>
        <w:pStyle w:val="ListBullet"/>
      </w:pPr>
      <w:r w:rsidRPr="00FD4490">
        <w:t xml:space="preserve">referral options </w:t>
      </w:r>
      <w:r w:rsidRPr="00FD4490">
        <w:t xml:space="preserve">for practitioners: </w:t>
      </w:r>
    </w:p>
    <w:p w:rsidR="00000000" w:rsidRPr="00FD4490" w:rsidP="00FD4490">
      <w:pPr>
        <w:pStyle w:val="ListBullet2"/>
      </w:pPr>
      <w:r w:rsidRPr="00FD4490">
        <w:t>professional health services including complementary health modalities</w:t>
      </w:r>
    </w:p>
    <w:p w:rsidR="00000000" w:rsidRPr="00FD4490" w:rsidP="00FD4490">
      <w:pPr>
        <w:pStyle w:val="ListBullet2"/>
      </w:pPr>
      <w:r w:rsidRPr="00FD4490">
        <w:t xml:space="preserve">community resources and support services </w:t>
      </w:r>
    </w:p>
    <w:p w:rsidR="00000000" w:rsidRPr="00FD4490" w:rsidP="00FD4490">
      <w:pPr>
        <w:pStyle w:val="ListBullet2"/>
      </w:pPr>
      <w:r w:rsidRPr="00FD4490">
        <w:t>types and availability of further medical testing</w:t>
      </w:r>
    </w:p>
    <w:p w:rsidR="00000000" w:rsidRPr="00FD4490" w:rsidP="00FD4490">
      <w:pPr>
        <w:pStyle w:val="ListBullet"/>
      </w:pPr>
      <w:r w:rsidRPr="00FD4490">
        <w:t>factors and barriers that may impact on assessment</w:t>
      </w:r>
    </w:p>
    <w:p w:rsidR="00000000" w:rsidRPr="00FD4490" w:rsidP="00FD4490">
      <w:pPr>
        <w:pStyle w:val="ListBullet2"/>
      </w:pPr>
      <w:r w:rsidRPr="00FD4490">
        <w:t>physical</w:t>
      </w:r>
    </w:p>
    <w:p w:rsidR="00000000" w:rsidRPr="00FD4490" w:rsidP="00FD4490">
      <w:pPr>
        <w:pStyle w:val="ListBullet2"/>
      </w:pPr>
      <w:r w:rsidRPr="00FD4490">
        <w:t>psychological</w:t>
      </w:r>
    </w:p>
    <w:p w:rsidR="00000000" w:rsidRPr="00FD4490" w:rsidP="00FD4490">
      <w:pPr>
        <w:pStyle w:val="ListBullet2"/>
      </w:pPr>
      <w:r w:rsidRPr="00FD4490">
        <w:t>cultural</w:t>
      </w:r>
    </w:p>
    <w:p w:rsidR="00000000" w:rsidRPr="00FD4490" w:rsidP="00FD4490">
      <w:pPr>
        <w:pStyle w:val="ListBullet"/>
      </w:pPr>
      <w:r w:rsidRPr="00FD4490">
        <w:t>factors that affect individual health status:</w:t>
      </w:r>
    </w:p>
    <w:p w:rsidR="00000000" w:rsidRPr="00FD4490" w:rsidP="00FD4490">
      <w:pPr>
        <w:pStyle w:val="ListBullet2"/>
      </w:pPr>
      <w:r w:rsidRPr="00FD4490">
        <w:t>constitution</w:t>
      </w:r>
    </w:p>
    <w:p w:rsidR="00000000" w:rsidRPr="00FD4490" w:rsidP="00FD4490">
      <w:pPr>
        <w:pStyle w:val="ListBullet2"/>
      </w:pPr>
      <w:r w:rsidRPr="00FD4490">
        <w:t>lifestyle</w:t>
      </w:r>
    </w:p>
    <w:p w:rsidR="00000000" w:rsidRPr="00FD4490" w:rsidP="00FD4490">
      <w:pPr>
        <w:pStyle w:val="ListBullet2"/>
      </w:pPr>
      <w:r w:rsidRPr="00FD4490">
        <w:t>diet</w:t>
      </w:r>
    </w:p>
    <w:p w:rsidR="00000000" w:rsidRPr="00FD4490" w:rsidP="00FD4490">
      <w:pPr>
        <w:pStyle w:val="ListBullet2"/>
      </w:pPr>
      <w:r w:rsidRPr="00FD4490">
        <w:t>personal and medical history</w:t>
      </w:r>
    </w:p>
    <w:p w:rsidR="00000000" w:rsidRPr="00FD4490" w:rsidP="00FD4490">
      <w:pPr>
        <w:pStyle w:val="ListBullet2"/>
      </w:pPr>
      <w:r w:rsidRPr="00FD4490">
        <w:t>values and attitudes</w:t>
      </w:r>
    </w:p>
    <w:p w:rsidR="00000000" w:rsidRPr="00FD4490" w:rsidP="00FD4490">
      <w:pPr>
        <w:pStyle w:val="ListBullet2"/>
      </w:pPr>
      <w:r w:rsidRPr="00FD4490">
        <w:t>balance of rest and activity</w:t>
      </w:r>
    </w:p>
    <w:p w:rsidR="00000000" w:rsidRPr="00FD4490" w:rsidP="00FD4490">
      <w:pPr>
        <w:pStyle w:val="ListBullet2"/>
      </w:pPr>
      <w:r w:rsidRPr="00FD4490">
        <w:t>physical environment</w:t>
      </w:r>
    </w:p>
    <w:p w:rsidR="00000000" w:rsidRPr="00FD4490" w:rsidP="00FD4490">
      <w:pPr>
        <w:pStyle w:val="ListBullet2"/>
      </w:pPr>
      <w:r w:rsidRPr="00FD4490">
        <w:t>social environment</w:t>
      </w:r>
    </w:p>
    <w:p w:rsidR="00000000" w:rsidRPr="00FD4490" w:rsidP="00FD4490">
      <w:pPr>
        <w:pStyle w:val="ListBullet"/>
      </w:pPr>
      <w:r w:rsidRPr="00FD4490">
        <w:t xml:space="preserve">client information required for assessment and the scope and depth of information needed around: </w:t>
      </w:r>
    </w:p>
    <w:p w:rsidR="00000000" w:rsidRPr="00FD4490" w:rsidP="00FD4490">
      <w:pPr>
        <w:pStyle w:val="ListBullet2"/>
      </w:pPr>
      <w:r w:rsidRPr="00FD4490">
        <w:t>client objectives and expectations</w:t>
      </w:r>
    </w:p>
    <w:p w:rsidR="00000000" w:rsidRPr="00FD4490" w:rsidP="00FD4490">
      <w:pPr>
        <w:pStyle w:val="ListBullet2"/>
      </w:pPr>
      <w:r w:rsidRPr="00FD4490">
        <w:t>client history and its components</w:t>
      </w:r>
    </w:p>
    <w:p w:rsidR="00000000" w:rsidRPr="00FD4490" w:rsidP="00FD4490">
      <w:pPr>
        <w:pStyle w:val="ListBullet2"/>
      </w:pPr>
      <w:r w:rsidRPr="00FD4490">
        <w:t>client current state of health</w:t>
      </w:r>
    </w:p>
    <w:p w:rsidR="00000000" w:rsidRPr="00FD4490" w:rsidP="00FD4490">
      <w:pPr>
        <w:pStyle w:val="ListBullet2"/>
      </w:pPr>
      <w:r w:rsidRPr="00FD4490">
        <w:t>signs and symptoms</w:t>
      </w:r>
    </w:p>
    <w:p w:rsidR="00000000" w:rsidRPr="00FD4490" w:rsidP="00FD4490">
      <w:pPr>
        <w:pStyle w:val="ListBullet3"/>
      </w:pPr>
      <w:r w:rsidRPr="00FD4490">
        <w:t>onset</w:t>
      </w:r>
    </w:p>
    <w:p w:rsidR="00000000" w:rsidRPr="00FD4490" w:rsidP="00FD4490">
      <w:pPr>
        <w:pStyle w:val="ListBullet3"/>
      </w:pPr>
      <w:r w:rsidRPr="00FD4490">
        <w:t>duration</w:t>
      </w:r>
    </w:p>
    <w:p w:rsidR="00000000" w:rsidRPr="00FD4490" w:rsidP="00FD4490">
      <w:pPr>
        <w:pStyle w:val="ListBullet3"/>
      </w:pPr>
      <w:r w:rsidRPr="00FD4490">
        <w:t>location</w:t>
      </w:r>
    </w:p>
    <w:p w:rsidR="00000000" w:rsidRPr="00FD4490" w:rsidP="00FD4490">
      <w:pPr>
        <w:pStyle w:val="ListBullet3"/>
      </w:pPr>
      <w:r w:rsidRPr="00FD4490">
        <w:t>quality and severity</w:t>
      </w:r>
    </w:p>
    <w:p w:rsidR="00000000" w:rsidRPr="00FD4490" w:rsidP="00FD4490">
      <w:pPr>
        <w:pStyle w:val="ListBullet3"/>
      </w:pPr>
      <w:r w:rsidRPr="00FD4490">
        <w:t>non-verbal</w:t>
      </w:r>
    </w:p>
    <w:p w:rsidR="00000000" w:rsidRPr="00FD4490" w:rsidP="00FD4490">
      <w:pPr>
        <w:pStyle w:val="ListBullet"/>
      </w:pPr>
      <w:r w:rsidRPr="00FD4490">
        <w:t>different ways that signs and symptoms of conditions present and how these are interpreted in an aromatherapy framework:</w:t>
      </w:r>
    </w:p>
    <w:p w:rsidR="00000000" w:rsidRPr="00FD4490" w:rsidP="00FD4490">
      <w:pPr>
        <w:pStyle w:val="ListBullet2"/>
      </w:pPr>
      <w:r w:rsidRPr="00FD4490">
        <w:t>physical</w:t>
      </w:r>
    </w:p>
    <w:p w:rsidR="00000000" w:rsidRPr="00FD4490" w:rsidP="00FD4490">
      <w:pPr>
        <w:pStyle w:val="ListBullet2"/>
      </w:pPr>
      <w:r w:rsidRPr="00FD4490">
        <w:t>psychological</w:t>
      </w:r>
    </w:p>
    <w:p w:rsidR="00000000" w:rsidRPr="00FD4490" w:rsidP="00FD4490">
      <w:pPr>
        <w:pStyle w:val="ListBullet2"/>
      </w:pPr>
      <w:r w:rsidRPr="00FD4490">
        <w:t>social</w:t>
      </w:r>
    </w:p>
    <w:p w:rsidR="00000000" w:rsidRPr="00FD4490" w:rsidP="00FD4490">
      <w:pPr>
        <w:pStyle w:val="ListBullet2"/>
      </w:pPr>
      <w:r w:rsidRPr="00FD4490">
        <w:t>spiritual</w:t>
      </w:r>
    </w:p>
    <w:p w:rsidR="00000000" w:rsidRPr="00FD4490" w:rsidP="00FD4490">
      <w:pPr>
        <w:pStyle w:val="ListBullet"/>
      </w:pPr>
      <w:r w:rsidRPr="00FD4490">
        <w:t xml:space="preserve">aromatherapy diagnostic techniques, how and when they are used </w:t>
      </w:r>
    </w:p>
    <w:p w:rsidR="00000000" w:rsidRPr="00FD4490" w:rsidP="00FD4490">
      <w:pPr>
        <w:pStyle w:val="ListBullet2"/>
      </w:pPr>
      <w:r w:rsidRPr="00FD4490">
        <w:t>observation</w:t>
      </w:r>
    </w:p>
    <w:p w:rsidR="00000000" w:rsidRPr="00FD4490" w:rsidP="00FD4490">
      <w:pPr>
        <w:pStyle w:val="ListBullet2"/>
      </w:pPr>
      <w:r w:rsidRPr="00FD4490">
        <w:t>palpation</w:t>
      </w:r>
    </w:p>
    <w:p w:rsidR="00000000" w:rsidRPr="00FD4490" w:rsidP="00FD4490">
      <w:pPr>
        <w:pStyle w:val="ListBullet2"/>
      </w:pPr>
      <w:r w:rsidRPr="00FD4490">
        <w:t>skin inspection</w:t>
      </w:r>
    </w:p>
    <w:p w:rsidR="00000000" w:rsidRPr="00FD4490" w:rsidP="00FD4490">
      <w:pPr>
        <w:pStyle w:val="ListBullet"/>
      </w:pPr>
      <w:r w:rsidRPr="00FD4490">
        <w:t xml:space="preserve">ways in which aromatic plant oils and carrier mediums enter the body: </w:t>
      </w:r>
    </w:p>
    <w:p w:rsidR="00000000" w:rsidRPr="00FD4490" w:rsidP="00FD4490">
      <w:pPr>
        <w:pStyle w:val="ListBullet2"/>
      </w:pPr>
      <w:r w:rsidRPr="00FD4490">
        <w:t>absorption</w:t>
      </w:r>
    </w:p>
    <w:p w:rsidR="00000000" w:rsidRPr="00FD4490" w:rsidP="00FD4490">
      <w:pPr>
        <w:pStyle w:val="ListBullet2"/>
      </w:pPr>
      <w:r w:rsidRPr="00FD4490">
        <w:t>metabolism</w:t>
      </w:r>
    </w:p>
    <w:p w:rsidR="00000000" w:rsidRPr="00FD4490" w:rsidP="00FD4490">
      <w:pPr>
        <w:pStyle w:val="ListBullet2"/>
      </w:pPr>
      <w:r w:rsidRPr="00FD4490">
        <w:t>olfactory</w:t>
      </w:r>
    </w:p>
    <w:p w:rsidR="00000000" w:rsidRPr="00FD4490" w:rsidP="00FD4490">
      <w:pPr>
        <w:pStyle w:val="ListBullet2"/>
      </w:pPr>
      <w:r w:rsidRPr="00FD4490">
        <w:t>respiratory</w:t>
      </w:r>
    </w:p>
    <w:p w:rsidR="00000000" w:rsidRPr="00FD4490" w:rsidP="00FD4490">
      <w:pPr>
        <w:pStyle w:val="ListBullet2"/>
      </w:pPr>
      <w:r w:rsidRPr="00FD4490">
        <w:t>orally</w:t>
      </w:r>
    </w:p>
    <w:p w:rsidR="00000000" w:rsidRPr="00FD4490" w:rsidP="00FD4490">
      <w:pPr>
        <w:pStyle w:val="ListBullet2"/>
      </w:pPr>
      <w:r w:rsidRPr="00FD4490">
        <w:t>via other orifices</w:t>
      </w:r>
    </w:p>
    <w:p w:rsidR="00000000" w:rsidRPr="00FD4490" w:rsidP="00FD4490">
      <w:pPr>
        <w:pStyle w:val="ListBullet"/>
      </w:pPr>
      <w:r w:rsidRPr="00FD4490">
        <w:t>degree to</w:t>
      </w:r>
      <w:r w:rsidRPr="00FD4490">
        <w:t xml:space="preserve"> which different oils penetrate the epidermis </w:t>
      </w:r>
    </w:p>
    <w:p w:rsidR="00000000" w:rsidRPr="00FD4490" w:rsidP="00FD4490">
      <w:pPr>
        <w:pStyle w:val="ListBullet"/>
      </w:pPr>
      <w:r w:rsidRPr="00FD4490">
        <w:t>how essential oils interact with different body systems, including:</w:t>
      </w:r>
    </w:p>
    <w:p w:rsidR="00000000" w:rsidRPr="00FD4490" w:rsidP="00FD4490">
      <w:pPr>
        <w:pStyle w:val="ListBullet2"/>
      </w:pPr>
      <w:r w:rsidRPr="00FD4490">
        <w:t>integumentary system</w:t>
      </w:r>
    </w:p>
    <w:p w:rsidR="00000000" w:rsidRPr="00FD4490" w:rsidP="00FD4490">
      <w:pPr>
        <w:pStyle w:val="ListBullet2"/>
      </w:pPr>
      <w:r w:rsidRPr="00FD4490">
        <w:t>respiratory system</w:t>
      </w:r>
    </w:p>
    <w:p w:rsidR="00000000" w:rsidRPr="00FD4490" w:rsidP="00FD4490">
      <w:pPr>
        <w:pStyle w:val="ListBullet2"/>
      </w:pPr>
      <w:r w:rsidRPr="00FD4490">
        <w:t>neuroendocrine system</w:t>
      </w:r>
    </w:p>
    <w:p w:rsidR="00000000" w:rsidRPr="00FD4490" w:rsidP="00FD4490">
      <w:pPr>
        <w:pStyle w:val="ListBullet2"/>
      </w:pPr>
      <w:r w:rsidRPr="00FD4490">
        <w:t>immune system</w:t>
      </w:r>
    </w:p>
    <w:p w:rsidR="00000000" w:rsidRPr="00FD4490" w:rsidP="00FD4490">
      <w:pPr>
        <w:pStyle w:val="ListBullet"/>
      </w:pPr>
      <w:r w:rsidRPr="00FD4490">
        <w:t>features of aromatic plant oils</w:t>
      </w:r>
      <w:r w:rsidRPr="00FD4490">
        <w:t xml:space="preserve"> that benefit disorders of different body systems:</w:t>
      </w:r>
    </w:p>
    <w:p w:rsidR="00000000" w:rsidRPr="00FD4490" w:rsidP="00FD4490">
      <w:pPr>
        <w:pStyle w:val="ListBullet2"/>
      </w:pPr>
      <w:r w:rsidRPr="00FD4490">
        <w:t>integumentary (eczema, psoriasis, burns, wounds)</w:t>
      </w:r>
    </w:p>
    <w:p w:rsidR="00000000" w:rsidRPr="00FD4490" w:rsidP="00FD4490">
      <w:pPr>
        <w:pStyle w:val="ListBullet2"/>
      </w:pPr>
      <w:r w:rsidRPr="00FD4490">
        <w:t>respiratory</w:t>
      </w:r>
    </w:p>
    <w:p w:rsidR="00000000" w:rsidRPr="00FD4490" w:rsidP="00FD4490">
      <w:pPr>
        <w:pStyle w:val="ListBullet2"/>
      </w:pPr>
      <w:r w:rsidRPr="00FD4490">
        <w:t>nervous (olfactory, limbic)</w:t>
      </w:r>
    </w:p>
    <w:p w:rsidR="00000000" w:rsidRPr="00FD4490" w:rsidP="00FD4490">
      <w:pPr>
        <w:pStyle w:val="ListBullet2"/>
      </w:pPr>
      <w:r w:rsidRPr="00FD4490">
        <w:t>circulatory</w:t>
      </w:r>
    </w:p>
    <w:p w:rsidR="00000000" w:rsidRPr="00FD4490" w:rsidP="00FD4490">
      <w:pPr>
        <w:pStyle w:val="ListBullet2"/>
      </w:pPr>
      <w:r w:rsidRPr="00FD4490">
        <w:t xml:space="preserve">muscular </w:t>
      </w:r>
    </w:p>
    <w:p w:rsidR="00000000" w:rsidRPr="00FD4490" w:rsidP="00FD4490">
      <w:pPr>
        <w:pStyle w:val="ListBullet2"/>
      </w:pPr>
      <w:r w:rsidRPr="00FD4490">
        <w:t>digestive</w:t>
      </w:r>
    </w:p>
    <w:p w:rsidR="00000000" w:rsidRPr="00FD4490" w:rsidP="00FD4490">
      <w:pPr>
        <w:pStyle w:val="ListBullet2"/>
      </w:pPr>
      <w:r w:rsidRPr="00FD4490">
        <w:t xml:space="preserve">reproductive </w:t>
      </w:r>
    </w:p>
    <w:p w:rsidR="00000000" w:rsidRPr="00FD4490" w:rsidP="00FD4490">
      <w:pPr>
        <w:pStyle w:val="ListBullet2"/>
      </w:pPr>
      <w:r w:rsidRPr="00FD4490">
        <w:t>endocrine</w:t>
      </w:r>
    </w:p>
    <w:p w:rsidR="00000000" w:rsidRPr="00FD4490" w:rsidP="00FD4490">
      <w:pPr>
        <w:pStyle w:val="ListBullet"/>
      </w:pPr>
      <w:r w:rsidRPr="00FD4490">
        <w:t xml:space="preserve">aromatherapy materia medica, including the properties and </w:t>
      </w:r>
      <w:r w:rsidRPr="00FD4490">
        <w:t>therapeutic uses of at least 60 essential oils</w:t>
      </w:r>
    </w:p>
    <w:p w:rsidR="00000000" w:rsidRPr="00FD4490" w:rsidP="00FD4490">
      <w:pPr>
        <w:pStyle w:val="ListBullet"/>
      </w:pPr>
      <w:r w:rsidRPr="00FD4490">
        <w:t>indicators for the use of different administration methods, including:</w:t>
      </w:r>
    </w:p>
    <w:p w:rsidR="00000000" w:rsidRPr="00FD4490" w:rsidP="00FD4490">
      <w:pPr>
        <w:pStyle w:val="ListBullet2"/>
      </w:pPr>
      <w:r w:rsidRPr="00FD4490">
        <w:t>massage</w:t>
      </w:r>
    </w:p>
    <w:p w:rsidR="00000000" w:rsidRPr="00FD4490" w:rsidP="00FD4490">
      <w:pPr>
        <w:pStyle w:val="ListBullet2"/>
      </w:pPr>
      <w:r w:rsidRPr="00FD4490">
        <w:t>baths</w:t>
      </w:r>
    </w:p>
    <w:p w:rsidR="00000000" w:rsidRPr="00FD4490" w:rsidP="00FD4490">
      <w:pPr>
        <w:pStyle w:val="ListBullet2"/>
      </w:pPr>
      <w:r w:rsidRPr="00FD4490">
        <w:t>vapourisation</w:t>
      </w:r>
    </w:p>
    <w:p w:rsidR="00000000" w:rsidRPr="00FD4490" w:rsidP="00FD4490">
      <w:pPr>
        <w:pStyle w:val="ListBullet2"/>
      </w:pPr>
      <w:r w:rsidRPr="00FD4490">
        <w:t>compresses</w:t>
      </w:r>
    </w:p>
    <w:p w:rsidR="00000000" w:rsidRPr="00FD4490" w:rsidP="00FD4490">
      <w:pPr>
        <w:pStyle w:val="ListBullet2"/>
      </w:pPr>
      <w:r w:rsidRPr="00FD4490">
        <w:t>topical applications</w:t>
      </w:r>
    </w:p>
    <w:p w:rsidR="00000000" w:rsidRPr="00FD4490" w:rsidP="00FD4490">
      <w:pPr>
        <w:pStyle w:val="ListBullet"/>
      </w:pPr>
      <w:r w:rsidRPr="00FD4490">
        <w:t>possible reactions, contra-indications to treatment and/or limitations for aromatherapy assessment and treatment</w:t>
      </w:r>
    </w:p>
    <w:p w:rsidR="00000000" w:rsidRPr="00FD4490" w:rsidP="00FD4490">
      <w:pPr>
        <w:pStyle w:val="ListBullet"/>
      </w:pPr>
      <w:r w:rsidRPr="00FD4490">
        <w:t>relational dynamics within and between human behaviour, anatomy and physiology, pathology and the natural world</w:t>
      </w:r>
    </w:p>
    <w:p w:rsidR="00000000" w:rsidRPr="00FD4490" w:rsidP="00FD4490">
      <w:pPr>
        <w:pStyle w:val="ListBullet"/>
      </w:pPr>
      <w:r w:rsidRPr="00FD4490">
        <w:t>treatment planning techniques a</w:t>
      </w:r>
      <w:r w:rsidRPr="00FD4490">
        <w:t>nd considerations</w:t>
      </w:r>
    </w:p>
    <w:p w:rsidR="00000000" w:rsidRPr="00FD4490" w:rsidP="00FD4490">
      <w:pPr>
        <w:pStyle w:val="AllowPageBreak"/>
      </w:pPr>
    </w:p>
    <w:p w:rsidR="00000000" w:rsidRPr="00FD4490" w:rsidP="00FD4490">
      <w:pPr>
        <w:pStyle w:val="Heading1"/>
      </w:pPr>
      <w:bookmarkStart w:id="4" w:name="O_655906"/>
      <w:bookmarkEnd w:id="4"/>
      <w:r w:rsidRPr="00FD4490">
        <w:t>Assessment Conditions</w:t>
      </w:r>
    </w:p>
    <w:p w:rsidR="00000000" w:rsidRPr="00FD4490" w:rsidP="00697152">
      <w:pPr>
        <w:pStyle w:val="BodyText"/>
      </w:pPr>
      <w:r w:rsidRPr="00FD4490">
        <w:t xml:space="preserve">Skills must have been demonstrated in the workplace or in a simulated clinical environment that reflects workplace conditions. The following conditions must be met for this unit: </w:t>
      </w:r>
    </w:p>
    <w:p w:rsidR="00000000" w:rsidRPr="00FD4490" w:rsidP="00FD4490">
      <w:pPr>
        <w:pStyle w:val="ListBullet"/>
      </w:pPr>
      <w:r w:rsidRPr="00FD4490">
        <w:t>use of suitable fa</w:t>
      </w:r>
      <w:r w:rsidRPr="00FD4490">
        <w:t xml:space="preserve">cilities, equipment and resources, including: </w:t>
      </w:r>
    </w:p>
    <w:p w:rsidR="00000000" w:rsidRPr="00FD4490" w:rsidP="00FD4490">
      <w:pPr>
        <w:pStyle w:val="ListBullet2"/>
      </w:pPr>
      <w:r w:rsidRPr="00FD4490">
        <w:t>health assessment consultation forms</w:t>
      </w:r>
    </w:p>
    <w:p w:rsidR="00000000" w:rsidRPr="00FD4490" w:rsidP="00FD4490">
      <w:pPr>
        <w:pStyle w:val="ListBullet2"/>
      </w:pPr>
      <w:r w:rsidRPr="00FD4490">
        <w:t>private consultation area</w:t>
      </w:r>
    </w:p>
    <w:p w:rsidR="00000000" w:rsidRPr="00FD4490" w:rsidP="00FD4490">
      <w:pPr>
        <w:pStyle w:val="ListBullet"/>
      </w:pPr>
      <w:r w:rsidRPr="00FD4490">
        <w:t>modelling of industry operating conditions, including provision of services to the general public</w:t>
      </w:r>
    </w:p>
    <w:p w:rsidR="00000000" w:rsidRPr="00FD4490" w:rsidP="00FD4490">
      <w:pPr>
        <w:pStyle w:val="ListBullet"/>
      </w:pPr>
      <w:r w:rsidRPr="00FD4490">
        <w:t>clinic supervision by a person who meets the assessor requirements outlined below for at least 80 of the 120 hours of client consultation work</w:t>
      </w:r>
    </w:p>
    <w:p w:rsidR="00000000" w:rsidRPr="00FD4490" w:rsidP="00FD4490">
      <w:pPr>
        <w:pStyle w:val="BodyText"/>
      </w:pPr>
    </w:p>
    <w:p w:rsidR="00000000" w:rsidRPr="00FD4490" w:rsidP="00697152">
      <w:pPr>
        <w:pStyle w:val="BodyText"/>
      </w:pPr>
      <w:r w:rsidRPr="00FD4490">
        <w:t>Assessors must satisfy the Standards for Registered Training Organisations (RTOs) 2015/AQTF mandatory competency</w:t>
      </w:r>
      <w:r w:rsidRPr="00FD4490">
        <w:t xml:space="preserve"> requirements for assessors.</w:t>
      </w:r>
    </w:p>
    <w:p w:rsidR="00000000" w:rsidRPr="00FD4490" w:rsidP="00697152">
      <w:pPr>
        <w:pStyle w:val="BodyText"/>
      </w:pPr>
      <w:r w:rsidRPr="00FD4490">
        <w:t>In addition, assessors must:</w:t>
      </w:r>
    </w:p>
    <w:p w:rsidR="00000000" w:rsidRPr="00FD4490" w:rsidP="00FD4490">
      <w:pPr>
        <w:pStyle w:val="ListBullet"/>
      </w:pPr>
      <w:r w:rsidRPr="00FD4490">
        <w:t xml:space="preserve">have at least 3 years current experience working as a clinical aromatherapist providing services to the general public </w:t>
      </w:r>
    </w:p>
    <w:p w:rsidR="00000000" w:rsidRPr="00FD4490" w:rsidP="00FD4490">
      <w:pPr>
        <w:pStyle w:val="ListBullet"/>
      </w:pPr>
      <w:r w:rsidRPr="00FD4490">
        <w:t>hold practising membership of an Australian professional body that represents</w:t>
      </w:r>
      <w:r w:rsidRPr="00FD4490">
        <w:t xml:space="preserve"> clinical aromatherapists</w:t>
      </w:r>
    </w:p>
    <w:p w:rsidR="00000000" w:rsidRPr="00FD4490" w:rsidP="00FD4490">
      <w:pPr>
        <w:pStyle w:val="ListBullet"/>
      </w:pPr>
      <w:r w:rsidRPr="00FD4490">
        <w:t>fulfil the continuing professional development requirements of the professional body to which they belong</w:t>
      </w:r>
    </w:p>
    <w:p w:rsidR="00000000" w:rsidRPr="00FD4490" w:rsidP="00FD4490">
      <w:pPr>
        <w:pStyle w:val="AllowPageBreak"/>
      </w:pPr>
    </w:p>
    <w:p w:rsidR="00000000" w:rsidRPr="00FD4490" w:rsidP="00FD4490">
      <w:pPr>
        <w:pStyle w:val="Heading1"/>
      </w:pPr>
      <w:bookmarkStart w:id="5" w:name="O_655909"/>
      <w:bookmarkEnd w:id="5"/>
      <w:r w:rsidRPr="00FD4490">
        <w:t>Links</w:t>
      </w:r>
    </w:p>
    <w:p w:rsidR="00000000" w:rsidRPr="00FD4490" w:rsidP="00697152">
      <w:pPr>
        <w:pStyle w:val="BodyText"/>
      </w:pPr>
      <w:r w:rsidRPr="00FD4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777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D4490" w:rsidP="00FD4490"/>
    <w:sectPr w:rsidSect="00FD44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90" w:rsidRPr="00697152" w:rsidP="00697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52" w:rsidP="00FD4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152" w:rsidP="00FD4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7152" w:rsidP="00FD4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490" w:rsidRPr="00697152" w:rsidP="00697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152" w:rsidRPr="002D2AF8" w:rsidP="00FD4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HLTARO003 Perform aromatherapy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97152" w:rsidP="00FD4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A5F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48C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781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490"/>
  </w:style>
  <w:style w:type="character" w:customStyle="1" w:styleId="Heading1Char">
    <w:name w:val="Heading 1 Char"/>
    <w:basedOn w:val="DefaultParagraphFont"/>
    <w:link w:val="Heading1"/>
    <w:rsid w:val="00FD4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4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490"/>
    <w:rPr>
      <w:b/>
      <w:spacing w:val="0"/>
    </w:rPr>
  </w:style>
  <w:style w:type="paragraph" w:styleId="ListBullet2">
    <w:name w:val="List Bullet 2"/>
    <w:basedOn w:val="List2"/>
    <w:rsid w:val="00FD449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D4490"/>
    <w:rPr>
      <w:i/>
    </w:rPr>
  </w:style>
  <w:style w:type="paragraph" w:customStyle="1" w:styleId="SuperHeading">
    <w:name w:val="SuperHeading"/>
    <w:basedOn w:val="Normal"/>
    <w:rsid w:val="00FD4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D44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D4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4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490"/>
  </w:style>
  <w:style w:type="paragraph" w:styleId="TableofFigures">
    <w:name w:val="table of figures"/>
    <w:basedOn w:val="Normal"/>
    <w:next w:val="Normal"/>
    <w:semiHidden/>
    <w:rsid w:val="00FD4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4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D4490"/>
    <w:rPr>
      <w:rFonts w:ascii="Wingdings" w:hAnsi="Wingdings"/>
    </w:rPr>
  </w:style>
  <w:style w:type="paragraph" w:customStyle="1" w:styleId="TableHeading">
    <w:name w:val="Table Heading"/>
    <w:basedOn w:val="HeadingBase"/>
    <w:rsid w:val="00FD4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490"/>
    <w:rPr>
      <w:color w:val="0033CC"/>
      <w:u w:val="none"/>
    </w:rPr>
  </w:style>
  <w:style w:type="paragraph" w:customStyle="1" w:styleId="BodyTextRight">
    <w:name w:val="Body Text Right"/>
    <w:basedOn w:val="BodyText"/>
    <w:rsid w:val="00FD4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4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490"/>
    <w:rPr>
      <w:sz w:val="32"/>
    </w:rPr>
  </w:style>
  <w:style w:type="paragraph" w:customStyle="1" w:styleId="HeadingProcedure">
    <w:name w:val="Heading Procedure"/>
    <w:basedOn w:val="HeadingBase"/>
    <w:next w:val="Normal"/>
    <w:rsid w:val="00FD4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490"/>
    <w:pPr>
      <w:spacing w:before="60" w:after="60"/>
    </w:pPr>
  </w:style>
  <w:style w:type="paragraph" w:styleId="ListContinue">
    <w:name w:val="List Continue"/>
    <w:basedOn w:val="List"/>
    <w:rsid w:val="00FD4490"/>
    <w:pPr>
      <w:ind w:firstLine="0"/>
    </w:pPr>
  </w:style>
  <w:style w:type="paragraph" w:customStyle="1" w:styleId="ListNote">
    <w:name w:val="List Note"/>
    <w:basedOn w:val="List"/>
    <w:rsid w:val="00FD4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490"/>
    <w:rPr>
      <w:rFonts w:ascii="Courier New" w:hAnsi="Courier New"/>
    </w:rPr>
  </w:style>
  <w:style w:type="paragraph" w:customStyle="1" w:styleId="NoteBullet">
    <w:name w:val="Note Bullet"/>
    <w:basedOn w:val="Note"/>
    <w:rsid w:val="00FD4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4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4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490"/>
    <w:rPr>
      <w:b/>
      <w:smallCaps/>
    </w:rPr>
  </w:style>
  <w:style w:type="paragraph" w:customStyle="1" w:styleId="TableListNumber">
    <w:name w:val="Table List Number"/>
    <w:basedOn w:val="ListNumber"/>
    <w:rsid w:val="00FD4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490"/>
    <w:pPr>
      <w:numPr>
        <w:numId w:val="10"/>
      </w:numPr>
    </w:pPr>
  </w:style>
  <w:style w:type="paragraph" w:customStyle="1" w:styleId="ListAlpha2">
    <w:name w:val="List Alpha 2"/>
    <w:basedOn w:val="List2"/>
    <w:rsid w:val="00FD4490"/>
    <w:pPr>
      <w:numPr>
        <w:numId w:val="9"/>
      </w:numPr>
    </w:pPr>
  </w:style>
  <w:style w:type="paragraph" w:styleId="List2">
    <w:name w:val="List 2"/>
    <w:basedOn w:val="BodyText"/>
    <w:rsid w:val="00FD4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4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D44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D4490"/>
    <w:pPr>
      <w:numPr>
        <w:numId w:val="5"/>
      </w:numPr>
    </w:pPr>
  </w:style>
  <w:style w:type="paragraph" w:styleId="ListContinue2">
    <w:name w:val="List Continue 2"/>
    <w:basedOn w:val="List2"/>
    <w:rsid w:val="00FD4490"/>
    <w:pPr>
      <w:ind w:firstLine="0"/>
    </w:pPr>
  </w:style>
  <w:style w:type="paragraph" w:styleId="ListContinue3">
    <w:name w:val="List Continue 3"/>
    <w:basedOn w:val="List3"/>
    <w:rsid w:val="00FD4490"/>
    <w:pPr>
      <w:ind w:left="1021" w:firstLine="0"/>
    </w:pPr>
  </w:style>
  <w:style w:type="paragraph" w:styleId="ListContinue4">
    <w:name w:val="List Continue 4"/>
    <w:basedOn w:val="List4"/>
    <w:rsid w:val="00FD4490"/>
    <w:pPr>
      <w:ind w:firstLine="0"/>
    </w:pPr>
  </w:style>
  <w:style w:type="paragraph" w:styleId="ListContinue5">
    <w:name w:val="List Continue 5"/>
    <w:basedOn w:val="List5"/>
    <w:rsid w:val="00FD4490"/>
    <w:pPr>
      <w:ind w:firstLine="0"/>
    </w:pPr>
  </w:style>
  <w:style w:type="paragraph" w:styleId="ListNumber3">
    <w:name w:val="List Number 3"/>
    <w:basedOn w:val="List3"/>
    <w:rsid w:val="00FD4490"/>
    <w:pPr>
      <w:numPr>
        <w:numId w:val="6"/>
      </w:numPr>
    </w:pPr>
  </w:style>
  <w:style w:type="paragraph" w:styleId="ListNumber4">
    <w:name w:val="List Number 4"/>
    <w:basedOn w:val="List4"/>
    <w:rsid w:val="00FD4490"/>
    <w:pPr>
      <w:numPr>
        <w:numId w:val="7"/>
      </w:numPr>
    </w:pPr>
  </w:style>
  <w:style w:type="paragraph" w:styleId="ListNumber5">
    <w:name w:val="List Number 5"/>
    <w:basedOn w:val="List5"/>
    <w:rsid w:val="00FD4490"/>
    <w:pPr>
      <w:numPr>
        <w:numId w:val="8"/>
      </w:numPr>
    </w:pPr>
  </w:style>
  <w:style w:type="paragraph" w:styleId="BlockText">
    <w:name w:val="Block Text"/>
    <w:basedOn w:val="Normal"/>
    <w:rsid w:val="00FD4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490"/>
    <w:rPr>
      <w:sz w:val="16"/>
      <w:vertAlign w:val="superscript"/>
    </w:rPr>
  </w:style>
  <w:style w:type="character" w:customStyle="1" w:styleId="Symbols">
    <w:name w:val="Symbols"/>
    <w:basedOn w:val="DefaultParagraphFont"/>
    <w:rsid w:val="00FD4490"/>
    <w:rPr>
      <w:rFonts w:ascii="Symbol" w:hAnsi="Symbol"/>
    </w:rPr>
  </w:style>
  <w:style w:type="character" w:customStyle="1" w:styleId="MenuOptions">
    <w:name w:val="Menu Options"/>
    <w:basedOn w:val="DefaultParagraphFont"/>
    <w:rsid w:val="00FD4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490"/>
    <w:rPr>
      <w:b/>
    </w:rPr>
  </w:style>
  <w:style w:type="character" w:customStyle="1" w:styleId="Underlined">
    <w:name w:val="Underlined"/>
    <w:basedOn w:val="DefaultParagraphFont"/>
    <w:rsid w:val="00FD4490"/>
    <w:rPr>
      <w:u w:val="single"/>
    </w:rPr>
  </w:style>
  <w:style w:type="paragraph" w:customStyle="1" w:styleId="TableBodyTextRight">
    <w:name w:val="Table Body Text Right"/>
    <w:basedOn w:val="TableBodyText"/>
    <w:rsid w:val="00FD4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490"/>
    <w:rPr>
      <w:sz w:val="18"/>
    </w:rPr>
  </w:style>
  <w:style w:type="paragraph" w:customStyle="1" w:styleId="BodySmallRight">
    <w:name w:val="Body Small Right"/>
    <w:basedOn w:val="BodyTextRight"/>
    <w:rsid w:val="00FD4490"/>
    <w:rPr>
      <w:sz w:val="18"/>
      <w:szCs w:val="18"/>
    </w:rPr>
  </w:style>
  <w:style w:type="paragraph" w:customStyle="1" w:styleId="MarginEdition">
    <w:name w:val="Margin Edition"/>
    <w:basedOn w:val="MarginNote"/>
    <w:rsid w:val="00FD4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490"/>
    <w:rPr>
      <w:sz w:val="2"/>
      <w:szCs w:val="2"/>
    </w:rPr>
  </w:style>
  <w:style w:type="character" w:customStyle="1" w:styleId="Small">
    <w:name w:val="Small"/>
    <w:basedOn w:val="DefaultParagraphFont"/>
    <w:rsid w:val="00FD4490"/>
    <w:rPr>
      <w:sz w:val="16"/>
    </w:rPr>
  </w:style>
  <w:style w:type="paragraph" w:customStyle="1" w:styleId="WideTable">
    <w:name w:val="Wide Table"/>
    <w:basedOn w:val="Normal"/>
    <w:rsid w:val="00FD4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490"/>
  </w:style>
  <w:style w:type="paragraph" w:styleId="Quote">
    <w:name w:val="Quote"/>
    <w:basedOn w:val="Heading1"/>
    <w:link w:val="QuoteChar"/>
    <w:qFormat/>
    <w:rsid w:val="00FD4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490"/>
    <w:pPr>
      <w:pageBreakBefore/>
    </w:pPr>
  </w:style>
  <w:style w:type="paragraph" w:customStyle="1" w:styleId="Border">
    <w:name w:val="Border"/>
    <w:basedOn w:val="Normal"/>
    <w:qFormat/>
    <w:rsid w:val="00FD4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490"/>
    <w:rPr>
      <w:u w:val="single"/>
    </w:rPr>
  </w:style>
  <w:style w:type="character" w:customStyle="1" w:styleId="BoldandItalics">
    <w:name w:val="Bold and Italics"/>
    <w:qFormat/>
    <w:rsid w:val="00FD4490"/>
    <w:rPr>
      <w:b/>
      <w:i/>
      <w:u w:val="none"/>
    </w:rPr>
  </w:style>
  <w:style w:type="paragraph" w:styleId="BalloonText">
    <w:name w:val="Balloon Text"/>
    <w:basedOn w:val="Normal"/>
    <w:link w:val="BalloonTextChar"/>
    <w:rsid w:val="00FD4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490"/>
    <w:pPr>
      <w:spacing w:before="0" w:after="0"/>
    </w:pPr>
  </w:style>
  <w:style w:type="paragraph" w:customStyle="1" w:styleId="BodyTextBold">
    <w:name w:val="Body Text Bold"/>
    <w:basedOn w:val="BodyText"/>
    <w:qFormat/>
    <w:rsid w:val="00FD4490"/>
    <w:rPr>
      <w:b/>
    </w:rPr>
  </w:style>
  <w:style w:type="character" w:styleId="Hyperlink">
    <w:name w:val="Hyperlink"/>
    <w:basedOn w:val="DefaultParagraphFont"/>
    <w:uiPriority w:val="99"/>
    <w:unhideWhenUsed/>
    <w:rsid w:val="00697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4954</Characters>
  <Application>Microsoft Office Word</Application>
  <DocSecurity>0</DocSecurity>
  <Lines>154</Lines>
  <Paragraphs>135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HLTARO003 Perform aromatherapy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2023-07-02T01:34:00Z</dcterms:created>
  <dcterms:modified xsi:type="dcterms:W3CDTF">2023-07-02T01:34:00Z</dcterms:modified>
</cp:coreProperties>
</file>