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FF9" w:rsidP="008C4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HLTARES003 Research community health</w:t>
      </w:r>
      <w:r>
        <w:fldChar w:fldCharType="end"/>
      </w:r>
    </w:p>
    <w:p w:rsidR="008C4FF9" w:rsidP="008C4FF9">
      <w:pPr>
        <w:pStyle w:val="Version"/>
        <w:sectPr w:rsidSect="00066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6DC" w:rsidP="000666DC">
      <w:pPr>
        <w:pStyle w:val="SuperHeading"/>
      </w:pPr>
      <w:r w:rsidRPr="000666DC">
        <w:t>HLTARES003 Research community health</w:t>
      </w:r>
    </w:p>
    <w:p w:rsidR="00000000" w:rsidRPr="000666DC" w:rsidP="000666DC">
      <w:pPr>
        <w:pStyle w:val="Heading1"/>
      </w:pPr>
      <w:bookmarkStart w:id="1" w:name="O_1279167"/>
      <w:bookmarkEnd w:id="1"/>
      <w:r w:rsidRPr="000666DC">
        <w:t>Modification History</w:t>
      </w:r>
    </w:p>
    <w:p w:rsidR="00000000" w:rsidRPr="000666DC" w:rsidP="008C4FF9">
      <w:pPr>
        <w:pStyle w:val="BodyText"/>
      </w:pPr>
      <w:r w:rsidRPr="000666DC">
        <w:t>Not applicable.</w:t>
      </w:r>
    </w:p>
    <w:p w:rsidR="00000000" w:rsidRPr="000666DC" w:rsidP="000666DC">
      <w:pPr>
        <w:pStyle w:val="Heading1"/>
      </w:pPr>
      <w:bookmarkStart w:id="2" w:name="O_1279168"/>
      <w:bookmarkEnd w:id="2"/>
      <w:r w:rsidRPr="000666DC">
        <w:t>Application</w:t>
      </w:r>
    </w:p>
    <w:p w:rsidR="00000000" w:rsidRPr="000666DC" w:rsidP="008C4FF9">
      <w:pPr>
        <w:pStyle w:val="BodyText"/>
      </w:pPr>
      <w:r w:rsidRPr="000666DC">
        <w:t>This unit describes the performance outcomes, skills and knowledge required to plan and conduct Aboriginal and/or Torres Strait Islander community health research projects which incorporat</w:t>
      </w:r>
      <w:r w:rsidRPr="000666DC">
        <w:t>e both primary and secondary research. It requires the ability to use established research methodologies and includes the creation of information gathering tools, consultation, analysis and development of a research report. Activities are underpinned by es</w:t>
      </w:r>
      <w:r w:rsidRPr="000666DC">
        <w:t>tablished guidelines for research in Aboriginal and/or Torres Strait Islander communities.</w:t>
      </w:r>
    </w:p>
    <w:p w:rsidR="00000000" w:rsidRPr="000666DC" w:rsidP="008C4FF9">
      <w:pPr>
        <w:pStyle w:val="BodyText"/>
      </w:pPr>
      <w:r w:rsidRPr="000666DC">
        <w:t>This unit applies to senior roles in Aboriginal and/or Torres Strait Islander organisations that provide primary health care and other support services to Aboriginal</w:t>
      </w:r>
      <w:r w:rsidRPr="000666DC">
        <w:t xml:space="preserve"> and/or Torres Strait Islander clients and communities. It is specific to Aboriginal and/or Torres Strait Islander people working as health workers or health practitioners.</w:t>
      </w:r>
    </w:p>
    <w:p w:rsidR="00000000" w:rsidRPr="000666DC" w:rsidP="008C4FF9">
      <w:pPr>
        <w:pStyle w:val="BodyText"/>
      </w:pPr>
      <w:r w:rsidRPr="000666DC">
        <w:t>The skills in this unit must be applied in accordance with Commonwealth and State o</w:t>
      </w:r>
      <w:r w:rsidRPr="000666DC">
        <w:t>r Territory legislation, Australian standards and industry codes of practice.</w:t>
      </w:r>
    </w:p>
    <w:p w:rsidR="00000000" w:rsidRPr="000666DC" w:rsidP="008C4FF9">
      <w:pPr>
        <w:pStyle w:val="BodyText"/>
      </w:pPr>
      <w:r w:rsidRPr="000666DC">
        <w:t>No regulatory requirement for certification, occupational or business licensing is linked to this unit at the time of publication. For information about practitioner registration</w:t>
      </w:r>
      <w:r w:rsidRPr="000666DC">
        <w:t xml:space="preserve"> and accredited courses of study, contact the Aboriginal and Torres Strait Islander Health Practice Board of Australia (ATSIHPBA).</w:t>
      </w:r>
    </w:p>
    <w:p w:rsidR="00000000" w:rsidRPr="000666DC" w:rsidP="000666DC">
      <w:pPr>
        <w:pStyle w:val="Heading1"/>
      </w:pPr>
      <w:bookmarkStart w:id="3" w:name="O_1279169"/>
      <w:bookmarkEnd w:id="3"/>
      <w:r w:rsidRPr="000666DC">
        <w:t>Pre-requisite Unit</w:t>
      </w:r>
    </w:p>
    <w:p w:rsidR="00000000" w:rsidRPr="000666DC" w:rsidP="008C4FF9">
      <w:pPr>
        <w:pStyle w:val="BodyText"/>
      </w:pPr>
      <w:r w:rsidRPr="000666DC">
        <w:t>Nil</w:t>
      </w:r>
    </w:p>
    <w:p w:rsidR="00000000" w:rsidRPr="000666DC" w:rsidP="000666DC">
      <w:pPr>
        <w:pStyle w:val="Heading1"/>
      </w:pPr>
      <w:bookmarkStart w:id="4" w:name="O_1279170"/>
      <w:bookmarkEnd w:id="4"/>
      <w:r w:rsidRPr="000666DC">
        <w:t>Competency Field</w:t>
      </w:r>
    </w:p>
    <w:p w:rsidR="00000000" w:rsidRPr="000666DC" w:rsidP="008C4FF9">
      <w:pPr>
        <w:pStyle w:val="BodyText"/>
      </w:pPr>
      <w:r w:rsidRPr="000666DC">
        <w:t>Community Health Research</w:t>
      </w:r>
    </w:p>
    <w:p w:rsidR="00000000" w:rsidRPr="000666DC" w:rsidP="000666DC">
      <w:pPr>
        <w:pStyle w:val="Heading1"/>
      </w:pPr>
      <w:bookmarkStart w:id="5" w:name="O_1279171"/>
      <w:bookmarkEnd w:id="5"/>
      <w:r w:rsidRPr="000666DC">
        <w:t>Un</w:t>
      </w:r>
      <w:r w:rsidRPr="000666DC">
        <w:t>it Sector</w:t>
      </w:r>
    </w:p>
    <w:p w:rsidR="00000000" w:rsidRPr="000666DC" w:rsidP="008C4FF9">
      <w:pPr>
        <w:pStyle w:val="BodyText"/>
      </w:pPr>
      <w:r w:rsidRPr="000666DC">
        <w:t>Aboriginal and/or Torres Strait Islander Health</w:t>
      </w:r>
    </w:p>
    <w:p w:rsidR="00000000" w:rsidRPr="000666DC" w:rsidP="000666DC">
      <w:pPr>
        <w:pStyle w:val="Heading1"/>
      </w:pPr>
      <w:bookmarkStart w:id="6" w:name="O_1279172"/>
      <w:bookmarkEnd w:id="6"/>
      <w:r w:rsidRPr="000666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376"/>
      </w:tblGrid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BodyText"/>
            </w:pPr>
            <w:r w:rsidRPr="000666DC">
              <w:rPr>
                <w:rStyle w:val="SpecialBold"/>
              </w:rPr>
              <w:t>ELEMENTS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rPr>
                <w:rStyle w:val="SpecialBold"/>
              </w:rPr>
              <w:t>PERFORMANCE</w:t>
            </w:r>
            <w:r w:rsidRPr="000666DC">
              <w:t xml:space="preserve"> </w:t>
            </w:r>
            <w:r w:rsidRPr="000666DC">
              <w:rPr>
                <w:rStyle w:val="SpecialBold"/>
              </w:rPr>
              <w:t>CRITERIA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BodyText"/>
            </w:pPr>
            <w:r w:rsidRPr="000666DC">
              <w:rPr>
                <w:rStyle w:val="Emphasis"/>
              </w:rPr>
              <w:t xml:space="preserve">Elements describe the </w:t>
            </w:r>
            <w:r w:rsidRPr="000666DC">
              <w:rPr>
                <w:rStyle w:val="Emphasis"/>
              </w:rPr>
              <w:t>essential outcomes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rPr>
                <w:rStyle w:val="Emphasis"/>
              </w:rPr>
              <w:t xml:space="preserve">Performance criteria describe the performance needed to </w:t>
            </w:r>
            <w:r w:rsidRPr="000666DC">
              <w:rPr>
                <w:rStyle w:val="Emphasis"/>
              </w:rPr>
              <w:t>demonstrate achievement of the element.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"/>
              <w:rPr>
                <w:lang w:val="en-NZ"/>
              </w:rPr>
            </w:pPr>
            <w:r w:rsidRPr="000666DC">
              <w:t>1.  Determine context for research.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"/>
            </w:pPr>
            <w:r w:rsidRPr="000666DC">
              <w:t>1.1. Establish research objectives and scope through consultation with key organisational and community stakeholders.</w:t>
            </w:r>
          </w:p>
          <w:p w:rsidR="00000000" w:rsidRPr="000666DC" w:rsidP="000666DC">
            <w:pPr>
              <w:pStyle w:val="List"/>
            </w:pPr>
            <w:r w:rsidRPr="000666DC">
              <w:t xml:space="preserve">1.2. </w:t>
            </w:r>
            <w:r w:rsidRPr="000666DC">
              <w:t>Review current guidelines for conducting ethical research with Aboriginal and/or Torres Strait Islander people and communities, and identify requirements.</w:t>
            </w:r>
          </w:p>
          <w:p w:rsidR="00000000" w:rsidRPr="000666DC" w:rsidP="000666DC">
            <w:pPr>
              <w:pStyle w:val="List"/>
            </w:pPr>
            <w:r w:rsidRPr="000666DC">
              <w:t>1.3. Obtain permission from the community to undertake the research.</w:t>
            </w:r>
          </w:p>
          <w:p w:rsidR="00000000" w:rsidRPr="000666DC" w:rsidP="000666DC">
            <w:pPr>
              <w:pStyle w:val="List"/>
            </w:pPr>
            <w:r w:rsidRPr="000666DC">
              <w:t>1.4. Review and determine fundin</w:t>
            </w:r>
            <w:r w:rsidRPr="000666DC">
              <w:t>g body’s policy on ownership rights for outcomes of research.</w:t>
            </w:r>
          </w:p>
          <w:p w:rsidR="00000000" w:rsidP="000666DC">
            <w:pPr>
              <w:pStyle w:val="List"/>
              <w:rPr>
                <w:lang w:val="en-NZ"/>
              </w:rPr>
            </w:pPr>
            <w:r w:rsidRPr="000666DC">
              <w:t>1.5. Negotiate ownership of research data and reports based on requirements.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"/>
              <w:rPr>
                <w:lang w:val="en-NZ"/>
              </w:rPr>
            </w:pPr>
            <w:r w:rsidRPr="000666DC">
              <w:t>2.  Establish research methodology.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"/>
            </w:pPr>
            <w:r w:rsidRPr="000666DC">
              <w:t>2.1. Identify and discuss requirements for research process with communi</w:t>
            </w:r>
            <w:r w:rsidRPr="000666DC">
              <w:t>ty representatives according to established guidelines.</w:t>
            </w:r>
          </w:p>
          <w:p w:rsidR="00000000" w:rsidRPr="000666DC" w:rsidP="000666DC">
            <w:pPr>
              <w:pStyle w:val="List"/>
            </w:pPr>
            <w:r w:rsidRPr="000666DC">
              <w:t>2.2. Identify key people and processes for effective community consultation according to participatory action research principles.</w:t>
            </w:r>
          </w:p>
          <w:p w:rsidR="00000000" w:rsidRPr="000666DC" w:rsidP="000666DC">
            <w:pPr>
              <w:pStyle w:val="List"/>
            </w:pPr>
            <w:r w:rsidRPr="000666DC">
              <w:t>2.3. Identify and develop required information gathering tools.</w:t>
            </w:r>
          </w:p>
          <w:p w:rsidR="00000000" w:rsidRPr="000666DC" w:rsidP="000666DC">
            <w:pPr>
              <w:pStyle w:val="List"/>
            </w:pPr>
            <w:r w:rsidRPr="000666DC">
              <w:t xml:space="preserve">2.4. </w:t>
            </w:r>
            <w:r w:rsidRPr="000666DC">
              <w:t>Incorporate evaluation across all stages of research process.</w:t>
            </w:r>
          </w:p>
          <w:p w:rsidR="00000000" w:rsidRPr="000666DC" w:rsidP="000666DC">
            <w:pPr>
              <w:pStyle w:val="List"/>
            </w:pPr>
            <w:r w:rsidRPr="000666DC">
              <w:t>2.5. Ensure methodology meets organisational policy requirements for obtaining informed consent and maintaining community and individual confidentiality.</w:t>
            </w:r>
          </w:p>
          <w:p w:rsidR="00000000" w:rsidP="000666DC">
            <w:pPr>
              <w:pStyle w:val="List"/>
              <w:rPr>
                <w:lang w:val="en-NZ"/>
              </w:rPr>
            </w:pPr>
            <w:r w:rsidRPr="000666DC">
              <w:t>2.6. Develop action plans that follow me</w:t>
            </w:r>
            <w:r w:rsidRPr="000666DC">
              <w:t>thodology and provide clear information about roles, responsibilities and timelines.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"/>
              <w:rPr>
                <w:lang w:val="en-NZ"/>
              </w:rPr>
            </w:pPr>
            <w:r w:rsidRPr="000666DC">
              <w:t>3.  Gather information.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"/>
            </w:pPr>
            <w:r w:rsidRPr="000666DC">
              <w:t>3.1. Obtain informed consent and follow agreed research methodology to gather information.</w:t>
            </w:r>
          </w:p>
          <w:p w:rsidR="00000000" w:rsidRPr="000666DC" w:rsidP="000666DC">
            <w:pPr>
              <w:pStyle w:val="List"/>
            </w:pPr>
            <w:r w:rsidRPr="000666DC">
              <w:t>3.2. Communicate with community in culturally appropria</w:t>
            </w:r>
            <w:r w:rsidRPr="000666DC">
              <w:t>te and safe ways to gather relevant information.</w:t>
            </w:r>
          </w:p>
          <w:p w:rsidR="00000000" w:rsidRPr="000666DC" w:rsidP="000666DC">
            <w:pPr>
              <w:pStyle w:val="List"/>
            </w:pPr>
            <w:r w:rsidRPr="000666DC">
              <w:t>3.3. Identify and access information from primary and secondary sources to meet research objectives.</w:t>
            </w:r>
          </w:p>
          <w:p w:rsidR="00000000" w:rsidP="000666DC">
            <w:pPr>
              <w:pStyle w:val="List"/>
              <w:rPr>
                <w:lang w:val="en-NZ"/>
              </w:rPr>
            </w:pPr>
            <w:r w:rsidRPr="000666DC">
              <w:t>3.4. Record and collate information according to community and ethical guidelines, funding body requiremen</w:t>
            </w:r>
            <w:r w:rsidRPr="000666DC">
              <w:t>ts and organisational policies and procedures.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"/>
              <w:rPr>
                <w:lang w:val="en-NZ"/>
              </w:rPr>
            </w:pPr>
            <w:r w:rsidRPr="000666DC">
              <w:t>4.  Analyse information.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"/>
            </w:pPr>
            <w:r w:rsidRPr="000666DC">
              <w:t>4.1. Sort and prioritise information according to scope and purpose of research.</w:t>
            </w:r>
          </w:p>
          <w:p w:rsidR="00000000" w:rsidRPr="000666DC" w:rsidP="000666DC">
            <w:pPr>
              <w:pStyle w:val="List"/>
            </w:pPr>
            <w:r w:rsidRPr="000666DC">
              <w:t>4.2. Compare and assess different sources of information for relevance to research objectives.</w:t>
            </w:r>
          </w:p>
          <w:p w:rsidR="00000000" w:rsidP="000666DC">
            <w:pPr>
              <w:pStyle w:val="List"/>
              <w:rPr>
                <w:lang w:val="en-NZ"/>
              </w:rPr>
            </w:pPr>
            <w:r w:rsidRPr="000666DC">
              <w:t>4.3. Develop conclusions based on findings.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"/>
              <w:rPr>
                <w:lang w:val="en-NZ"/>
              </w:rPr>
            </w:pPr>
            <w:r w:rsidRPr="000666DC">
              <w:t>5.  Prepare research documentation.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"/>
            </w:pPr>
            <w:r w:rsidRPr="000666DC">
              <w:t>5.1. Draft research report in a clear, logical format.</w:t>
            </w:r>
          </w:p>
          <w:p w:rsidR="00000000" w:rsidRPr="000666DC" w:rsidP="000666DC">
            <w:pPr>
              <w:pStyle w:val="List"/>
            </w:pPr>
            <w:r w:rsidRPr="000666DC">
              <w:t>5.2. Incorporate reasoned analysis and substantiated findings.</w:t>
            </w:r>
          </w:p>
          <w:p w:rsidR="00000000" w:rsidRPr="000666DC" w:rsidP="000666DC">
            <w:pPr>
              <w:pStyle w:val="List"/>
            </w:pPr>
            <w:r w:rsidRPr="000666DC">
              <w:t>5.3. Develop action recommendations from findings.</w:t>
            </w:r>
          </w:p>
          <w:p w:rsidR="00000000" w:rsidRPr="000666DC" w:rsidP="000666DC">
            <w:pPr>
              <w:pStyle w:val="List"/>
            </w:pPr>
            <w:r w:rsidRPr="000666DC">
              <w:t>5.4. S</w:t>
            </w:r>
            <w:r w:rsidRPr="000666DC">
              <w:t>eek feedback on report findings from community representatives and make required adjustments.</w:t>
            </w:r>
          </w:p>
          <w:p w:rsidR="00000000" w:rsidP="000666DC">
            <w:pPr>
              <w:pStyle w:val="List"/>
              <w:rPr>
                <w:lang w:val="en-NZ"/>
              </w:rPr>
            </w:pPr>
            <w:r w:rsidRPr="000666DC">
              <w:t>5.5. Acknowledge ownership of documents according to funding body and organisational policy and procedures.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"/>
              <w:rPr>
                <w:lang w:val="en-NZ"/>
              </w:rPr>
            </w:pPr>
            <w:r w:rsidRPr="000666DC">
              <w:t>6.  Finalise research process.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"/>
            </w:pPr>
            <w:r w:rsidRPr="000666DC">
              <w:t>6.1. Refer report to a</w:t>
            </w:r>
            <w:r w:rsidRPr="000666DC">
              <w:t>gencies and stakeholders impacted by recommendations.</w:t>
            </w:r>
          </w:p>
          <w:p w:rsidR="00000000" w:rsidRPr="000666DC" w:rsidP="000666DC">
            <w:pPr>
              <w:pStyle w:val="List"/>
            </w:pPr>
            <w:r w:rsidRPr="000666DC">
              <w:t>6.2. Liaise with agencies to facilitate understanding and action in relation to report findings.</w:t>
            </w:r>
          </w:p>
          <w:p w:rsidR="00000000" w:rsidRPr="000666DC" w:rsidP="000666DC">
            <w:pPr>
              <w:pStyle w:val="List"/>
            </w:pPr>
            <w:r w:rsidRPr="000666DC">
              <w:t>6.3. Evaluate research based on agreed methodology in consultation with key people.</w:t>
            </w:r>
          </w:p>
          <w:p w:rsidR="00000000" w:rsidRPr="000666DC" w:rsidP="000666DC">
            <w:pPr>
              <w:pStyle w:val="List"/>
            </w:pPr>
            <w:r w:rsidRPr="000666DC">
              <w:t>6.4. Identify and doc</w:t>
            </w:r>
            <w:r w:rsidRPr="000666DC">
              <w:t>ument potential for future improvements.</w:t>
            </w:r>
          </w:p>
        </w:tc>
      </w:tr>
    </w:tbl>
    <w:p w:rsidR="00000000" w:rsidRPr="000666DC" w:rsidP="000666DC">
      <w:pPr>
        <w:pStyle w:val="BodyText"/>
      </w:pPr>
    </w:p>
    <w:p w:rsidR="00000000" w:rsidRPr="000666DC" w:rsidP="000666DC">
      <w:pPr>
        <w:pStyle w:val="AllowPageBreak"/>
      </w:pPr>
    </w:p>
    <w:p w:rsidR="00000000" w:rsidRPr="000666DC" w:rsidP="000666DC">
      <w:pPr>
        <w:pStyle w:val="Heading1"/>
      </w:pPr>
      <w:bookmarkStart w:id="7" w:name="O_1279173"/>
      <w:bookmarkEnd w:id="7"/>
      <w:r w:rsidRPr="000666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BodyText"/>
            </w:pPr>
            <w:r w:rsidRPr="000666D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rPr>
                <w:rStyle w:val="SpecialBold"/>
              </w:rPr>
              <w:t>DESCRIPTION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Bullet"/>
            </w:pPr>
            <w:r w:rsidRPr="000666DC">
              <w:t>interpret familiar detailed organisational policies and procedures</w:t>
            </w:r>
          </w:p>
          <w:p w:rsidR="00000000" w:rsidP="000666DC">
            <w:pPr>
              <w:pStyle w:val="ListBullet"/>
              <w:rPr>
                <w:lang w:val="en-NZ"/>
              </w:rPr>
            </w:pPr>
            <w:r w:rsidRPr="000666DC">
              <w:t>interpret varied, unfamiliar and potentially complex information and detailed research data about community health.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Bullet"/>
            </w:pPr>
            <w:r w:rsidRPr="000666DC">
              <w:t>structure and draft formal reports</w:t>
            </w:r>
          </w:p>
          <w:p w:rsidR="00000000" w:rsidRPr="000666DC" w:rsidP="000666DC">
            <w:pPr>
              <w:pStyle w:val="ListBullet"/>
            </w:pPr>
            <w:r w:rsidRPr="000666DC">
              <w:t>integrate and link information from diverse sources to create cohesive analysis and argument</w:t>
            </w:r>
          </w:p>
          <w:p w:rsidR="00000000" w:rsidP="000666DC">
            <w:pPr>
              <w:pStyle w:val="ListBullet"/>
              <w:rPr>
                <w:lang w:val="en-NZ"/>
              </w:rPr>
            </w:pPr>
            <w:r w:rsidRPr="000666DC">
              <w:t>use drafting and proofreading strategies.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Bullet"/>
              <w:rPr>
                <w:lang w:val="en-NZ"/>
              </w:rPr>
            </w:pPr>
            <w:r w:rsidRPr="000666DC">
              <w:t>facilitate community consultations and discussions usi</w:t>
            </w:r>
            <w:r w:rsidRPr="000666DC">
              <w:t>ng open probe questions and active listening.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ListBullet"/>
              <w:rPr>
                <w:lang w:val="en-NZ"/>
              </w:rPr>
            </w:pPr>
            <w:r w:rsidRPr="000666DC">
              <w:t>plan and coordinate all stages of a research project.</w:t>
            </w:r>
          </w:p>
        </w:tc>
      </w:tr>
      <w:tr w:rsidTr="00066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6DC">
            <w:pPr>
              <w:pStyle w:val="BodyText"/>
              <w:rPr>
                <w:lang w:val="en-NZ"/>
              </w:rPr>
            </w:pPr>
            <w:r w:rsidRPr="000666D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6DC" w:rsidP="000666DC">
            <w:pPr>
              <w:pStyle w:val="ListBullet"/>
            </w:pPr>
            <w:r w:rsidRPr="000666DC">
              <w:t>create, structure and format a digital research report</w:t>
            </w:r>
          </w:p>
          <w:p w:rsidR="00000000" w:rsidRPr="000666DC" w:rsidP="000666DC">
            <w:pPr>
              <w:pStyle w:val="ListBullet"/>
            </w:pPr>
            <w:r w:rsidRPr="000666DC">
              <w:t>integrate objects from other documentation into research report.</w:t>
            </w:r>
          </w:p>
        </w:tc>
      </w:tr>
    </w:tbl>
    <w:p w:rsidR="00000000" w:rsidRPr="000666DC" w:rsidP="000666DC">
      <w:pPr>
        <w:pStyle w:val="BodyText"/>
      </w:pPr>
    </w:p>
    <w:p w:rsidR="00000000" w:rsidRPr="000666DC" w:rsidP="000666DC">
      <w:pPr>
        <w:pStyle w:val="AllowPageBreak"/>
      </w:pPr>
    </w:p>
    <w:p w:rsidR="00000000" w:rsidRPr="000666DC" w:rsidP="000666DC">
      <w:pPr>
        <w:pStyle w:val="Heading1"/>
      </w:pPr>
      <w:bookmarkStart w:id="8" w:name="O_1279175"/>
      <w:bookmarkEnd w:id="8"/>
      <w:r w:rsidRPr="000666DC">
        <w:t>Unit Mapping Information</w:t>
      </w:r>
    </w:p>
    <w:p w:rsidR="00000000" w:rsidRPr="000666DC" w:rsidP="008C4FF9">
      <w:pPr>
        <w:pStyle w:val="BodyText"/>
      </w:pPr>
      <w:r w:rsidRPr="000666DC">
        <w:t>This unit supersedes and is not equivalent to HLTAHW061 Engage in community health research.</w:t>
      </w:r>
    </w:p>
    <w:p w:rsidR="00000000" w:rsidRPr="000666DC" w:rsidP="000666DC">
      <w:pPr>
        <w:pStyle w:val="Heading1"/>
      </w:pPr>
      <w:bookmarkStart w:id="9" w:name="O_1279182"/>
      <w:bookmarkEnd w:id="9"/>
      <w:r w:rsidRPr="000666DC">
        <w:t>Links</w:t>
      </w:r>
    </w:p>
    <w:p w:rsidR="00000000" w:rsidRPr="000666DC" w:rsidP="008C4FF9">
      <w:pPr>
        <w:pStyle w:val="BodyText"/>
      </w:pPr>
      <w:r w:rsidRPr="000666DC">
        <w:t>Companion Volume implementa</w:t>
      </w:r>
      <w:r w:rsidRPr="000666DC">
        <w:t xml:space="preserve">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0D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66DC" w:rsidP="008C4FF9">
      <w:pPr>
        <w:pStyle w:val="BodyText"/>
        <w:sectPr w:rsidSect="000666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6DC" w:rsidP="000666DC">
      <w:pPr>
        <w:pStyle w:val="SuperHeading"/>
      </w:pPr>
      <w:r w:rsidRPr="000666DC">
        <w:t>Assessment Requirements for HLTARES003 Research community health</w:t>
      </w:r>
    </w:p>
    <w:p w:rsidR="00000000" w:rsidRPr="000666DC" w:rsidP="000666DC">
      <w:pPr>
        <w:pStyle w:val="Heading1"/>
      </w:pPr>
      <w:bookmarkStart w:id="10" w:name="O_1279177"/>
      <w:bookmarkEnd w:id="10"/>
      <w:r w:rsidRPr="000666DC">
        <w:t>Modification History</w:t>
      </w:r>
    </w:p>
    <w:p w:rsidR="00000000" w:rsidRPr="000666DC" w:rsidP="008C4FF9">
      <w:pPr>
        <w:pStyle w:val="BodyText"/>
      </w:pPr>
      <w:r w:rsidRPr="000666DC">
        <w:t>Not applicable.</w:t>
      </w:r>
    </w:p>
    <w:p w:rsidR="00000000" w:rsidRPr="000666DC" w:rsidP="000666DC">
      <w:pPr>
        <w:pStyle w:val="Heading1"/>
      </w:pPr>
      <w:bookmarkStart w:id="11" w:name="O_1279178"/>
      <w:bookmarkEnd w:id="11"/>
      <w:r w:rsidRPr="000666DC">
        <w:t>Performance Evidence</w:t>
      </w:r>
    </w:p>
    <w:p w:rsidR="00000000" w:rsidRPr="000666DC" w:rsidP="008C4FF9">
      <w:pPr>
        <w:pStyle w:val="BodyText"/>
      </w:pPr>
      <w:r w:rsidRPr="000666DC">
        <w:t>Evidence of the ability to complete tasks outlined in elements and performance criteria of this unit in the context of the job role, and:</w:t>
      </w:r>
    </w:p>
    <w:p w:rsidR="00000000" w:rsidRPr="000666DC" w:rsidP="000666DC">
      <w:pPr>
        <w:pStyle w:val="ListBullet"/>
      </w:pPr>
      <w:r w:rsidRPr="000666DC">
        <w:t>plan and conduct all aspects of one rese</w:t>
      </w:r>
      <w:r w:rsidRPr="000666DC">
        <w:t>arch project to inform the provision of health services for Aboriginal and/or Torres Strait Islander individuals and communities:</w:t>
      </w:r>
    </w:p>
    <w:p w:rsidR="00000000" w:rsidRPr="000666DC" w:rsidP="000666DC">
      <w:pPr>
        <w:pStyle w:val="ListBullet2"/>
      </w:pPr>
      <w:r w:rsidRPr="000666DC">
        <w:t>develop and use two information gathering tools</w:t>
      </w:r>
    </w:p>
    <w:p w:rsidR="00000000" w:rsidRPr="000666DC" w:rsidP="000666DC">
      <w:pPr>
        <w:pStyle w:val="ListBullet2"/>
      </w:pPr>
      <w:r w:rsidRPr="000666DC">
        <w:t>use both primary and secondary research</w:t>
      </w:r>
    </w:p>
    <w:p w:rsidR="00000000" w:rsidRPr="000666DC" w:rsidP="000666DC">
      <w:pPr>
        <w:pStyle w:val="ListBullet2"/>
      </w:pPr>
      <w:r w:rsidRPr="000666DC">
        <w:t>use both qualitative and quantitative</w:t>
      </w:r>
      <w:r w:rsidRPr="000666DC">
        <w:t xml:space="preserve"> data</w:t>
      </w:r>
    </w:p>
    <w:p w:rsidR="00000000" w:rsidRPr="000666DC" w:rsidP="000666DC">
      <w:pPr>
        <w:pStyle w:val="ListBullet2"/>
      </w:pPr>
      <w:r w:rsidRPr="000666DC">
        <w:t>conduct one community group consultation</w:t>
      </w:r>
    </w:p>
    <w:p w:rsidR="00000000" w:rsidRPr="000666DC" w:rsidP="000666DC">
      <w:pPr>
        <w:pStyle w:val="ListBullet2"/>
      </w:pPr>
      <w:r w:rsidRPr="000666DC">
        <w:t>prepare one complete and clearly structured research report that includes all of the following information:</w:t>
      </w:r>
    </w:p>
    <w:p w:rsidR="00000000" w:rsidRPr="000666DC" w:rsidP="000666DC">
      <w:pPr>
        <w:pStyle w:val="ListBullet3"/>
      </w:pPr>
      <w:r w:rsidRPr="000666DC">
        <w:t>introduction</w:t>
      </w:r>
    </w:p>
    <w:p w:rsidR="00000000" w:rsidRPr="000666DC" w:rsidP="000666DC">
      <w:pPr>
        <w:pStyle w:val="ListBullet3"/>
      </w:pPr>
      <w:r w:rsidRPr="000666DC">
        <w:t>methodology</w:t>
      </w:r>
    </w:p>
    <w:p w:rsidR="00000000" w:rsidRPr="000666DC" w:rsidP="000666DC">
      <w:pPr>
        <w:pStyle w:val="ListBullet3"/>
      </w:pPr>
      <w:r w:rsidRPr="000666DC">
        <w:t>results and analysis</w:t>
      </w:r>
    </w:p>
    <w:p w:rsidR="00000000" w:rsidRPr="000666DC" w:rsidP="000666DC">
      <w:pPr>
        <w:pStyle w:val="ListBullet3"/>
      </w:pPr>
      <w:r w:rsidRPr="000666DC">
        <w:t>recommendations and conclusion.</w:t>
      </w:r>
    </w:p>
    <w:p w:rsidR="00000000" w:rsidRPr="000666DC" w:rsidP="000666DC">
      <w:pPr>
        <w:pStyle w:val="AllowPageBreak"/>
      </w:pPr>
    </w:p>
    <w:p w:rsidR="00000000" w:rsidRPr="000666DC" w:rsidP="000666DC">
      <w:pPr>
        <w:pStyle w:val="Heading1"/>
      </w:pPr>
      <w:bookmarkStart w:id="12" w:name="O_1279179"/>
      <w:bookmarkEnd w:id="12"/>
      <w:r w:rsidRPr="000666DC">
        <w:t>Knowledge Evidence</w:t>
      </w:r>
    </w:p>
    <w:p w:rsidR="00000000" w:rsidRPr="000666DC" w:rsidP="008C4FF9">
      <w:pPr>
        <w:pStyle w:val="BodyText"/>
      </w:pPr>
      <w:r w:rsidRPr="000666DC">
        <w:t>Demonstrated knowledge required to complete the tasks outlined in elements and performance criteria of this unit:</w:t>
      </w:r>
    </w:p>
    <w:p w:rsidR="00000000" w:rsidRPr="000666DC" w:rsidP="000666DC">
      <w:pPr>
        <w:pStyle w:val="ListBullet"/>
      </w:pPr>
      <w:r w:rsidRPr="000666DC">
        <w:t>funding body and organisational policies and procedures for:</w:t>
      </w:r>
    </w:p>
    <w:p w:rsidR="00000000" w:rsidRPr="000666DC" w:rsidP="000666DC">
      <w:pPr>
        <w:pStyle w:val="ListBullet2"/>
      </w:pPr>
      <w:r w:rsidRPr="000666DC">
        <w:t>maintaining confidentiality of individual and community information gathered</w:t>
      </w:r>
    </w:p>
    <w:p w:rsidR="00000000" w:rsidRPr="000666DC" w:rsidP="000666DC">
      <w:pPr>
        <w:pStyle w:val="ListBullet2"/>
      </w:pPr>
      <w:r w:rsidRPr="000666DC">
        <w:t>document presentation</w:t>
      </w:r>
    </w:p>
    <w:p w:rsidR="00000000" w:rsidRPr="000666DC" w:rsidP="000666DC">
      <w:pPr>
        <w:pStyle w:val="ListBullet2"/>
      </w:pPr>
      <w:r w:rsidRPr="000666DC">
        <w:t>information management</w:t>
      </w:r>
    </w:p>
    <w:p w:rsidR="00000000" w:rsidRPr="000666DC" w:rsidP="000666DC">
      <w:pPr>
        <w:pStyle w:val="ListBullet"/>
      </w:pPr>
      <w:r w:rsidRPr="000666DC">
        <w:t>community protocols for approval and conduct of health research</w:t>
      </w:r>
    </w:p>
    <w:p w:rsidR="00000000" w:rsidRPr="000666DC" w:rsidP="000666DC">
      <w:pPr>
        <w:pStyle w:val="ListBullet"/>
      </w:pPr>
      <w:r w:rsidRPr="000666DC">
        <w:t>the importance of collaboratively negotiated research agreements, inc</w:t>
      </w:r>
      <w:r w:rsidRPr="000666DC">
        <w:t>luding the role of inclusions that recognise the cultural and intellectual property rights of Aboriginal and/or Torres Strait Islander organisations and communities</w:t>
      </w:r>
    </w:p>
    <w:p w:rsidR="00000000" w:rsidRPr="000666DC" w:rsidP="000666DC">
      <w:pPr>
        <w:pStyle w:val="ListBullet"/>
      </w:pPr>
      <w:r w:rsidRPr="000666DC">
        <w:t>values and principles outlined in current authoritative government and non-government guide</w:t>
      </w:r>
      <w:r w:rsidRPr="000666DC">
        <w:t>lines for ethical conduct of research with Aboriginal and/or Torres Strait Islander people and communities</w:t>
      </w:r>
    </w:p>
    <w:p w:rsidR="00000000" w:rsidRPr="000666DC" w:rsidP="000666DC">
      <w:pPr>
        <w:pStyle w:val="ListBullet"/>
      </w:pPr>
      <w:r w:rsidRPr="000666DC">
        <w:t>the principles of participatory action research</w:t>
      </w:r>
    </w:p>
    <w:p w:rsidR="00000000" w:rsidRPr="000666DC" w:rsidP="000666DC">
      <w:pPr>
        <w:pStyle w:val="ListBullet"/>
      </w:pPr>
      <w:r w:rsidRPr="000666DC">
        <w:t>importance of and methods to obtain and record initial and ongoing informed consent from research par</w:t>
      </w:r>
      <w:r w:rsidRPr="000666DC">
        <w:t>ticipants</w:t>
      </w:r>
    </w:p>
    <w:p w:rsidR="00000000" w:rsidRPr="000666DC" w:rsidP="000666DC">
      <w:pPr>
        <w:pStyle w:val="ListBullet"/>
      </w:pPr>
      <w:r w:rsidRPr="000666DC">
        <w:t>stages of a research project and required actions at each stage</w:t>
      </w:r>
    </w:p>
    <w:p w:rsidR="00000000" w:rsidRPr="000666DC" w:rsidP="000666DC">
      <w:pPr>
        <w:pStyle w:val="ListBullet"/>
      </w:pPr>
      <w:r w:rsidRPr="000666DC">
        <w:t>types of qualitative and quantitative research methodologies, their key features and relevance to different objectives:</w:t>
      </w:r>
    </w:p>
    <w:p w:rsidR="00000000" w:rsidRPr="000666DC" w:rsidP="000666DC">
      <w:pPr>
        <w:pStyle w:val="ListBullet2"/>
      </w:pPr>
      <w:r w:rsidRPr="000666DC">
        <w:t>interviews</w:t>
      </w:r>
    </w:p>
    <w:p w:rsidR="00000000" w:rsidRPr="000666DC" w:rsidP="000666DC">
      <w:pPr>
        <w:pStyle w:val="ListBullet2"/>
      </w:pPr>
      <w:r w:rsidRPr="000666DC">
        <w:t>surveys</w:t>
      </w:r>
    </w:p>
    <w:p w:rsidR="00000000" w:rsidRPr="000666DC" w:rsidP="000666DC">
      <w:pPr>
        <w:pStyle w:val="ListBullet2"/>
      </w:pPr>
      <w:r w:rsidRPr="000666DC">
        <w:t>focus groups</w:t>
      </w:r>
    </w:p>
    <w:p w:rsidR="00000000" w:rsidRPr="000666DC" w:rsidP="000666DC">
      <w:pPr>
        <w:pStyle w:val="ListBullet2"/>
      </w:pPr>
      <w:r w:rsidRPr="000666DC">
        <w:t>primary data analysis</w:t>
      </w:r>
    </w:p>
    <w:p w:rsidR="00000000" w:rsidRPr="000666DC" w:rsidP="000666DC">
      <w:pPr>
        <w:pStyle w:val="ListBullet2"/>
      </w:pPr>
      <w:r w:rsidRPr="000666DC">
        <w:t>secondary data analysis</w:t>
      </w:r>
    </w:p>
    <w:p w:rsidR="00000000" w:rsidRPr="000666DC" w:rsidP="000666DC">
      <w:pPr>
        <w:pStyle w:val="ListBullet"/>
      </w:pPr>
      <w:r w:rsidRPr="000666DC">
        <w:t>techniques for analysing information:</w:t>
      </w:r>
    </w:p>
    <w:p w:rsidR="00000000" w:rsidRPr="000666DC" w:rsidP="000666DC">
      <w:pPr>
        <w:pStyle w:val="ListBullet2"/>
      </w:pPr>
      <w:r w:rsidRPr="000666DC">
        <w:t>comparing</w:t>
      </w:r>
    </w:p>
    <w:p w:rsidR="00000000" w:rsidRPr="000666DC" w:rsidP="000666DC">
      <w:pPr>
        <w:pStyle w:val="ListBullet2"/>
      </w:pPr>
      <w:r w:rsidRPr="000666DC">
        <w:t>contrasting</w:t>
      </w:r>
    </w:p>
    <w:p w:rsidR="00000000" w:rsidRPr="000666DC" w:rsidP="000666DC">
      <w:pPr>
        <w:pStyle w:val="ListBullet2"/>
      </w:pPr>
      <w:r w:rsidRPr="000666DC">
        <w:t>challenging</w:t>
      </w:r>
    </w:p>
    <w:p w:rsidR="00000000" w:rsidRPr="000666DC" w:rsidP="000666DC">
      <w:pPr>
        <w:pStyle w:val="ListBullet2"/>
      </w:pPr>
      <w:r w:rsidRPr="000666DC">
        <w:t>distinguishing relevant from irrelevant</w:t>
      </w:r>
    </w:p>
    <w:p w:rsidR="00000000" w:rsidRPr="000666DC" w:rsidP="000666DC">
      <w:pPr>
        <w:pStyle w:val="ListBullet2"/>
      </w:pPr>
      <w:r w:rsidRPr="000666DC">
        <w:t>reflecting</w:t>
      </w:r>
    </w:p>
    <w:p w:rsidR="00000000" w:rsidRPr="000666DC" w:rsidP="000666DC">
      <w:pPr>
        <w:pStyle w:val="ListBullet2"/>
      </w:pPr>
      <w:r w:rsidRPr="000666DC">
        <w:t>finding connections</w:t>
      </w:r>
    </w:p>
    <w:p w:rsidR="00000000" w:rsidRPr="000666DC" w:rsidP="000666DC">
      <w:pPr>
        <w:pStyle w:val="ListBullet"/>
      </w:pPr>
      <w:r w:rsidRPr="000666DC">
        <w:t>established formats for research reports and required inclusions:</w:t>
      </w:r>
    </w:p>
    <w:p w:rsidR="00000000" w:rsidRPr="000666DC" w:rsidP="000666DC">
      <w:pPr>
        <w:pStyle w:val="ListBullet2"/>
      </w:pPr>
      <w:r w:rsidRPr="000666DC">
        <w:t>introduction</w:t>
      </w:r>
    </w:p>
    <w:p w:rsidR="00000000" w:rsidRPr="000666DC" w:rsidP="000666DC">
      <w:pPr>
        <w:pStyle w:val="ListBullet2"/>
      </w:pPr>
      <w:r w:rsidRPr="000666DC">
        <w:t>method</w:t>
      </w:r>
      <w:r w:rsidRPr="000666DC">
        <w:t>ology</w:t>
      </w:r>
    </w:p>
    <w:p w:rsidR="00000000" w:rsidRPr="000666DC" w:rsidP="000666DC">
      <w:pPr>
        <w:pStyle w:val="ListBullet2"/>
      </w:pPr>
      <w:r w:rsidRPr="000666DC">
        <w:t>results and analysis</w:t>
      </w:r>
    </w:p>
    <w:p w:rsidR="00000000" w:rsidRPr="000666DC" w:rsidP="000666DC">
      <w:pPr>
        <w:pStyle w:val="ListBullet2"/>
      </w:pPr>
      <w:r w:rsidRPr="000666DC">
        <w:t>recommendations and conclusion</w:t>
      </w:r>
    </w:p>
    <w:p w:rsidR="00000000" w:rsidRPr="000666DC" w:rsidP="000666DC">
      <w:pPr>
        <w:pStyle w:val="ListBullet"/>
      </w:pPr>
      <w:r w:rsidRPr="000666DC">
        <w:t>role of external agencies in supporting and using research.</w:t>
      </w:r>
    </w:p>
    <w:p w:rsidR="00000000" w:rsidRPr="000666DC" w:rsidP="000666DC">
      <w:pPr>
        <w:pStyle w:val="AllowPageBreak"/>
      </w:pPr>
    </w:p>
    <w:p w:rsidR="00000000" w:rsidRPr="000666DC" w:rsidP="000666DC">
      <w:pPr>
        <w:pStyle w:val="Heading1"/>
      </w:pPr>
      <w:bookmarkStart w:id="13" w:name="O_1279180"/>
      <w:bookmarkEnd w:id="13"/>
      <w:r w:rsidRPr="000666DC">
        <w:t>Assessment Conditions</w:t>
      </w:r>
    </w:p>
    <w:p w:rsidR="00000000" w:rsidRPr="000666DC" w:rsidP="008C4FF9">
      <w:pPr>
        <w:pStyle w:val="BodyText"/>
      </w:pPr>
      <w:r w:rsidRPr="000666DC">
        <w:t>Skills can be demonstrated through:</w:t>
      </w:r>
    </w:p>
    <w:p w:rsidR="00000000" w:rsidRPr="000666DC" w:rsidP="000666DC">
      <w:pPr>
        <w:pStyle w:val="ListBullet"/>
      </w:pPr>
      <w:r w:rsidRPr="000666DC">
        <w:t>work activities completed within an Aboriginal and/or Torres Strait Islander health service, or</w:t>
      </w:r>
    </w:p>
    <w:p w:rsidR="00000000" w:rsidRPr="000666DC" w:rsidP="000666DC">
      <w:pPr>
        <w:pStyle w:val="ListBullet"/>
      </w:pPr>
      <w:r w:rsidRPr="000666DC">
        <w:t>project activities and case studies completed within a training organisation, based on comprehensive information about the community and the operation of an act</w:t>
      </w:r>
      <w:r w:rsidRPr="000666DC">
        <w:t>ual or simulated health service.</w:t>
      </w:r>
    </w:p>
    <w:p w:rsidR="00000000" w:rsidRPr="000666DC" w:rsidP="008C4FF9">
      <w:pPr>
        <w:pStyle w:val="BodyText"/>
      </w:pPr>
      <w:r w:rsidRPr="000666DC">
        <w:t>Assessment must ensure the use of:</w:t>
      </w:r>
    </w:p>
    <w:p w:rsidR="00000000" w:rsidRPr="000666DC" w:rsidP="000666DC">
      <w:pPr>
        <w:pStyle w:val="ListBullet"/>
      </w:pPr>
      <w:r w:rsidRPr="000666DC">
        <w:t>interaction with organisational stakeholders and with Aboriginal and/or Torres Strait Islander community stakeholders either through actual work activities or simulations</w:t>
      </w:r>
    </w:p>
    <w:p w:rsidR="00000000" w:rsidRPr="000666DC" w:rsidP="000666DC">
      <w:pPr>
        <w:pStyle w:val="ListBullet"/>
      </w:pPr>
      <w:r w:rsidRPr="000666DC">
        <w:t>computer and sof</w:t>
      </w:r>
      <w:r w:rsidRPr="000666DC">
        <w:t>tware programs used to collate information and produce text documents</w:t>
      </w:r>
    </w:p>
    <w:p w:rsidR="00000000" w:rsidRPr="000666DC" w:rsidP="000666DC">
      <w:pPr>
        <w:pStyle w:val="ListBullet"/>
      </w:pPr>
      <w:r w:rsidRPr="000666DC">
        <w:t>sources of secondary research</w:t>
      </w:r>
    </w:p>
    <w:p w:rsidR="00000000" w:rsidRPr="000666DC" w:rsidP="000666DC">
      <w:pPr>
        <w:pStyle w:val="ListBullet"/>
      </w:pPr>
      <w:r w:rsidRPr="000666DC">
        <w:t>current authoritative government and non-government guidelines for ethical conduct of research with Aboriginal and/or Torres Strait Islander people and comm</w:t>
      </w:r>
      <w:r w:rsidRPr="000666DC">
        <w:t>unities</w:t>
      </w:r>
    </w:p>
    <w:p w:rsidR="00000000" w:rsidRPr="000666DC" w:rsidP="000666DC">
      <w:pPr>
        <w:pStyle w:val="ListBullet"/>
      </w:pPr>
      <w:r w:rsidRPr="000666DC">
        <w:t>funding body requirements and organisational policies and procedures for:</w:t>
      </w:r>
    </w:p>
    <w:p w:rsidR="00000000" w:rsidRPr="000666DC" w:rsidP="000666DC">
      <w:pPr>
        <w:pStyle w:val="ListBullet2"/>
      </w:pPr>
      <w:r w:rsidRPr="000666DC">
        <w:t>maintaining confidentiality of individual and community information gathered</w:t>
      </w:r>
    </w:p>
    <w:p w:rsidR="00000000" w:rsidRPr="000666DC" w:rsidP="000666DC">
      <w:pPr>
        <w:pStyle w:val="ListBullet2"/>
      </w:pPr>
      <w:r w:rsidRPr="000666DC">
        <w:t>document presentation</w:t>
      </w:r>
    </w:p>
    <w:p w:rsidR="00000000" w:rsidRPr="000666DC" w:rsidP="000666DC">
      <w:pPr>
        <w:pStyle w:val="ListBullet2"/>
      </w:pPr>
      <w:r w:rsidRPr="000666DC">
        <w:t>information management.</w:t>
      </w:r>
    </w:p>
    <w:p w:rsidR="00000000" w:rsidRPr="000666DC" w:rsidP="008C4FF9">
      <w:pPr>
        <w:pStyle w:val="BodyText"/>
      </w:pPr>
      <w:r w:rsidRPr="000666DC">
        <w:t>Assessors must satisfy the Standards for Registered Training Organisations requirements for assessors, and:</w:t>
      </w:r>
    </w:p>
    <w:p w:rsidR="00000000" w:rsidRPr="000666DC" w:rsidP="000666DC">
      <w:pPr>
        <w:pStyle w:val="ListBullet"/>
      </w:pPr>
      <w:r w:rsidRPr="000666DC">
        <w:t>be an Aboriginal and/or Torres Strait Islander person who has applied the skills and knowledge covered in this unit of competency through experienc</w:t>
      </w:r>
      <w:r w:rsidRPr="000666DC">
        <w:t>e working as an Aboriginal and/or Torres Strait Islander health worker or practitioner, or</w:t>
      </w:r>
    </w:p>
    <w:p w:rsidR="00000000" w:rsidRPr="000666DC" w:rsidP="008C4FF9">
      <w:pPr>
        <w:pStyle w:val="BodyText"/>
      </w:pPr>
      <w:r w:rsidRPr="000666DC">
        <w:t>be a registered health practitioner or a community health researcher with experience relevant to this unit of competency and be accompanied by, or have assessments v</w:t>
      </w:r>
      <w:r w:rsidRPr="000666DC">
        <w:t>alidated by, an Aboriginal and/or Torres Strait Islander person.</w:t>
      </w:r>
    </w:p>
    <w:p w:rsidR="00000000" w:rsidRPr="000666DC" w:rsidP="000666DC">
      <w:pPr>
        <w:pStyle w:val="Heading1"/>
      </w:pPr>
      <w:bookmarkStart w:id="14" w:name="O_1279183"/>
      <w:bookmarkEnd w:id="14"/>
      <w:r w:rsidRPr="000666DC">
        <w:t>Links</w:t>
      </w:r>
    </w:p>
    <w:p w:rsidR="00000000" w:rsidRPr="000666DC" w:rsidP="008C4FF9">
      <w:pPr>
        <w:pStyle w:val="BodyText"/>
      </w:pPr>
      <w:r w:rsidRPr="000666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0D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66DC" w:rsidP="000666DC"/>
    <w:sectPr w:rsidSect="000666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 w:rsidRPr="008C4FF9" w:rsidP="008C4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F9" w:rsidP="00066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4FF9" w:rsidP="00066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C4FF9" w:rsidP="000666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 w:rsidP="00066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4FF9">
      <w:t>Approved</w:t>
    </w:r>
    <w:r w:rsidR="008C4F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4F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4FF9">
      <w:rPr>
        <w:noProof/>
      </w:rPr>
      <w:t>5</w:t>
    </w:r>
    <w:r>
      <w:rPr>
        <w:noProof/>
      </w:rPr>
      <w:fldChar w:fldCharType="end"/>
    </w:r>
  </w:p>
  <w:p w:rsidR="000666DC" w:rsidP="00066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4F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4FF9">
      <w:t>HumanAbility</w:t>
    </w:r>
    <w:r w:rsidR="008C4FF9">
      <w:fldChar w:fldCharType="end"/>
    </w:r>
  </w:p>
  <w:p w:rsidR="000666DC" w:rsidP="00066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6DC" w:rsidRPr="008C4FF9" w:rsidP="008C4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F9" w:rsidRPr="002D2AF8" w:rsidP="00066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HLTARES003 Research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4FF9" w:rsidP="000666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DC" w:rsidRPr="002D2AF8" w:rsidP="00066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4FF9">
      <w:t>HLTARES003 Research community health</w:t>
    </w:r>
    <w:r w:rsidR="008C4F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4FF9">
      <w:rPr>
        <w:noProof/>
      </w:rPr>
      <w:t>2 March 2025</w:t>
    </w:r>
    <w:r>
      <w:fldChar w:fldCharType="end"/>
    </w:r>
  </w:p>
  <w:p w:rsidR="000666DC" w:rsidP="00066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82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46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4CF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6DC"/>
  </w:style>
  <w:style w:type="character" w:customStyle="1" w:styleId="Heading1Char">
    <w:name w:val="Heading 1 Char"/>
    <w:basedOn w:val="DefaultParagraphFont"/>
    <w:link w:val="Heading1"/>
    <w:rsid w:val="00066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6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6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6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6DC"/>
    <w:rPr>
      <w:b/>
      <w:spacing w:val="0"/>
    </w:rPr>
  </w:style>
  <w:style w:type="paragraph" w:styleId="ListBullet2">
    <w:name w:val="List Bullet 2"/>
    <w:basedOn w:val="List2"/>
    <w:rsid w:val="000666D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66DC"/>
    <w:rPr>
      <w:i/>
    </w:rPr>
  </w:style>
  <w:style w:type="paragraph" w:customStyle="1" w:styleId="SuperHeading">
    <w:name w:val="SuperHeading"/>
    <w:basedOn w:val="Normal"/>
    <w:rsid w:val="00066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66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6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6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6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6DC"/>
  </w:style>
  <w:style w:type="paragraph" w:styleId="TableofFigures">
    <w:name w:val="table of figures"/>
    <w:basedOn w:val="Normal"/>
    <w:next w:val="Normal"/>
    <w:semiHidden/>
    <w:rsid w:val="00066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6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66DC"/>
    <w:rPr>
      <w:rFonts w:ascii="Wingdings" w:hAnsi="Wingdings"/>
    </w:rPr>
  </w:style>
  <w:style w:type="paragraph" w:customStyle="1" w:styleId="TableHeading">
    <w:name w:val="Table Heading"/>
    <w:basedOn w:val="HeadingBase"/>
    <w:rsid w:val="00066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6DC"/>
    <w:rPr>
      <w:color w:val="0033CC"/>
      <w:u w:val="none"/>
    </w:rPr>
  </w:style>
  <w:style w:type="paragraph" w:customStyle="1" w:styleId="BodyTextRight">
    <w:name w:val="Body Text Right"/>
    <w:basedOn w:val="BodyText"/>
    <w:rsid w:val="00066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6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6DC"/>
    <w:rPr>
      <w:sz w:val="32"/>
    </w:rPr>
  </w:style>
  <w:style w:type="paragraph" w:customStyle="1" w:styleId="HeadingProcedure">
    <w:name w:val="Heading Procedure"/>
    <w:basedOn w:val="HeadingBase"/>
    <w:next w:val="Normal"/>
    <w:rsid w:val="00066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6DC"/>
    <w:pPr>
      <w:spacing w:before="60" w:after="60"/>
    </w:pPr>
  </w:style>
  <w:style w:type="paragraph" w:styleId="ListContinue">
    <w:name w:val="List Continue"/>
    <w:basedOn w:val="List"/>
    <w:rsid w:val="000666DC"/>
    <w:pPr>
      <w:ind w:firstLine="0"/>
    </w:pPr>
  </w:style>
  <w:style w:type="paragraph" w:customStyle="1" w:styleId="ListNote">
    <w:name w:val="List Note"/>
    <w:basedOn w:val="List"/>
    <w:rsid w:val="00066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6DC"/>
    <w:rPr>
      <w:rFonts w:ascii="Courier New" w:hAnsi="Courier New"/>
    </w:rPr>
  </w:style>
  <w:style w:type="paragraph" w:customStyle="1" w:styleId="NoteBullet">
    <w:name w:val="Note Bullet"/>
    <w:basedOn w:val="Note"/>
    <w:rsid w:val="00066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6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6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6DC"/>
    <w:rPr>
      <w:b/>
      <w:smallCaps/>
    </w:rPr>
  </w:style>
  <w:style w:type="paragraph" w:customStyle="1" w:styleId="TableListNumber">
    <w:name w:val="Table List Number"/>
    <w:basedOn w:val="ListNumber"/>
    <w:rsid w:val="00066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6DC"/>
    <w:pPr>
      <w:numPr>
        <w:numId w:val="10"/>
      </w:numPr>
    </w:pPr>
  </w:style>
  <w:style w:type="paragraph" w:customStyle="1" w:styleId="ListAlpha2">
    <w:name w:val="List Alpha 2"/>
    <w:basedOn w:val="List2"/>
    <w:rsid w:val="000666DC"/>
    <w:pPr>
      <w:numPr>
        <w:numId w:val="9"/>
      </w:numPr>
    </w:pPr>
  </w:style>
  <w:style w:type="paragraph" w:styleId="List2">
    <w:name w:val="List 2"/>
    <w:basedOn w:val="BodyText"/>
    <w:rsid w:val="00066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6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66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66DC"/>
    <w:pPr>
      <w:numPr>
        <w:numId w:val="5"/>
      </w:numPr>
    </w:pPr>
  </w:style>
  <w:style w:type="paragraph" w:styleId="ListContinue2">
    <w:name w:val="List Continue 2"/>
    <w:basedOn w:val="List2"/>
    <w:rsid w:val="000666DC"/>
    <w:pPr>
      <w:ind w:firstLine="0"/>
    </w:pPr>
  </w:style>
  <w:style w:type="paragraph" w:styleId="ListContinue3">
    <w:name w:val="List Continue 3"/>
    <w:basedOn w:val="List3"/>
    <w:rsid w:val="000666DC"/>
    <w:pPr>
      <w:ind w:left="1021" w:firstLine="0"/>
    </w:pPr>
  </w:style>
  <w:style w:type="paragraph" w:styleId="ListContinue4">
    <w:name w:val="List Continue 4"/>
    <w:basedOn w:val="List4"/>
    <w:rsid w:val="000666DC"/>
    <w:pPr>
      <w:ind w:firstLine="0"/>
    </w:pPr>
  </w:style>
  <w:style w:type="paragraph" w:styleId="ListContinue5">
    <w:name w:val="List Continue 5"/>
    <w:basedOn w:val="List5"/>
    <w:rsid w:val="000666DC"/>
    <w:pPr>
      <w:ind w:firstLine="0"/>
    </w:pPr>
  </w:style>
  <w:style w:type="paragraph" w:styleId="ListNumber3">
    <w:name w:val="List Number 3"/>
    <w:basedOn w:val="List3"/>
    <w:rsid w:val="000666DC"/>
    <w:pPr>
      <w:numPr>
        <w:numId w:val="6"/>
      </w:numPr>
    </w:pPr>
  </w:style>
  <w:style w:type="paragraph" w:styleId="ListNumber4">
    <w:name w:val="List Number 4"/>
    <w:basedOn w:val="List4"/>
    <w:rsid w:val="000666DC"/>
    <w:pPr>
      <w:numPr>
        <w:numId w:val="7"/>
      </w:numPr>
    </w:pPr>
  </w:style>
  <w:style w:type="paragraph" w:styleId="ListNumber5">
    <w:name w:val="List Number 5"/>
    <w:basedOn w:val="List5"/>
    <w:rsid w:val="000666DC"/>
    <w:pPr>
      <w:numPr>
        <w:numId w:val="8"/>
      </w:numPr>
    </w:pPr>
  </w:style>
  <w:style w:type="paragraph" w:styleId="BlockText">
    <w:name w:val="Block Text"/>
    <w:basedOn w:val="Normal"/>
    <w:rsid w:val="00066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6DC"/>
    <w:rPr>
      <w:sz w:val="16"/>
      <w:vertAlign w:val="superscript"/>
    </w:rPr>
  </w:style>
  <w:style w:type="character" w:customStyle="1" w:styleId="Symbols">
    <w:name w:val="Symbols"/>
    <w:basedOn w:val="DefaultParagraphFont"/>
    <w:rsid w:val="000666DC"/>
    <w:rPr>
      <w:rFonts w:ascii="Symbol" w:hAnsi="Symbol"/>
    </w:rPr>
  </w:style>
  <w:style w:type="character" w:customStyle="1" w:styleId="MenuOptions">
    <w:name w:val="Menu Options"/>
    <w:basedOn w:val="DefaultParagraphFont"/>
    <w:rsid w:val="00066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6DC"/>
    <w:rPr>
      <w:b/>
    </w:rPr>
  </w:style>
  <w:style w:type="character" w:customStyle="1" w:styleId="Underlined">
    <w:name w:val="Underlined"/>
    <w:basedOn w:val="DefaultParagraphFont"/>
    <w:rsid w:val="000666DC"/>
    <w:rPr>
      <w:u w:val="single"/>
    </w:rPr>
  </w:style>
  <w:style w:type="paragraph" w:customStyle="1" w:styleId="TableBodyTextRight">
    <w:name w:val="Table Body Text Right"/>
    <w:basedOn w:val="TableBodyText"/>
    <w:rsid w:val="00066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6DC"/>
    <w:rPr>
      <w:sz w:val="18"/>
    </w:rPr>
  </w:style>
  <w:style w:type="paragraph" w:customStyle="1" w:styleId="BodySmallRight">
    <w:name w:val="Body Small Right"/>
    <w:basedOn w:val="BodyTextRight"/>
    <w:rsid w:val="000666DC"/>
    <w:rPr>
      <w:sz w:val="18"/>
      <w:szCs w:val="18"/>
    </w:rPr>
  </w:style>
  <w:style w:type="paragraph" w:customStyle="1" w:styleId="MarginEdition">
    <w:name w:val="Margin Edition"/>
    <w:basedOn w:val="MarginNote"/>
    <w:rsid w:val="00066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6DC"/>
    <w:rPr>
      <w:sz w:val="2"/>
      <w:szCs w:val="2"/>
    </w:rPr>
  </w:style>
  <w:style w:type="character" w:customStyle="1" w:styleId="Small">
    <w:name w:val="Small"/>
    <w:basedOn w:val="DefaultParagraphFont"/>
    <w:rsid w:val="000666DC"/>
    <w:rPr>
      <w:sz w:val="16"/>
    </w:rPr>
  </w:style>
  <w:style w:type="paragraph" w:customStyle="1" w:styleId="WideTable">
    <w:name w:val="Wide Table"/>
    <w:basedOn w:val="Normal"/>
    <w:rsid w:val="00066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6DC"/>
  </w:style>
  <w:style w:type="paragraph" w:styleId="Quote">
    <w:name w:val="Quote"/>
    <w:basedOn w:val="Heading1"/>
    <w:link w:val="QuoteChar"/>
    <w:qFormat/>
    <w:rsid w:val="00066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6DC"/>
    <w:pPr>
      <w:pageBreakBefore/>
    </w:pPr>
  </w:style>
  <w:style w:type="paragraph" w:customStyle="1" w:styleId="Border">
    <w:name w:val="Border"/>
    <w:basedOn w:val="Normal"/>
    <w:qFormat/>
    <w:rsid w:val="00066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6DC"/>
    <w:rPr>
      <w:u w:val="single"/>
    </w:rPr>
  </w:style>
  <w:style w:type="character" w:customStyle="1" w:styleId="BoldandItalics">
    <w:name w:val="Bold and Italics"/>
    <w:qFormat/>
    <w:rsid w:val="000666DC"/>
    <w:rPr>
      <w:b/>
      <w:i/>
      <w:u w:val="none"/>
    </w:rPr>
  </w:style>
  <w:style w:type="paragraph" w:styleId="BalloonText">
    <w:name w:val="Balloon Text"/>
    <w:basedOn w:val="Normal"/>
    <w:link w:val="BalloonTextChar"/>
    <w:rsid w:val="00066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6DC"/>
    <w:pPr>
      <w:spacing w:before="0" w:after="0"/>
    </w:pPr>
  </w:style>
  <w:style w:type="paragraph" w:customStyle="1" w:styleId="BodyTextBold">
    <w:name w:val="Body Text Bold"/>
    <w:basedOn w:val="BodyText"/>
    <w:qFormat/>
    <w:rsid w:val="000666DC"/>
    <w:rPr>
      <w:b/>
    </w:rPr>
  </w:style>
  <w:style w:type="character" w:styleId="Hyperlink">
    <w:name w:val="Hyperlink"/>
    <w:basedOn w:val="DefaultParagraphFont"/>
    <w:uiPriority w:val="99"/>
    <w:unhideWhenUsed/>
    <w:rsid w:val="008C4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8867</Characters>
  <Application>Microsoft Office Word</Application>
  <DocSecurity>0</DocSecurity>
  <Lines>239</Lines>
  <Paragraphs>164</Paragraphs>
  <ScaleCrop>false</ScaleCrop>
  <Company>Author-it Software Corporation Ltd.</Company>
  <LinksUpToDate>false</LinksUpToDate>
  <CharactersWithSpaces>10016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HLTARES003 Research community health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2025-03-01T21:34:00Z</dcterms:modified>
</cp:coreProperties>
</file>