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BB3" w:rsidP="00617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HLTANA010 Assist with airway management</w:t>
      </w:r>
      <w:r>
        <w:fldChar w:fldCharType="end"/>
      </w:r>
    </w:p>
    <w:p w:rsidR="00617BB3" w:rsidP="00617BB3">
      <w:pPr>
        <w:pStyle w:val="Version"/>
        <w:sectPr w:rsidSect="00A44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557" w:rsidP="00A44557">
      <w:pPr>
        <w:pStyle w:val="SuperHeading"/>
      </w:pPr>
      <w:r w:rsidRPr="00A44557">
        <w:t>HLTANA010 Assist with airway management</w:t>
      </w:r>
    </w:p>
    <w:p w:rsidR="00000000" w:rsidRPr="00A44557" w:rsidP="00A44557">
      <w:pPr>
        <w:pStyle w:val="Heading1"/>
      </w:pPr>
      <w:bookmarkStart w:id="1" w:name="O_1198928"/>
      <w:bookmarkEnd w:id="1"/>
      <w:r w:rsidRPr="00A44557">
        <w:t>Modification History</w:t>
      </w:r>
    </w:p>
    <w:p w:rsidR="00000000" w:rsidRPr="00A44557" w:rsidP="00617BB3">
      <w:pPr>
        <w:pStyle w:val="BodyText"/>
      </w:pPr>
      <w:r w:rsidRPr="00A44557">
        <w:t>Supersedes and is not equivalent to HLTANA003 Assist with airway management.</w:t>
      </w:r>
    </w:p>
    <w:p w:rsidR="00000000" w:rsidRPr="00A44557" w:rsidP="00A44557">
      <w:pPr>
        <w:pStyle w:val="Heading1"/>
      </w:pPr>
      <w:bookmarkStart w:id="2" w:name="O_1198929"/>
      <w:bookmarkEnd w:id="2"/>
      <w:r w:rsidRPr="00A44557">
        <w:t>Application</w:t>
      </w:r>
    </w:p>
    <w:p w:rsidR="00000000" w:rsidRPr="00A44557" w:rsidP="00617BB3">
      <w:pPr>
        <w:pStyle w:val="BodyText"/>
      </w:pPr>
      <w:r w:rsidRPr="00A44557">
        <w:t>This unit describes the skills and knowledge required to provide assistance to the anaesthetist in airway management during ana</w:t>
      </w:r>
      <w:r w:rsidRPr="00A44557">
        <w:t xml:space="preserve">esthesia and resuscitation, including difficult and emergency airways. </w:t>
      </w:r>
    </w:p>
    <w:p w:rsidR="00000000" w:rsidRPr="00A44557" w:rsidP="00617BB3">
      <w:pPr>
        <w:pStyle w:val="BodyText"/>
      </w:pPr>
      <w:r w:rsidRPr="00A44557">
        <w:t>The unit applies to anaesthetic technicians working under the direction of, and in consultation with, an anaesthetist, in any hospital or day surgery setting.</w:t>
      </w:r>
    </w:p>
    <w:p w:rsidR="00000000" w:rsidRPr="00A44557" w:rsidP="00617BB3">
      <w:pPr>
        <w:pStyle w:val="BodyText"/>
      </w:pPr>
      <w:r w:rsidRPr="00A44557">
        <w:t>The skills in this unit m</w:t>
      </w:r>
      <w:r w:rsidRPr="00A44557">
        <w:t>ust be applied in accordance with Commonwealth and State or Territory legislation, Australian standards and industry codes of practice.</w:t>
      </w:r>
    </w:p>
    <w:p w:rsidR="00000000" w:rsidRPr="00A44557" w:rsidP="00617BB3">
      <w:pPr>
        <w:pStyle w:val="BodyText"/>
      </w:pPr>
      <w:r w:rsidRPr="00A44557">
        <w:t>No occupational licensing, certification or specific legislative requirements apply to this unit at the time of publicat</w:t>
      </w:r>
      <w:r w:rsidRPr="00A44557">
        <w:t>ion.</w:t>
      </w:r>
    </w:p>
    <w:p w:rsidR="00000000" w:rsidRPr="00A44557" w:rsidP="00A44557">
      <w:pPr>
        <w:pStyle w:val="Heading1"/>
      </w:pPr>
      <w:bookmarkStart w:id="3" w:name="O_1198930"/>
      <w:bookmarkEnd w:id="3"/>
      <w:r w:rsidRPr="00A44557">
        <w:t>Pre-requisite Unit</w:t>
      </w:r>
    </w:p>
    <w:p w:rsidR="00000000" w:rsidRPr="00A44557" w:rsidP="00617BB3">
      <w:pPr>
        <w:pStyle w:val="BodyText"/>
      </w:pPr>
      <w:r w:rsidRPr="00A44557">
        <w:t xml:space="preserve">Nil </w:t>
      </w:r>
    </w:p>
    <w:p w:rsidR="00000000" w:rsidRPr="00A44557" w:rsidP="00A44557">
      <w:pPr>
        <w:pStyle w:val="Heading1"/>
      </w:pPr>
      <w:bookmarkStart w:id="4" w:name="O_1198931"/>
      <w:bookmarkEnd w:id="4"/>
      <w:r w:rsidRPr="00A44557">
        <w:t>Competency Field</w:t>
      </w:r>
    </w:p>
    <w:p w:rsidR="00000000" w:rsidRPr="00A44557" w:rsidP="00617BB3">
      <w:pPr>
        <w:pStyle w:val="BodyText"/>
      </w:pPr>
      <w:r w:rsidRPr="00A44557">
        <w:t>Anaesthetic Technology</w:t>
      </w:r>
    </w:p>
    <w:p w:rsidR="00000000" w:rsidRPr="00A44557" w:rsidP="00A44557">
      <w:pPr>
        <w:pStyle w:val="Heading1"/>
      </w:pPr>
      <w:bookmarkStart w:id="5" w:name="O_1198932"/>
      <w:bookmarkEnd w:id="5"/>
      <w:r w:rsidRPr="00A44557">
        <w:t>Unit Sector</w:t>
      </w:r>
    </w:p>
    <w:p w:rsidR="00000000" w:rsidRPr="00A44557" w:rsidP="00617BB3">
      <w:pPr>
        <w:pStyle w:val="BodyText"/>
      </w:pPr>
      <w:r w:rsidRPr="00A44557">
        <w:t>Health</w:t>
      </w:r>
    </w:p>
    <w:p w:rsidR="00000000" w:rsidRPr="00A44557" w:rsidP="00A44557">
      <w:pPr>
        <w:pStyle w:val="Heading1"/>
      </w:pPr>
      <w:bookmarkStart w:id="6" w:name="O_1198933"/>
      <w:bookmarkEnd w:id="6"/>
      <w:r w:rsidRPr="00A445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0"/>
        <w:gridCol w:w="6336"/>
      </w:tblGrid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BodyText"/>
            </w:pPr>
            <w:r w:rsidRPr="00A4455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BodyText"/>
              <w:rPr>
                <w:lang w:val="en-NZ"/>
              </w:rPr>
            </w:pPr>
            <w:r w:rsidRPr="00A44557">
              <w:rPr>
                <w:rStyle w:val="SpecialBold"/>
              </w:rPr>
              <w:t>PERFORMANCE</w:t>
            </w:r>
            <w:r w:rsidRPr="00A44557">
              <w:t xml:space="preserve"> </w:t>
            </w:r>
            <w:r w:rsidRPr="00A44557">
              <w:rPr>
                <w:rStyle w:val="SpecialBold"/>
              </w:rPr>
              <w:t>CRITERIA</w:t>
            </w:r>
          </w:p>
        </w:tc>
      </w:tr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BodyText"/>
            </w:pPr>
            <w:r w:rsidRPr="00A44557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BodyText"/>
              <w:rPr>
                <w:lang w:val="en-NZ"/>
              </w:rPr>
            </w:pPr>
            <w:r w:rsidRPr="00A445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List"/>
              <w:rPr>
                <w:lang w:val="en-NZ"/>
              </w:rPr>
            </w:pPr>
            <w:r w:rsidRPr="00A44557">
              <w:t>1.  Select, check and prepare airway management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List"/>
            </w:pPr>
            <w:r w:rsidRPr="00A44557">
              <w:t xml:space="preserve">1.1. Review information about patient and type of surgical </w:t>
            </w:r>
            <w:r w:rsidRPr="00A44557">
              <w:t xml:space="preserve">procedure and anticipate type and calculate size of airway management equipment. </w:t>
            </w:r>
          </w:p>
          <w:p w:rsidR="00000000" w:rsidRPr="00A44557" w:rsidP="00A44557">
            <w:pPr>
              <w:pStyle w:val="List"/>
            </w:pPr>
            <w:r w:rsidRPr="00A44557">
              <w:t>1.2. Identify and respond to situations where anaesthetist needs to confirm selection.</w:t>
            </w:r>
          </w:p>
          <w:p w:rsidR="00000000" w:rsidRPr="00A44557" w:rsidP="00A44557">
            <w:pPr>
              <w:pStyle w:val="List"/>
            </w:pPr>
            <w:r w:rsidRPr="00A44557">
              <w:t>1.3. Conduct pre-use safety check of selected equipment in accordance with manufacturer</w:t>
            </w:r>
            <w:r w:rsidRPr="00A44557">
              <w:t xml:space="preserve"> guidelines. </w:t>
            </w:r>
          </w:p>
          <w:p w:rsidR="00000000" w:rsidRPr="00A44557" w:rsidP="00A44557">
            <w:pPr>
              <w:pStyle w:val="List"/>
            </w:pPr>
            <w:r w:rsidRPr="00A44557">
              <w:t>1.4. Diagnose airway management equipment faults and rectify within scope of role.</w:t>
            </w:r>
          </w:p>
          <w:p w:rsidR="00000000" w:rsidP="00A44557">
            <w:pPr>
              <w:pStyle w:val="List"/>
              <w:rPr>
                <w:lang w:val="en-NZ"/>
              </w:rPr>
            </w:pPr>
            <w:r w:rsidRPr="00A44557">
              <w:t>1.5. Prepare and position equipment for use following safe manual handling techniques.</w:t>
            </w:r>
          </w:p>
        </w:tc>
      </w:tr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4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List"/>
              <w:rPr>
                <w:lang w:val="en-NZ"/>
              </w:rPr>
            </w:pPr>
            <w:r w:rsidRPr="00A44557">
              <w:t>2.  Perform bag and mask ventilation.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List"/>
            </w:pPr>
            <w:r w:rsidRPr="00A44557">
              <w:t>2.1. Position patient for bag or mask ventilation.</w:t>
            </w:r>
          </w:p>
          <w:p w:rsidR="00000000" w:rsidRPr="00A44557" w:rsidP="00A44557">
            <w:pPr>
              <w:pStyle w:val="List"/>
            </w:pPr>
            <w:r w:rsidRPr="00A44557">
              <w:t>2.2. Confirm adequate ventilation and rectify any issues under the direction of the anaesthetist.</w:t>
            </w:r>
          </w:p>
          <w:p w:rsidR="00000000" w:rsidRPr="00A44557" w:rsidP="00A44557">
            <w:pPr>
              <w:pStyle w:val="List"/>
            </w:pPr>
            <w:r w:rsidRPr="00A44557">
              <w:t>2.3. Insert oropharyngeal or nasopharyngeal airway if indicated by the anaesthetist.</w:t>
            </w:r>
          </w:p>
          <w:p w:rsidR="00000000" w:rsidP="00A44557">
            <w:pPr>
              <w:pStyle w:val="List"/>
              <w:rPr>
                <w:lang w:val="en-NZ"/>
              </w:rPr>
            </w:pPr>
            <w:r w:rsidRPr="00A44557">
              <w:t>2.4. In consultation w</w:t>
            </w:r>
            <w:r w:rsidRPr="00A44557">
              <w:t>ith the anaesthetist determine when to cease bag or mask ventilation.</w:t>
            </w:r>
          </w:p>
        </w:tc>
      </w:tr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List"/>
              <w:rPr>
                <w:lang w:val="en-NZ"/>
              </w:rPr>
            </w:pPr>
            <w:r w:rsidRPr="00A44557">
              <w:t>3.  Assist with insertion of supraglottic airway devices.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List"/>
            </w:pPr>
            <w:r w:rsidRPr="00A44557">
              <w:t>3.1. Select, conduct pre-use check and prepare supraglottic airway devices (SAD).</w:t>
            </w:r>
          </w:p>
          <w:p w:rsidR="00000000" w:rsidRPr="00A44557" w:rsidP="00A44557">
            <w:pPr>
              <w:pStyle w:val="List"/>
            </w:pPr>
            <w:r w:rsidRPr="00A44557">
              <w:t>3.2. Anticipate needs of the anaesthetist.</w:t>
            </w:r>
          </w:p>
          <w:p w:rsidR="00000000" w:rsidRPr="00A44557" w:rsidP="00A44557">
            <w:pPr>
              <w:pStyle w:val="List"/>
            </w:pPr>
            <w:r w:rsidRPr="00A44557">
              <w:t>3.</w:t>
            </w:r>
            <w:r w:rsidRPr="00A44557">
              <w:t xml:space="preserve">3. Assist with positioning of patient. </w:t>
            </w:r>
          </w:p>
          <w:p w:rsidR="00000000" w:rsidRPr="00A44557" w:rsidP="00A44557">
            <w:pPr>
              <w:pStyle w:val="List"/>
            </w:pPr>
            <w:r w:rsidRPr="00A44557">
              <w:t>3.4. Provide assistance during insertion.</w:t>
            </w:r>
          </w:p>
          <w:p w:rsidR="00000000" w:rsidRPr="00A44557" w:rsidP="00A44557">
            <w:pPr>
              <w:pStyle w:val="List"/>
            </w:pPr>
            <w:r w:rsidRPr="00A44557">
              <w:t xml:space="preserve">3.5. Inflate cuff of SAD in accordance with manufacturer guidelines, clinical indications and anaesthetist’s directions. </w:t>
            </w:r>
          </w:p>
          <w:p w:rsidR="00000000" w:rsidP="00A44557">
            <w:pPr>
              <w:pStyle w:val="List"/>
              <w:rPr>
                <w:lang w:val="en-NZ"/>
              </w:rPr>
            </w:pPr>
            <w:r w:rsidRPr="00A44557">
              <w:t>3.6 Secure airway into position when directed.</w:t>
            </w:r>
          </w:p>
        </w:tc>
      </w:tr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List"/>
              <w:rPr>
                <w:lang w:val="en-NZ"/>
              </w:rPr>
            </w:pPr>
            <w:r w:rsidRPr="00A44557">
              <w:t>4.  Assist with insertion of oral or nasal endotracheal or endobronchial tubes.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List"/>
            </w:pPr>
            <w:r w:rsidRPr="00A44557">
              <w:t>4.1. Select, conduct pre-use check and prepare endotracheal or endobronchial tube and other intubation equipment as required.</w:t>
            </w:r>
          </w:p>
          <w:p w:rsidR="00000000" w:rsidRPr="00A44557" w:rsidP="00A44557">
            <w:pPr>
              <w:pStyle w:val="List"/>
            </w:pPr>
            <w:r w:rsidRPr="00A44557">
              <w:t>4.2. Assist with positioning of patient for intuba</w:t>
            </w:r>
            <w:r w:rsidRPr="00A44557">
              <w:t>tion.</w:t>
            </w:r>
          </w:p>
          <w:p w:rsidR="00000000" w:rsidRPr="00A44557" w:rsidP="00A44557">
            <w:pPr>
              <w:pStyle w:val="List"/>
            </w:pPr>
            <w:r w:rsidRPr="00A44557">
              <w:t>4.3. Anticipate needs of the anaesthetist.</w:t>
            </w:r>
          </w:p>
          <w:p w:rsidR="00000000" w:rsidRPr="00A44557" w:rsidP="00A44557">
            <w:pPr>
              <w:pStyle w:val="List"/>
            </w:pPr>
            <w:r w:rsidRPr="00A44557">
              <w:t>4.4. Provide assistance with insertion including use of stylet, bougie or laryngeal manipulation external technique.</w:t>
            </w:r>
          </w:p>
          <w:p w:rsidR="00000000" w:rsidRPr="00A44557" w:rsidP="00A44557">
            <w:pPr>
              <w:pStyle w:val="List"/>
            </w:pPr>
            <w:r w:rsidRPr="00A44557">
              <w:t>4.5. Inflate cuff according to industry standard, if applicable.</w:t>
            </w:r>
          </w:p>
          <w:p w:rsidR="00000000" w:rsidRPr="00A44557" w:rsidP="00A44557">
            <w:pPr>
              <w:pStyle w:val="List"/>
            </w:pPr>
            <w:r w:rsidRPr="00A44557">
              <w:t>4.6. Measure cuff pressur</w:t>
            </w:r>
            <w:r w:rsidRPr="00A44557">
              <w:t xml:space="preserve">e. </w:t>
            </w:r>
          </w:p>
          <w:p w:rsidR="00000000" w:rsidRPr="00A44557" w:rsidP="00A44557">
            <w:pPr>
              <w:pStyle w:val="List"/>
            </w:pPr>
            <w:r w:rsidRPr="00A44557">
              <w:t>4.7. When indicated, assist with insertion of throat pack including appropriate documentation of insertion and removal.</w:t>
            </w:r>
          </w:p>
          <w:p w:rsidR="00000000" w:rsidRPr="00A44557" w:rsidP="00A44557">
            <w:pPr>
              <w:pStyle w:val="List"/>
            </w:pPr>
            <w:r w:rsidRPr="00A44557">
              <w:t>4.8. Use a stethoscope to identify breathing sounds, if directed.</w:t>
            </w:r>
          </w:p>
          <w:p w:rsidR="00000000" w:rsidP="00A44557">
            <w:pPr>
              <w:pStyle w:val="List"/>
              <w:rPr>
                <w:lang w:val="en-NZ"/>
              </w:rPr>
            </w:pPr>
            <w:r w:rsidRPr="00A44557">
              <w:t>4.9. Secure airway into position when directed.</w:t>
            </w:r>
          </w:p>
        </w:tc>
      </w:tr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List"/>
              <w:rPr>
                <w:lang w:val="en-NZ"/>
              </w:rPr>
            </w:pPr>
            <w:r w:rsidRPr="00A44557">
              <w:t>5.  Assist with r</w:t>
            </w:r>
            <w:r w:rsidRPr="00A44557">
              <w:t>apid sequence induction.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List"/>
            </w:pPr>
            <w:r w:rsidRPr="00A44557">
              <w:t>5.1. Determine rationale for rapid sequence induction under the direction of the anaesthetist.</w:t>
            </w:r>
          </w:p>
          <w:p w:rsidR="00000000" w:rsidRPr="00A44557" w:rsidP="00A44557">
            <w:pPr>
              <w:pStyle w:val="List"/>
            </w:pPr>
            <w:r w:rsidRPr="00A44557">
              <w:t>5.2. Select, conduct pre-use check and prepare equipment for rapid sequence induction.</w:t>
            </w:r>
          </w:p>
          <w:p w:rsidR="00000000" w:rsidRPr="00A44557" w:rsidP="00A44557">
            <w:pPr>
              <w:pStyle w:val="List"/>
            </w:pPr>
            <w:r w:rsidRPr="00A44557">
              <w:t>5.3. Inform patient of procedures to be completed</w:t>
            </w:r>
            <w:r w:rsidRPr="00A44557">
              <w:t xml:space="preserve"> by the anaesthetic technician.</w:t>
            </w:r>
          </w:p>
          <w:p w:rsidR="00000000" w:rsidRPr="00A44557" w:rsidP="00A44557">
            <w:pPr>
              <w:pStyle w:val="List"/>
            </w:pPr>
            <w:r w:rsidRPr="00A44557">
              <w:t>5.4. Apply cricoid pressure, monitor patient for vomiting and regurgitation, only remove pressure when instructed by the anaesthetist.</w:t>
            </w:r>
          </w:p>
          <w:p w:rsidR="00000000" w:rsidRPr="00A44557" w:rsidP="00A44557">
            <w:pPr>
              <w:pStyle w:val="List"/>
            </w:pPr>
            <w:r w:rsidRPr="00A44557">
              <w:t>5.5. Assist with insertion of endotracheal tube.</w:t>
            </w:r>
          </w:p>
          <w:p w:rsidR="00000000" w:rsidP="00A44557">
            <w:pPr>
              <w:pStyle w:val="List"/>
              <w:rPr>
                <w:lang w:val="en-NZ"/>
              </w:rPr>
            </w:pPr>
            <w:r w:rsidRPr="00A44557">
              <w:t>5.6. Secure into position if directed.</w:t>
            </w:r>
          </w:p>
        </w:tc>
      </w:tr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List"/>
              <w:rPr>
                <w:lang w:val="en-NZ"/>
              </w:rPr>
            </w:pPr>
            <w:r w:rsidRPr="00A44557">
              <w:t>6.  Assist with predicted difficult airway and intubation.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List"/>
            </w:pPr>
            <w:r w:rsidRPr="00A44557">
              <w:t>6.1. Discuss and confirm equipment preparation, intubation plan and contingencies with anaesthetist.</w:t>
            </w:r>
          </w:p>
          <w:p w:rsidR="00000000" w:rsidRPr="00A44557" w:rsidP="00A44557">
            <w:pPr>
              <w:pStyle w:val="List"/>
            </w:pPr>
            <w:r w:rsidRPr="00A44557">
              <w:t>6.2. Select, undertake pre-use safety checks and prepare required equipment.</w:t>
            </w:r>
          </w:p>
          <w:p w:rsidR="00000000" w:rsidRPr="00A44557" w:rsidP="00A44557">
            <w:pPr>
              <w:pStyle w:val="List"/>
            </w:pPr>
            <w:r w:rsidRPr="00A44557">
              <w:t>6.3. Inform patient</w:t>
            </w:r>
            <w:r w:rsidRPr="00A44557">
              <w:t xml:space="preserve"> of tasks to be undertaken by anaesthetic technician.</w:t>
            </w:r>
          </w:p>
          <w:p w:rsidR="00000000" w:rsidRPr="00A44557" w:rsidP="00A44557">
            <w:pPr>
              <w:pStyle w:val="List"/>
            </w:pPr>
            <w:r w:rsidRPr="00A44557">
              <w:t>6.4. Anticipate anaesthetist needs in patient preparation and assist throughout intubation.</w:t>
            </w:r>
          </w:p>
          <w:p w:rsidR="00000000" w:rsidRPr="00A44557" w:rsidP="00A44557">
            <w:pPr>
              <w:pStyle w:val="List"/>
            </w:pPr>
            <w:r w:rsidRPr="00A44557">
              <w:t>6.5. When appropriate, return clean equipment to storage location and send used equipment for processing.</w:t>
            </w:r>
          </w:p>
          <w:p w:rsidR="00000000" w:rsidP="00A44557">
            <w:pPr>
              <w:pStyle w:val="List"/>
              <w:rPr>
                <w:lang w:val="en-NZ"/>
              </w:rPr>
            </w:pPr>
            <w:r w:rsidRPr="00A44557">
              <w:t>6.6.</w:t>
            </w:r>
            <w:r w:rsidRPr="00A44557">
              <w:t xml:space="preserve"> Debrief with anaesthetic team on outcome of intubation.</w:t>
            </w:r>
          </w:p>
        </w:tc>
      </w:tr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List"/>
              <w:rPr>
                <w:lang w:val="en-NZ"/>
              </w:rPr>
            </w:pPr>
            <w:r w:rsidRPr="00A44557">
              <w:t>7.  Assist with connection and disconnection of patient to and from ventilation equipment during maintenance phase.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List"/>
            </w:pPr>
            <w:r w:rsidRPr="00A44557">
              <w:t xml:space="preserve">7.1. Select and prepare ventilation equipment and materials. </w:t>
            </w:r>
          </w:p>
          <w:p w:rsidR="00000000" w:rsidRPr="00A44557" w:rsidP="00A44557">
            <w:pPr>
              <w:pStyle w:val="List"/>
            </w:pPr>
            <w:r w:rsidRPr="00A44557">
              <w:t>7.2. Set ventilation</w:t>
            </w:r>
            <w:r w:rsidRPr="00A44557">
              <w:t xml:space="preserve"> modes, parameters and ensure warning devices are switched on, tested and are registering that the equipment is safe prior to use with patient under the direction of the anaesthetist.</w:t>
            </w:r>
          </w:p>
          <w:p w:rsidR="00000000" w:rsidRPr="00A44557" w:rsidP="00A44557">
            <w:pPr>
              <w:pStyle w:val="List"/>
            </w:pPr>
            <w:r w:rsidRPr="00A44557">
              <w:t>7.3. Observe equipment whilst in use and take action immediately if faul</w:t>
            </w:r>
            <w:r w:rsidRPr="00A44557">
              <w:t>t develops to avoid danger to equipment, patients and staff.</w:t>
            </w:r>
          </w:p>
          <w:p w:rsidR="00000000" w:rsidRPr="00A44557" w:rsidP="00A44557">
            <w:pPr>
              <w:pStyle w:val="List"/>
            </w:pPr>
            <w:r w:rsidRPr="00A44557">
              <w:t>7.4. Follow established procedures to rectify faulty equipment.</w:t>
            </w:r>
          </w:p>
          <w:p w:rsidR="00000000" w:rsidRPr="00A44557" w:rsidP="00A44557">
            <w:pPr>
              <w:pStyle w:val="List"/>
            </w:pPr>
            <w:r w:rsidRPr="00A44557">
              <w:t>7.5. Check patient’s physiological parameters when required or as directed by anaesthetist.</w:t>
            </w:r>
          </w:p>
          <w:p w:rsidR="00000000" w:rsidRPr="00A44557" w:rsidP="00A44557">
            <w:pPr>
              <w:pStyle w:val="List"/>
            </w:pPr>
            <w:r w:rsidRPr="00A44557">
              <w:t>7.6. Identify, validate and report devi</w:t>
            </w:r>
            <w:r w:rsidRPr="00A44557">
              <w:t>ations from acceptable limits of physiological parameters to the medical practitioner.</w:t>
            </w:r>
          </w:p>
          <w:p w:rsidR="00000000" w:rsidP="00A44557">
            <w:pPr>
              <w:pStyle w:val="List"/>
              <w:rPr>
                <w:lang w:val="en-NZ"/>
              </w:rPr>
            </w:pPr>
            <w:r w:rsidRPr="00A44557">
              <w:t>7.7. Report signs of patient discomfort, distress or adverse reaction to the anaesthetist.</w:t>
            </w:r>
          </w:p>
        </w:tc>
      </w:tr>
      <w:tr w:rsidTr="00617B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557">
            <w:pPr>
              <w:pStyle w:val="List"/>
              <w:rPr>
                <w:lang w:val="en-NZ"/>
              </w:rPr>
            </w:pPr>
            <w:r w:rsidRPr="00A44557">
              <w:t>8.  Assist in management of patient’s airway during emergence phase.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557" w:rsidP="00A44557">
            <w:pPr>
              <w:pStyle w:val="List"/>
            </w:pPr>
            <w:r w:rsidRPr="00A44557">
              <w:t>8.1. Assist anaesthetist with patient positioning to facilitate management of patient’s airway.</w:t>
            </w:r>
          </w:p>
          <w:p w:rsidR="00000000" w:rsidRPr="00A44557" w:rsidP="00A44557">
            <w:pPr>
              <w:pStyle w:val="List"/>
            </w:pPr>
            <w:r w:rsidRPr="00A44557">
              <w:t>8.2. Assist anaesthetist to optimise oxygenation of patient.</w:t>
            </w:r>
          </w:p>
          <w:p w:rsidR="00000000" w:rsidRPr="00A44557" w:rsidP="00A44557">
            <w:pPr>
              <w:pStyle w:val="List"/>
            </w:pPr>
            <w:r w:rsidRPr="00A44557">
              <w:t xml:space="preserve">8.3. Assist with oral, nasal, endotracheal and SAD suctioning. </w:t>
            </w:r>
          </w:p>
          <w:p w:rsidR="00000000" w:rsidRPr="00A44557" w:rsidP="00A44557">
            <w:pPr>
              <w:pStyle w:val="List"/>
            </w:pPr>
            <w:r w:rsidRPr="00A44557">
              <w:t>8.4. Assist anaesthetist as require</w:t>
            </w:r>
            <w:r w:rsidRPr="00A44557">
              <w:t>d during SAD removal or extubation and be prepared for possible reintubation.</w:t>
            </w:r>
          </w:p>
          <w:p w:rsidR="00000000" w:rsidRPr="00A44557" w:rsidP="00A44557">
            <w:pPr>
              <w:pStyle w:val="List"/>
            </w:pPr>
            <w:r w:rsidRPr="00A44557">
              <w:t xml:space="preserve">8.5. Provide reassurance to the patient and take action to limit injury. </w:t>
            </w:r>
          </w:p>
          <w:p w:rsidR="00000000" w:rsidRPr="00A44557" w:rsidP="00A44557">
            <w:pPr>
              <w:pStyle w:val="List"/>
            </w:pPr>
            <w:r w:rsidRPr="00A44557">
              <w:t>8.6. Observe patient’s condition throughout the procedure and take action when required or at the direct</w:t>
            </w:r>
            <w:r w:rsidRPr="00A44557">
              <w:t>ion of the anaesthetist.</w:t>
            </w:r>
          </w:p>
        </w:tc>
      </w:tr>
    </w:tbl>
    <w:p w:rsidR="00000000" w:rsidRPr="00A44557" w:rsidP="00A44557">
      <w:pPr>
        <w:pStyle w:val="BodyText"/>
      </w:pPr>
    </w:p>
    <w:p w:rsidR="00000000" w:rsidRPr="00A44557" w:rsidP="00A44557">
      <w:pPr>
        <w:pStyle w:val="AllowPageBreak"/>
      </w:pPr>
    </w:p>
    <w:p w:rsidR="00000000" w:rsidRPr="00A44557" w:rsidP="00A44557">
      <w:pPr>
        <w:pStyle w:val="Heading1"/>
      </w:pPr>
      <w:bookmarkStart w:id="7" w:name="O_1198934"/>
      <w:bookmarkEnd w:id="7"/>
      <w:r w:rsidRPr="00A44557">
        <w:t>Foundation Skills</w:t>
      </w:r>
    </w:p>
    <w:p w:rsidR="00000000" w:rsidRPr="00A44557" w:rsidP="00617BB3">
      <w:pPr>
        <w:pStyle w:val="BodyText"/>
      </w:pPr>
      <w:r w:rsidRPr="00A44557">
        <w:t>Foundation skills essential to performance are explicit in the performance criteria of this unit of competency.</w:t>
      </w:r>
    </w:p>
    <w:p w:rsidR="00000000" w:rsidRPr="00A44557" w:rsidP="00A44557">
      <w:pPr>
        <w:pStyle w:val="Heading1"/>
      </w:pPr>
      <w:bookmarkStart w:id="8" w:name="O_1198936"/>
      <w:bookmarkEnd w:id="8"/>
      <w:r w:rsidRPr="00A44557">
        <w:t>Unit Mapping Information</w:t>
      </w:r>
    </w:p>
    <w:p w:rsidR="00000000" w:rsidRPr="00A44557" w:rsidP="00617BB3">
      <w:pPr>
        <w:pStyle w:val="BodyText"/>
      </w:pPr>
      <w:r w:rsidRPr="00A44557">
        <w:t>Supersedes and is not equivalent to HLTANA003 Assist with airway management.</w:t>
      </w:r>
    </w:p>
    <w:p w:rsidR="00000000" w:rsidRPr="00A44557" w:rsidP="00A44557">
      <w:pPr>
        <w:pStyle w:val="Heading1"/>
      </w:pPr>
      <w:bookmarkStart w:id="9" w:name="O_1198943"/>
      <w:bookmarkEnd w:id="9"/>
      <w:r w:rsidRPr="00A44557">
        <w:t>Links</w:t>
      </w:r>
    </w:p>
    <w:p w:rsidR="00000000" w:rsidRPr="00A44557" w:rsidP="00617BB3">
      <w:pPr>
        <w:pStyle w:val="BodyText"/>
      </w:pPr>
      <w:r w:rsidRPr="00A44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569B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44557" w:rsidP="00A44557"/>
    <w:sectPr w:rsidSect="00A445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57" w:rsidRPr="00617BB3" w:rsidP="00617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557" w:rsidRPr="00617BB3" w:rsidP="00617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 w:rsidRPr="002D2AF8" w:rsidP="00A44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HLTANA010 Assist with airway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17BB3" w:rsidP="00A44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557"/>
  </w:style>
  <w:style w:type="character" w:customStyle="1" w:styleId="Heading1Char">
    <w:name w:val="Heading 1 Char"/>
    <w:basedOn w:val="DefaultParagraphFont"/>
    <w:link w:val="Heading1"/>
    <w:rsid w:val="00A44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5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455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44557"/>
    <w:rPr>
      <w:b/>
      <w:spacing w:val="0"/>
    </w:rPr>
  </w:style>
  <w:style w:type="character" w:styleId="Emphasis">
    <w:name w:val="Emphasis"/>
    <w:basedOn w:val="DefaultParagraphFont"/>
    <w:qFormat/>
    <w:rsid w:val="00A44557"/>
    <w:rPr>
      <w:i/>
    </w:rPr>
  </w:style>
  <w:style w:type="paragraph" w:customStyle="1" w:styleId="SuperHeading">
    <w:name w:val="SuperHeading"/>
    <w:basedOn w:val="Normal"/>
    <w:rsid w:val="00A44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55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445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4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5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5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557"/>
  </w:style>
  <w:style w:type="paragraph" w:styleId="TableofFigures">
    <w:name w:val="table of figures"/>
    <w:basedOn w:val="Normal"/>
    <w:next w:val="Normal"/>
    <w:semiHidden/>
    <w:rsid w:val="00A44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5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4557"/>
    <w:rPr>
      <w:rFonts w:ascii="Wingdings" w:hAnsi="Wingdings"/>
    </w:rPr>
  </w:style>
  <w:style w:type="paragraph" w:customStyle="1" w:styleId="TableHeading">
    <w:name w:val="Table Heading"/>
    <w:basedOn w:val="HeadingBase"/>
    <w:rsid w:val="00A44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557"/>
    <w:rPr>
      <w:color w:val="0033CC"/>
      <w:u w:val="none"/>
    </w:rPr>
  </w:style>
  <w:style w:type="paragraph" w:customStyle="1" w:styleId="BodyTextRight">
    <w:name w:val="Body Text Right"/>
    <w:basedOn w:val="BodyText"/>
    <w:rsid w:val="00A44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5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557"/>
    <w:rPr>
      <w:sz w:val="32"/>
    </w:rPr>
  </w:style>
  <w:style w:type="paragraph" w:customStyle="1" w:styleId="HeadingProcedure">
    <w:name w:val="Heading Procedure"/>
    <w:basedOn w:val="HeadingBase"/>
    <w:next w:val="Normal"/>
    <w:rsid w:val="00A44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557"/>
    <w:pPr>
      <w:spacing w:before="60" w:after="60"/>
    </w:pPr>
  </w:style>
  <w:style w:type="paragraph" w:styleId="ListContinue">
    <w:name w:val="List Continue"/>
    <w:basedOn w:val="List"/>
    <w:rsid w:val="00A44557"/>
    <w:pPr>
      <w:ind w:firstLine="0"/>
    </w:pPr>
  </w:style>
  <w:style w:type="paragraph" w:customStyle="1" w:styleId="ListNote">
    <w:name w:val="List Note"/>
    <w:basedOn w:val="List"/>
    <w:rsid w:val="00A44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557"/>
    <w:rPr>
      <w:rFonts w:ascii="Courier New" w:hAnsi="Courier New"/>
    </w:rPr>
  </w:style>
  <w:style w:type="paragraph" w:customStyle="1" w:styleId="NoteBullet">
    <w:name w:val="Note Bullet"/>
    <w:basedOn w:val="Note"/>
    <w:rsid w:val="00A44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5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4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557"/>
    <w:rPr>
      <w:b/>
      <w:smallCaps/>
    </w:rPr>
  </w:style>
  <w:style w:type="paragraph" w:customStyle="1" w:styleId="TableListNumber">
    <w:name w:val="Table List Number"/>
    <w:basedOn w:val="ListNumber"/>
    <w:rsid w:val="00A44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557"/>
    <w:pPr>
      <w:numPr>
        <w:numId w:val="7"/>
      </w:numPr>
    </w:pPr>
  </w:style>
  <w:style w:type="paragraph" w:customStyle="1" w:styleId="ListAlpha2">
    <w:name w:val="List Alpha 2"/>
    <w:basedOn w:val="List2"/>
    <w:rsid w:val="00A44557"/>
    <w:pPr>
      <w:numPr>
        <w:numId w:val="6"/>
      </w:numPr>
    </w:pPr>
  </w:style>
  <w:style w:type="paragraph" w:styleId="List2">
    <w:name w:val="List 2"/>
    <w:basedOn w:val="BodyText"/>
    <w:rsid w:val="00A44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5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5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4557"/>
    <w:pPr>
      <w:numPr>
        <w:numId w:val="2"/>
      </w:numPr>
    </w:pPr>
  </w:style>
  <w:style w:type="paragraph" w:styleId="ListContinue2">
    <w:name w:val="List Continue 2"/>
    <w:basedOn w:val="List2"/>
    <w:rsid w:val="00A44557"/>
    <w:pPr>
      <w:ind w:firstLine="0"/>
    </w:pPr>
  </w:style>
  <w:style w:type="paragraph" w:styleId="ListContinue3">
    <w:name w:val="List Continue 3"/>
    <w:basedOn w:val="List3"/>
    <w:rsid w:val="00A44557"/>
    <w:pPr>
      <w:ind w:left="1021" w:firstLine="0"/>
    </w:pPr>
  </w:style>
  <w:style w:type="paragraph" w:styleId="ListContinue4">
    <w:name w:val="List Continue 4"/>
    <w:basedOn w:val="List4"/>
    <w:rsid w:val="00A44557"/>
    <w:pPr>
      <w:ind w:firstLine="0"/>
    </w:pPr>
  </w:style>
  <w:style w:type="paragraph" w:styleId="ListContinue5">
    <w:name w:val="List Continue 5"/>
    <w:basedOn w:val="List5"/>
    <w:rsid w:val="00A44557"/>
    <w:pPr>
      <w:ind w:firstLine="0"/>
    </w:pPr>
  </w:style>
  <w:style w:type="paragraph" w:styleId="ListNumber3">
    <w:name w:val="List Number 3"/>
    <w:basedOn w:val="List3"/>
    <w:rsid w:val="00A44557"/>
    <w:pPr>
      <w:numPr>
        <w:numId w:val="3"/>
      </w:numPr>
    </w:pPr>
  </w:style>
  <w:style w:type="paragraph" w:styleId="ListNumber4">
    <w:name w:val="List Number 4"/>
    <w:basedOn w:val="List4"/>
    <w:rsid w:val="00A44557"/>
    <w:pPr>
      <w:numPr>
        <w:numId w:val="4"/>
      </w:numPr>
    </w:pPr>
  </w:style>
  <w:style w:type="paragraph" w:styleId="ListNumber5">
    <w:name w:val="List Number 5"/>
    <w:basedOn w:val="List5"/>
    <w:rsid w:val="00A44557"/>
    <w:pPr>
      <w:numPr>
        <w:numId w:val="5"/>
      </w:numPr>
    </w:pPr>
  </w:style>
  <w:style w:type="paragraph" w:styleId="BlockText">
    <w:name w:val="Block Text"/>
    <w:basedOn w:val="Normal"/>
    <w:rsid w:val="00A44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557"/>
    <w:rPr>
      <w:sz w:val="16"/>
      <w:vertAlign w:val="superscript"/>
    </w:rPr>
  </w:style>
  <w:style w:type="character" w:customStyle="1" w:styleId="Symbols">
    <w:name w:val="Symbols"/>
    <w:basedOn w:val="DefaultParagraphFont"/>
    <w:rsid w:val="00A44557"/>
    <w:rPr>
      <w:rFonts w:ascii="Symbol" w:hAnsi="Symbol"/>
    </w:rPr>
  </w:style>
  <w:style w:type="character" w:customStyle="1" w:styleId="MenuOptions">
    <w:name w:val="Menu Options"/>
    <w:basedOn w:val="DefaultParagraphFont"/>
    <w:rsid w:val="00A44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557"/>
    <w:rPr>
      <w:b/>
    </w:rPr>
  </w:style>
  <w:style w:type="character" w:customStyle="1" w:styleId="Underlined">
    <w:name w:val="Underlined"/>
    <w:basedOn w:val="DefaultParagraphFont"/>
    <w:rsid w:val="00A44557"/>
    <w:rPr>
      <w:u w:val="single"/>
    </w:rPr>
  </w:style>
  <w:style w:type="paragraph" w:customStyle="1" w:styleId="TableBodyTextRight">
    <w:name w:val="Table Body Text Right"/>
    <w:basedOn w:val="TableBodyText"/>
    <w:rsid w:val="00A44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557"/>
    <w:rPr>
      <w:sz w:val="18"/>
    </w:rPr>
  </w:style>
  <w:style w:type="paragraph" w:customStyle="1" w:styleId="BodySmallRight">
    <w:name w:val="Body Small Right"/>
    <w:basedOn w:val="BodyTextRight"/>
    <w:rsid w:val="00A44557"/>
    <w:rPr>
      <w:sz w:val="18"/>
      <w:szCs w:val="18"/>
    </w:rPr>
  </w:style>
  <w:style w:type="paragraph" w:customStyle="1" w:styleId="MarginEdition">
    <w:name w:val="Margin Edition"/>
    <w:basedOn w:val="MarginNote"/>
    <w:rsid w:val="00A44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557"/>
    <w:rPr>
      <w:sz w:val="2"/>
      <w:szCs w:val="2"/>
    </w:rPr>
  </w:style>
  <w:style w:type="character" w:customStyle="1" w:styleId="Small">
    <w:name w:val="Small"/>
    <w:basedOn w:val="DefaultParagraphFont"/>
    <w:rsid w:val="00A44557"/>
    <w:rPr>
      <w:sz w:val="16"/>
    </w:rPr>
  </w:style>
  <w:style w:type="paragraph" w:customStyle="1" w:styleId="WideTable">
    <w:name w:val="Wide Table"/>
    <w:basedOn w:val="Normal"/>
    <w:rsid w:val="00A44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557"/>
  </w:style>
  <w:style w:type="paragraph" w:styleId="Quote">
    <w:name w:val="Quote"/>
    <w:basedOn w:val="Heading1"/>
    <w:link w:val="QuoteChar"/>
    <w:qFormat/>
    <w:rsid w:val="00A44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557"/>
    <w:pPr>
      <w:pageBreakBefore/>
    </w:pPr>
  </w:style>
  <w:style w:type="paragraph" w:customStyle="1" w:styleId="Border">
    <w:name w:val="Border"/>
    <w:basedOn w:val="Normal"/>
    <w:qFormat/>
    <w:rsid w:val="00A44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557"/>
    <w:rPr>
      <w:u w:val="single"/>
    </w:rPr>
  </w:style>
  <w:style w:type="character" w:customStyle="1" w:styleId="BoldandItalics">
    <w:name w:val="Bold and Italics"/>
    <w:qFormat/>
    <w:rsid w:val="00A44557"/>
    <w:rPr>
      <w:b/>
      <w:i/>
      <w:u w:val="none"/>
    </w:rPr>
  </w:style>
  <w:style w:type="paragraph" w:styleId="BalloonText">
    <w:name w:val="Balloon Text"/>
    <w:basedOn w:val="Normal"/>
    <w:link w:val="BalloonTextChar"/>
    <w:rsid w:val="00A44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557"/>
    <w:pPr>
      <w:spacing w:before="0" w:after="0"/>
    </w:pPr>
  </w:style>
  <w:style w:type="paragraph" w:customStyle="1" w:styleId="BodyTextBold">
    <w:name w:val="Body Text Bold"/>
    <w:basedOn w:val="BodyText"/>
    <w:qFormat/>
    <w:rsid w:val="00A44557"/>
    <w:rPr>
      <w:b/>
    </w:rPr>
  </w:style>
  <w:style w:type="character" w:styleId="Hyperlink">
    <w:name w:val="Hyperlink"/>
    <w:basedOn w:val="DefaultParagraphFont"/>
    <w:uiPriority w:val="99"/>
    <w:unhideWhenUsed/>
    <w:rsid w:val="00617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5519</Characters>
  <Application>Microsoft Office Word</Application>
  <DocSecurity>0</DocSecurity>
  <Lines>162</Lines>
  <Paragraphs>99</Paragraphs>
  <ScaleCrop>false</ScaleCrop>
  <Company>Author-it Software Corporation Ltd.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HLTANA010 Assist with airway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2023-07-02T01:38:00Z</dcterms:created>
  <dcterms:modified xsi:type="dcterms:W3CDTF">2023-07-02T01:38:00Z</dcterms:modified>
</cp:coreProperties>
</file>