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8A1" w:rsidP="00913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HLTANA009 Monitor patients during anaesthesia</w:t>
      </w:r>
      <w:r>
        <w:fldChar w:fldCharType="end"/>
      </w:r>
    </w:p>
    <w:p w:rsidR="009138A1" w:rsidP="009138A1">
      <w:pPr>
        <w:pStyle w:val="Version"/>
        <w:sectPr w:rsidSect="00697F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F84" w:rsidP="00697F84">
      <w:pPr>
        <w:pStyle w:val="SuperHeading"/>
      </w:pPr>
      <w:r w:rsidRPr="00697F84">
        <w:t>HLTANA009 Monitor patients during anaesthesia</w:t>
      </w:r>
    </w:p>
    <w:p w:rsidR="00000000" w:rsidRPr="00697F84" w:rsidP="00697F84">
      <w:pPr>
        <w:pStyle w:val="Heading1"/>
      </w:pPr>
      <w:bookmarkStart w:id="1" w:name="O_1198909"/>
      <w:bookmarkEnd w:id="1"/>
      <w:r w:rsidRPr="00697F84">
        <w:t>Modification History</w:t>
      </w:r>
    </w:p>
    <w:p w:rsidR="00000000" w:rsidRPr="00697F84" w:rsidP="009138A1">
      <w:pPr>
        <w:pStyle w:val="BodyText"/>
      </w:pPr>
      <w:r w:rsidRPr="00697F84">
        <w:t xml:space="preserve">Supersedes and is not equivalent to HLTANA002 Monitor clients during anaesthesia. </w:t>
      </w:r>
    </w:p>
    <w:p w:rsidR="00000000" w:rsidRPr="00697F84" w:rsidP="00697F84">
      <w:pPr>
        <w:pStyle w:val="Heading1"/>
      </w:pPr>
      <w:bookmarkStart w:id="2" w:name="O_1198910"/>
      <w:bookmarkEnd w:id="2"/>
      <w:r w:rsidRPr="00697F84">
        <w:t>Application</w:t>
      </w:r>
    </w:p>
    <w:p w:rsidR="00000000" w:rsidRPr="00697F84" w:rsidP="009138A1">
      <w:pPr>
        <w:pStyle w:val="BodyText"/>
      </w:pPr>
      <w:r w:rsidRPr="00697F84">
        <w:t>This unit describes the skills and knowledge required to observe and monitor patients, taking a broad range of c</w:t>
      </w:r>
      <w:r w:rsidRPr="00697F84">
        <w:t>linical tests and measurements.</w:t>
      </w:r>
    </w:p>
    <w:p w:rsidR="00000000" w:rsidRPr="00697F84" w:rsidP="009138A1">
      <w:pPr>
        <w:pStyle w:val="BodyText"/>
      </w:pPr>
      <w:r w:rsidRPr="00697F84">
        <w:t>The unit applies to anaesthetic technicians working under the direction of, and in consultation with, an anaesthetist in any hospital or day surgery setting.</w:t>
      </w:r>
    </w:p>
    <w:p w:rsidR="00000000" w:rsidRPr="00697F84" w:rsidP="009138A1">
      <w:pPr>
        <w:pStyle w:val="BodyText"/>
      </w:pPr>
      <w:r w:rsidRPr="00697F84">
        <w:t>The skills in this unit must be applied in accordance with Commonw</w:t>
      </w:r>
      <w:r w:rsidRPr="00697F84">
        <w:t>ealth and State or Territory legislation, Australian standards and industry codes of practice.</w:t>
      </w:r>
    </w:p>
    <w:p w:rsidR="00000000" w:rsidRPr="00697F84" w:rsidP="009138A1">
      <w:pPr>
        <w:pStyle w:val="BodyText"/>
      </w:pPr>
      <w:r w:rsidRPr="00697F84">
        <w:t>No occupational licensing, certification or specific legislative requirements apply to this unit at the time of publication.</w:t>
      </w:r>
    </w:p>
    <w:p w:rsidR="00000000" w:rsidRPr="00697F84" w:rsidP="00697F84">
      <w:pPr>
        <w:pStyle w:val="Heading1"/>
      </w:pPr>
      <w:bookmarkStart w:id="3" w:name="O_1198911"/>
      <w:bookmarkEnd w:id="3"/>
      <w:r w:rsidRPr="00697F84">
        <w:t>Pre-requisite Uni</w:t>
      </w:r>
      <w:r w:rsidRPr="00697F84">
        <w:t>t</w:t>
      </w:r>
    </w:p>
    <w:p w:rsidR="00000000" w:rsidRPr="00697F84" w:rsidP="009138A1">
      <w:pPr>
        <w:pStyle w:val="BodyText"/>
      </w:pPr>
      <w:r w:rsidRPr="00697F84">
        <w:t xml:space="preserve">Nil </w:t>
      </w:r>
    </w:p>
    <w:p w:rsidR="00000000" w:rsidRPr="00697F84" w:rsidP="00697F84">
      <w:pPr>
        <w:pStyle w:val="Heading1"/>
      </w:pPr>
      <w:bookmarkStart w:id="4" w:name="O_1198912"/>
      <w:bookmarkEnd w:id="4"/>
      <w:r w:rsidRPr="00697F84">
        <w:t>Competency Field</w:t>
      </w:r>
    </w:p>
    <w:p w:rsidR="00000000" w:rsidRPr="00697F84" w:rsidP="009138A1">
      <w:pPr>
        <w:pStyle w:val="BodyText"/>
      </w:pPr>
      <w:r w:rsidRPr="00697F84">
        <w:t>Anaesthetic Technology</w:t>
      </w:r>
    </w:p>
    <w:p w:rsidR="00000000" w:rsidRPr="00697F84" w:rsidP="00697F84">
      <w:pPr>
        <w:pStyle w:val="Heading1"/>
      </w:pPr>
      <w:bookmarkStart w:id="5" w:name="O_1198913"/>
      <w:bookmarkEnd w:id="5"/>
      <w:r w:rsidRPr="00697F84">
        <w:t>Unit Sector</w:t>
      </w:r>
    </w:p>
    <w:p w:rsidR="00000000" w:rsidRPr="00697F84" w:rsidP="009138A1">
      <w:pPr>
        <w:pStyle w:val="BodyText"/>
      </w:pPr>
      <w:r w:rsidRPr="00697F84">
        <w:t>Health</w:t>
      </w:r>
    </w:p>
    <w:p w:rsidR="00000000" w:rsidRPr="00697F84" w:rsidP="00697F84">
      <w:pPr>
        <w:pStyle w:val="Heading1"/>
      </w:pPr>
      <w:bookmarkStart w:id="6" w:name="O_1198914"/>
      <w:bookmarkEnd w:id="6"/>
      <w:r w:rsidRPr="00697F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97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F84" w:rsidP="00697F84">
            <w:pPr>
              <w:pStyle w:val="BodyText"/>
            </w:pPr>
            <w:r w:rsidRPr="00697F8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F84">
            <w:pPr>
              <w:pStyle w:val="BodyText"/>
              <w:rPr>
                <w:lang w:val="en-NZ"/>
              </w:rPr>
            </w:pPr>
            <w:r w:rsidRPr="00697F84">
              <w:rPr>
                <w:rStyle w:val="SpecialBold"/>
              </w:rPr>
              <w:t>PERFORMANCE</w:t>
            </w:r>
            <w:r w:rsidRPr="00697F84">
              <w:t xml:space="preserve"> </w:t>
            </w:r>
            <w:r w:rsidRPr="00697F84">
              <w:rPr>
                <w:rStyle w:val="SpecialBold"/>
              </w:rPr>
              <w:t>CRITERIA</w:t>
            </w:r>
          </w:p>
        </w:tc>
      </w:tr>
      <w:tr w:rsidTr="00697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F84" w:rsidP="00697F84">
            <w:pPr>
              <w:pStyle w:val="BodyText"/>
            </w:pPr>
            <w:r w:rsidRPr="00697F8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F84">
            <w:pPr>
              <w:pStyle w:val="BodyText"/>
              <w:rPr>
                <w:lang w:val="en-NZ"/>
              </w:rPr>
            </w:pPr>
            <w:r w:rsidRPr="00697F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7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F84">
            <w:pPr>
              <w:pStyle w:val="List"/>
              <w:rPr>
                <w:lang w:val="en-NZ"/>
              </w:rPr>
            </w:pPr>
            <w:r w:rsidRPr="00697F84">
              <w:t>1. Observe patient.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F84" w:rsidP="00697F84">
            <w:pPr>
              <w:pStyle w:val="List"/>
            </w:pPr>
            <w:r w:rsidRPr="00697F84">
              <w:t>1.1. Read and interpret information in patient medical records.</w:t>
            </w:r>
          </w:p>
          <w:p w:rsidR="00000000" w:rsidRPr="00697F84" w:rsidP="00697F84">
            <w:pPr>
              <w:pStyle w:val="List"/>
            </w:pPr>
            <w:r w:rsidRPr="00697F84">
              <w:t xml:space="preserve">1.2. Check patient’s physiological parameters as directed. </w:t>
            </w:r>
          </w:p>
          <w:p w:rsidR="00000000" w:rsidRPr="00697F84" w:rsidP="00697F84">
            <w:pPr>
              <w:pStyle w:val="List"/>
            </w:pPr>
            <w:r w:rsidRPr="00697F84">
              <w:t>1.3. Identify d</w:t>
            </w:r>
            <w:r w:rsidRPr="00697F84">
              <w:t xml:space="preserve">eviations from acceptable limits, check equipment for true reading and report to the anaesthetist. </w:t>
            </w:r>
          </w:p>
          <w:p w:rsidR="00000000" w:rsidP="00697F84">
            <w:pPr>
              <w:pStyle w:val="List"/>
              <w:rPr>
                <w:lang w:val="en-NZ"/>
              </w:rPr>
            </w:pPr>
            <w:r w:rsidRPr="00697F84">
              <w:t>1.4. Identify and respond to signs of patient discomfort, distress or adverse reaction within role responsibility.</w:t>
            </w:r>
          </w:p>
        </w:tc>
      </w:tr>
      <w:tr w:rsidTr="00697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F84">
            <w:pPr>
              <w:pStyle w:val="List"/>
              <w:rPr>
                <w:lang w:val="en-NZ"/>
              </w:rPr>
            </w:pPr>
            <w:r w:rsidRPr="00697F84">
              <w:t>2.  Take measurements and samples.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F84" w:rsidP="00697F84">
            <w:pPr>
              <w:pStyle w:val="List"/>
            </w:pPr>
            <w:r w:rsidRPr="00697F84">
              <w:t>2.1. Prepare appropriate equipment for test or measurement being conducted.</w:t>
            </w:r>
          </w:p>
          <w:p w:rsidR="00000000" w:rsidRPr="00697F84" w:rsidP="00697F84">
            <w:pPr>
              <w:pStyle w:val="List"/>
            </w:pPr>
            <w:r w:rsidRPr="00697F84">
              <w:t>2.2. Prepare appropriate Personal Protection Equipment (PPE).</w:t>
            </w:r>
          </w:p>
          <w:p w:rsidR="00000000" w:rsidRPr="00697F84" w:rsidP="00697F84">
            <w:pPr>
              <w:pStyle w:val="List"/>
            </w:pPr>
            <w:r w:rsidRPr="00697F84">
              <w:t>2.3. Prepare patient according to requirements of test or measurement.</w:t>
            </w:r>
          </w:p>
          <w:p w:rsidR="00000000" w:rsidRPr="00697F84" w:rsidP="00697F84">
            <w:pPr>
              <w:pStyle w:val="List"/>
            </w:pPr>
            <w:r w:rsidRPr="00697F84">
              <w:t>2.4. Maintain aseptic technique during collecti</w:t>
            </w:r>
            <w:r w:rsidRPr="00697F84">
              <w:t>on of body fluid for analysis.</w:t>
            </w:r>
          </w:p>
          <w:p w:rsidR="00000000" w:rsidRPr="00697F84" w:rsidP="00697F84">
            <w:pPr>
              <w:pStyle w:val="List"/>
            </w:pPr>
            <w:r w:rsidRPr="00697F84">
              <w:t xml:space="preserve">2.5. Accurately measure patient’s fluid intake and output or loss. </w:t>
            </w:r>
          </w:p>
          <w:p w:rsidR="00000000" w:rsidRPr="00697F84" w:rsidP="00697F84">
            <w:pPr>
              <w:pStyle w:val="List"/>
            </w:pPr>
            <w:r w:rsidRPr="00697F84">
              <w:t>2.6. Perform measurement or take samples in accordance with manufacturers’ guidelines and organisational policies and procedures.</w:t>
            </w:r>
          </w:p>
          <w:p w:rsidR="00000000" w:rsidP="00697F84">
            <w:pPr>
              <w:pStyle w:val="List"/>
              <w:rPr>
                <w:lang w:val="en-NZ"/>
              </w:rPr>
            </w:pPr>
            <w:r w:rsidRPr="00697F84">
              <w:t>2.7. Determine quality of m</w:t>
            </w:r>
            <w:r w:rsidRPr="00697F84">
              <w:t>easurement or sample based on established procedures.</w:t>
            </w:r>
          </w:p>
        </w:tc>
      </w:tr>
      <w:tr w:rsidTr="00697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F84">
            <w:pPr>
              <w:pStyle w:val="List"/>
              <w:rPr>
                <w:lang w:val="en-NZ"/>
              </w:rPr>
            </w:pPr>
            <w:r w:rsidRPr="00697F84">
              <w:t>3.  Report measurements.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F84" w:rsidP="00697F84">
            <w:pPr>
              <w:pStyle w:val="List"/>
            </w:pPr>
            <w:r w:rsidRPr="00697F84">
              <w:t>3.1. Read test results and report to the anaesthetist.</w:t>
            </w:r>
          </w:p>
          <w:p w:rsidR="00000000" w:rsidRPr="00697F84" w:rsidP="00697F84">
            <w:pPr>
              <w:pStyle w:val="List"/>
            </w:pPr>
            <w:r w:rsidRPr="00697F84">
              <w:t>3.2. Promptly identify and report abnormal findings to the anaesthetist.</w:t>
            </w:r>
          </w:p>
          <w:p w:rsidR="00000000" w:rsidP="00697F84">
            <w:pPr>
              <w:pStyle w:val="List"/>
              <w:rPr>
                <w:lang w:val="en-NZ"/>
              </w:rPr>
            </w:pPr>
            <w:r w:rsidRPr="00697F84">
              <w:t>3.3. Document results of measurement or ensure d</w:t>
            </w:r>
            <w:r w:rsidRPr="00697F84">
              <w:t>ocumentation is completed.</w:t>
            </w:r>
          </w:p>
        </w:tc>
      </w:tr>
      <w:tr w:rsidTr="00697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F84">
            <w:pPr>
              <w:pStyle w:val="List"/>
              <w:rPr>
                <w:lang w:val="en-NZ"/>
              </w:rPr>
            </w:pPr>
            <w:r w:rsidRPr="00697F84">
              <w:t>4.  Decontaminate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F84" w:rsidP="00697F84">
            <w:pPr>
              <w:pStyle w:val="List"/>
            </w:pPr>
            <w:r w:rsidRPr="00697F84">
              <w:t>4.1. Following the conclusion of the procedure, decontaminate monitoring equipment in accordance with organisational policies and procedures.</w:t>
            </w:r>
          </w:p>
          <w:p w:rsidR="00000000" w:rsidRPr="00697F84" w:rsidP="00697F84">
            <w:pPr>
              <w:pStyle w:val="List"/>
            </w:pPr>
            <w:r w:rsidRPr="00697F84">
              <w:t>4.2. Store equipment ready for next use.</w:t>
            </w:r>
          </w:p>
        </w:tc>
      </w:tr>
    </w:tbl>
    <w:p w:rsidR="00000000" w:rsidRPr="00697F84" w:rsidP="00697F84">
      <w:pPr>
        <w:pStyle w:val="BodyText"/>
      </w:pPr>
    </w:p>
    <w:p w:rsidR="00000000" w:rsidRPr="00697F84" w:rsidP="00697F84">
      <w:pPr>
        <w:pStyle w:val="AllowPageBreak"/>
      </w:pPr>
    </w:p>
    <w:p w:rsidR="00000000" w:rsidRPr="00697F84" w:rsidP="00697F84">
      <w:pPr>
        <w:pStyle w:val="Heading1"/>
      </w:pPr>
      <w:bookmarkStart w:id="7" w:name="O_1198915"/>
      <w:bookmarkEnd w:id="7"/>
      <w:r w:rsidRPr="00697F84">
        <w:t>Foundation Skills</w:t>
      </w:r>
    </w:p>
    <w:p w:rsidR="00000000" w:rsidRPr="00697F84" w:rsidP="009138A1">
      <w:pPr>
        <w:pStyle w:val="BodyText"/>
      </w:pPr>
      <w:r w:rsidRPr="00697F84">
        <w:t>Foundation skills essential to performance are explicit in the performance criteria of this unit of competency.</w:t>
      </w:r>
    </w:p>
    <w:p w:rsidR="00000000" w:rsidRPr="00697F84" w:rsidP="00697F84">
      <w:pPr>
        <w:pStyle w:val="Heading1"/>
      </w:pPr>
      <w:bookmarkStart w:id="8" w:name="O_1198917"/>
      <w:bookmarkEnd w:id="8"/>
      <w:r w:rsidRPr="00697F84">
        <w:t>Unit Mapping Information</w:t>
      </w:r>
    </w:p>
    <w:p w:rsidR="00000000" w:rsidRPr="00697F84" w:rsidP="009138A1">
      <w:pPr>
        <w:pStyle w:val="BodyText"/>
      </w:pPr>
      <w:r w:rsidRPr="00697F84">
        <w:t>Supersedes and is not equivalent to HLTANA002 Monitor clients durin</w:t>
      </w:r>
      <w:r w:rsidRPr="00697F84">
        <w:t xml:space="preserve">g anaesthesia. </w:t>
      </w:r>
    </w:p>
    <w:p w:rsidR="00000000" w:rsidRPr="00697F84" w:rsidP="00697F84">
      <w:pPr>
        <w:pStyle w:val="Heading1"/>
      </w:pPr>
      <w:bookmarkStart w:id="9" w:name="O_1198924"/>
      <w:bookmarkEnd w:id="9"/>
      <w:r w:rsidRPr="00697F84">
        <w:t>Links</w:t>
      </w:r>
    </w:p>
    <w:p w:rsidR="00000000" w:rsidRPr="00697F84" w:rsidP="009138A1">
      <w:pPr>
        <w:pStyle w:val="BodyText"/>
      </w:pPr>
      <w:r w:rsidRPr="00697F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B7E6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97F84" w:rsidP="009138A1">
      <w:pPr>
        <w:pStyle w:val="BodyText"/>
        <w:sectPr w:rsidSect="00697F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7F84" w:rsidP="00697F84">
      <w:pPr>
        <w:pStyle w:val="SuperHeading"/>
      </w:pPr>
      <w:r w:rsidRPr="00697F84">
        <w:t>Assessment Requirement</w:t>
      </w:r>
      <w:r w:rsidRPr="00697F84">
        <w:t>s for HLTANA009 Monitor patients during anaesthesia</w:t>
      </w:r>
    </w:p>
    <w:p w:rsidR="00000000" w:rsidRPr="00697F84" w:rsidP="00697F84">
      <w:pPr>
        <w:pStyle w:val="Heading1"/>
      </w:pPr>
      <w:bookmarkStart w:id="10" w:name="O_1198919"/>
      <w:bookmarkEnd w:id="10"/>
      <w:r w:rsidRPr="00697F84">
        <w:t>Modification History</w:t>
      </w:r>
    </w:p>
    <w:p w:rsidR="00000000" w:rsidRPr="00697F84" w:rsidP="009138A1">
      <w:pPr>
        <w:pStyle w:val="BodyText"/>
      </w:pPr>
      <w:r w:rsidRPr="00697F84">
        <w:t xml:space="preserve">Supersedes and is not equivalent to HLTANA002 Monitor clients during anaesthesia. </w:t>
      </w:r>
    </w:p>
    <w:p w:rsidR="00000000" w:rsidRPr="00697F84" w:rsidP="00697F84">
      <w:pPr>
        <w:pStyle w:val="Heading1"/>
      </w:pPr>
      <w:bookmarkStart w:id="11" w:name="O_1198920"/>
      <w:bookmarkEnd w:id="11"/>
      <w:r w:rsidRPr="00697F84">
        <w:t>Performance Evidence</w:t>
      </w:r>
    </w:p>
    <w:p w:rsidR="00000000" w:rsidRPr="00697F84" w:rsidP="009138A1">
      <w:pPr>
        <w:pStyle w:val="BodyText"/>
      </w:pPr>
      <w:r w:rsidRPr="00697F84">
        <w:t>Evidence of the ability to complete tasks outlined in elements and performance criteria of this unit in the context of the job role, and:</w:t>
      </w:r>
    </w:p>
    <w:p w:rsidR="00000000" w:rsidRPr="00697F84" w:rsidP="00697F84">
      <w:pPr>
        <w:pStyle w:val="ListBullet"/>
      </w:pPr>
      <w:r w:rsidRPr="00697F84">
        <w:t>provide monitoring assistance to an anaesthetist during at least 10 procedures and follow established technical and i</w:t>
      </w:r>
      <w:r w:rsidRPr="00697F84">
        <w:t>nfection control procedures to undertake each of the following clinical measurements and tests at least twice:</w:t>
      </w:r>
    </w:p>
    <w:p w:rsidR="00000000" w:rsidRPr="00697F84" w:rsidP="00697F84">
      <w:pPr>
        <w:pStyle w:val="ListBullet2"/>
      </w:pPr>
      <w:r w:rsidRPr="00697F84">
        <w:t xml:space="preserve">arterial blood gases </w:t>
      </w:r>
    </w:p>
    <w:p w:rsidR="00000000" w:rsidRPr="00697F84" w:rsidP="00697F84">
      <w:pPr>
        <w:pStyle w:val="ListBullet2"/>
      </w:pPr>
      <w:r w:rsidRPr="00697F84">
        <w:t>blood pressure</w:t>
      </w:r>
    </w:p>
    <w:p w:rsidR="00000000" w:rsidRPr="00697F84" w:rsidP="00697F84">
      <w:pPr>
        <w:pStyle w:val="ListBullet2"/>
      </w:pPr>
      <w:r w:rsidRPr="00697F84">
        <w:t xml:space="preserve">blood glucose level </w:t>
      </w:r>
    </w:p>
    <w:p w:rsidR="00000000" w:rsidRPr="00697F84" w:rsidP="00697F84">
      <w:pPr>
        <w:pStyle w:val="ListBullet2"/>
      </w:pPr>
      <w:r w:rsidRPr="00697F84">
        <w:t>circulation</w:t>
      </w:r>
    </w:p>
    <w:p w:rsidR="00000000" w:rsidRPr="00697F84" w:rsidP="00697F84">
      <w:pPr>
        <w:pStyle w:val="ListBullet2"/>
      </w:pPr>
      <w:r w:rsidRPr="00697F84">
        <w:t>electrocardiography (ECG)</w:t>
      </w:r>
    </w:p>
    <w:p w:rsidR="00000000" w:rsidRPr="00697F84" w:rsidP="00697F84">
      <w:pPr>
        <w:pStyle w:val="ListBullet2"/>
      </w:pPr>
      <w:r w:rsidRPr="00697F84">
        <w:t>haemoglobin</w:t>
      </w:r>
    </w:p>
    <w:p w:rsidR="00000000" w:rsidRPr="00697F84" w:rsidP="00697F84">
      <w:pPr>
        <w:pStyle w:val="ListBullet2"/>
      </w:pPr>
      <w:r w:rsidRPr="00697F84">
        <w:t>inspired and expired gases (Fraction of inspiratory oxygen (FiO2), Fraction of expiratory oxygen (FeO2), end-tidal carbon dioxide (ETCO2), tidal volume (TV), inspiratory pressure, minute volume (MV), respiratory rate (RR), minimal alveolar concentration (M</w:t>
      </w:r>
      <w:r w:rsidRPr="00697F84">
        <w:t>AC)</w:t>
      </w:r>
    </w:p>
    <w:p w:rsidR="00000000" w:rsidRPr="00697F84" w:rsidP="00697F84">
      <w:pPr>
        <w:pStyle w:val="ListBullet2"/>
      </w:pPr>
      <w:r w:rsidRPr="00697F84">
        <w:t>level of consciousness</w:t>
      </w:r>
    </w:p>
    <w:p w:rsidR="00000000" w:rsidRPr="00697F84" w:rsidP="00697F84">
      <w:pPr>
        <w:pStyle w:val="ListBullet2"/>
      </w:pPr>
      <w:r w:rsidRPr="00697F84">
        <w:t>neuromuscular function</w:t>
      </w:r>
    </w:p>
    <w:p w:rsidR="00000000" w:rsidRPr="00697F84" w:rsidP="00697F84">
      <w:pPr>
        <w:pStyle w:val="ListBullet2"/>
      </w:pPr>
      <w:r w:rsidRPr="00697F84">
        <w:t>oxygenation or oximetry, FiO2, partial pressure oxygen (PaO2)</w:t>
      </w:r>
    </w:p>
    <w:p w:rsidR="00000000" w:rsidRPr="00697F84" w:rsidP="00697F84">
      <w:pPr>
        <w:pStyle w:val="ListBullet2"/>
      </w:pPr>
      <w:r w:rsidRPr="00697F84">
        <w:t>pulse</w:t>
      </w:r>
    </w:p>
    <w:p w:rsidR="00000000" w:rsidRPr="00697F84" w:rsidP="00697F84">
      <w:pPr>
        <w:pStyle w:val="ListBullet2"/>
      </w:pPr>
      <w:r w:rsidRPr="00697F84">
        <w:t>respiration</w:t>
      </w:r>
    </w:p>
    <w:p w:rsidR="00000000" w:rsidRPr="00697F84" w:rsidP="00697F84">
      <w:pPr>
        <w:pStyle w:val="ListBullet2"/>
      </w:pPr>
      <w:r w:rsidRPr="00697F84">
        <w:t>temperature</w:t>
      </w:r>
    </w:p>
    <w:p w:rsidR="00000000" w:rsidRPr="00697F84" w:rsidP="00697F84">
      <w:pPr>
        <w:pStyle w:val="ListBullet2"/>
      </w:pPr>
      <w:r w:rsidRPr="00697F84">
        <w:t>fluid balance</w:t>
      </w:r>
    </w:p>
    <w:p w:rsidR="00000000" w:rsidRPr="00697F84" w:rsidP="00697F84">
      <w:pPr>
        <w:pStyle w:val="ListBullet2"/>
      </w:pPr>
      <w:r w:rsidRPr="00697F84">
        <w:t>bispectral index</w:t>
      </w:r>
    </w:p>
    <w:p w:rsidR="00000000" w:rsidRPr="00697F84" w:rsidP="00697F84">
      <w:pPr>
        <w:pStyle w:val="ListBullet"/>
      </w:pPr>
      <w:r w:rsidRPr="00697F84">
        <w:t>perform the activities outlined in the performance criteria of this unit during a period of at least 360 hours of work related to anaesthetic technology in a clinical workplace environment. These 360 hours may be applied collectively across all units of co</w:t>
      </w:r>
      <w:r w:rsidRPr="00697F84">
        <w:t>mpetency that include the requirement for workplace hours for the purposes of assessment.</w:t>
      </w:r>
    </w:p>
    <w:p w:rsidR="00000000" w:rsidRPr="00697F84" w:rsidP="00697F84">
      <w:pPr>
        <w:pStyle w:val="AllowPageBreak"/>
      </w:pPr>
    </w:p>
    <w:p w:rsidR="00000000" w:rsidRPr="00697F84" w:rsidP="00697F84">
      <w:pPr>
        <w:pStyle w:val="Heading1"/>
      </w:pPr>
      <w:bookmarkStart w:id="12" w:name="O_1198921"/>
      <w:bookmarkEnd w:id="12"/>
      <w:r w:rsidRPr="00697F84">
        <w:t>Knowledge Evidence</w:t>
      </w:r>
    </w:p>
    <w:p w:rsidR="00000000" w:rsidRPr="00697F84" w:rsidP="009138A1">
      <w:pPr>
        <w:pStyle w:val="BodyText"/>
      </w:pPr>
      <w:r w:rsidRPr="00697F84">
        <w:t>Demonstrated knowledge required to complete the tasks outlined in elements and performance criteria of this unit:</w:t>
      </w:r>
    </w:p>
    <w:p w:rsidR="00000000" w:rsidRPr="00697F84" w:rsidP="00697F84">
      <w:pPr>
        <w:pStyle w:val="ListBullet"/>
      </w:pPr>
      <w:r w:rsidRPr="00697F84">
        <w:t>national, sta</w:t>
      </w:r>
      <w:r w:rsidRPr="00697F84">
        <w:t>te or territory legal and ethical considerations for patient monitoring, and how these are applied in organisations:</w:t>
      </w:r>
    </w:p>
    <w:p w:rsidR="00000000" w:rsidRPr="00697F84" w:rsidP="00697F84">
      <w:pPr>
        <w:pStyle w:val="ListBullet2"/>
      </w:pPr>
      <w:r w:rsidRPr="00697F84">
        <w:t>codes of practice</w:t>
      </w:r>
    </w:p>
    <w:p w:rsidR="00000000" w:rsidRPr="00697F84" w:rsidP="00697F84">
      <w:pPr>
        <w:pStyle w:val="ListBullet2"/>
      </w:pPr>
      <w:r w:rsidRPr="00697F84">
        <w:t>duty of care</w:t>
      </w:r>
    </w:p>
    <w:p w:rsidR="00000000" w:rsidRPr="00697F84" w:rsidP="00697F84">
      <w:pPr>
        <w:pStyle w:val="ListBullet2"/>
      </w:pPr>
      <w:r w:rsidRPr="00697F84">
        <w:t xml:space="preserve">infection prevention and control </w:t>
      </w:r>
    </w:p>
    <w:p w:rsidR="00000000" w:rsidRPr="00697F84" w:rsidP="00697F84">
      <w:pPr>
        <w:pStyle w:val="ListBullet2"/>
      </w:pPr>
      <w:r w:rsidRPr="00697F84">
        <w:t xml:space="preserve">informed consent </w:t>
      </w:r>
    </w:p>
    <w:p w:rsidR="00000000" w:rsidRPr="00697F84" w:rsidP="00697F84">
      <w:pPr>
        <w:pStyle w:val="ListBullet2"/>
      </w:pPr>
      <w:r w:rsidRPr="00697F84">
        <w:t xml:space="preserve">mandatory reporting </w:t>
      </w:r>
    </w:p>
    <w:p w:rsidR="00000000" w:rsidRPr="00697F84" w:rsidP="00697F84">
      <w:pPr>
        <w:pStyle w:val="ListBullet2"/>
      </w:pPr>
      <w:r w:rsidRPr="00697F84">
        <w:t>manufacturers’ guidelines</w:t>
      </w:r>
    </w:p>
    <w:p w:rsidR="00000000" w:rsidRPr="00697F84" w:rsidP="00697F84">
      <w:pPr>
        <w:pStyle w:val="ListBullet2"/>
      </w:pPr>
      <w:r w:rsidRPr="00697F84">
        <w:t>privacy, confidentiality and disclosure</w:t>
      </w:r>
    </w:p>
    <w:p w:rsidR="00000000" w:rsidRPr="00697F84" w:rsidP="00697F84">
      <w:pPr>
        <w:pStyle w:val="ListBullet2"/>
      </w:pPr>
      <w:r w:rsidRPr="00697F84">
        <w:t xml:space="preserve">records management </w:t>
      </w:r>
    </w:p>
    <w:p w:rsidR="00000000" w:rsidRPr="00697F84" w:rsidP="00697F84">
      <w:pPr>
        <w:pStyle w:val="ListBullet2"/>
      </w:pPr>
      <w:r w:rsidRPr="00697F84">
        <w:t>rights and responsibilities of workers, employers and patients</w:t>
      </w:r>
    </w:p>
    <w:p w:rsidR="00000000" w:rsidRPr="00697F84" w:rsidP="00697F84">
      <w:pPr>
        <w:pStyle w:val="ListBullet2"/>
      </w:pPr>
      <w:r w:rsidRPr="00697F84">
        <w:t>work role boundaries including responsibilities and limitations</w:t>
      </w:r>
    </w:p>
    <w:p w:rsidR="00000000" w:rsidRPr="00697F84" w:rsidP="00697F84">
      <w:pPr>
        <w:pStyle w:val="ListBullet2"/>
      </w:pPr>
      <w:r w:rsidRPr="00697F84">
        <w:t>work health and safety</w:t>
      </w:r>
    </w:p>
    <w:p w:rsidR="00000000" w:rsidRPr="00697F84" w:rsidP="00697F84">
      <w:pPr>
        <w:pStyle w:val="ListBullet"/>
      </w:pPr>
      <w:r w:rsidRPr="00697F84">
        <w:t>clinical measurements undertaken by anaesthet</w:t>
      </w:r>
      <w:r w:rsidRPr="00697F84">
        <w:t>ic technicians:</w:t>
      </w:r>
    </w:p>
    <w:p w:rsidR="00000000" w:rsidRPr="00697F84" w:rsidP="00697F84">
      <w:pPr>
        <w:pStyle w:val="ListBullet2"/>
      </w:pPr>
      <w:r w:rsidRPr="00697F84">
        <w:t>purpose</w:t>
      </w:r>
    </w:p>
    <w:p w:rsidR="00000000" w:rsidRPr="00697F84" w:rsidP="00697F84">
      <w:pPr>
        <w:pStyle w:val="ListBullet2"/>
      </w:pPr>
      <w:r w:rsidRPr="00697F84">
        <w:t>how they are undertaken</w:t>
      </w:r>
    </w:p>
    <w:p w:rsidR="00000000" w:rsidRPr="00697F84" w:rsidP="00697F84">
      <w:pPr>
        <w:pStyle w:val="ListBullet2"/>
      </w:pPr>
      <w:r w:rsidRPr="00697F84">
        <w:t>normal results and variations from normal</w:t>
      </w:r>
    </w:p>
    <w:p w:rsidR="00000000" w:rsidRPr="00697F84" w:rsidP="00697F84">
      <w:pPr>
        <w:pStyle w:val="ListBullet2"/>
      </w:pPr>
      <w:r w:rsidRPr="00697F84">
        <w:t>implications of abnormal results for all of the following:</w:t>
      </w:r>
    </w:p>
    <w:p w:rsidR="00000000" w:rsidRPr="00697F84" w:rsidP="00697F84">
      <w:pPr>
        <w:pStyle w:val="ListBullet3"/>
      </w:pPr>
      <w:r w:rsidRPr="00697F84">
        <w:t xml:space="preserve">arterial blood gases </w:t>
      </w:r>
    </w:p>
    <w:p w:rsidR="00000000" w:rsidRPr="00697F84" w:rsidP="00697F84">
      <w:pPr>
        <w:pStyle w:val="ListBullet3"/>
      </w:pPr>
      <w:r w:rsidRPr="00697F84">
        <w:t>blood pressure</w:t>
      </w:r>
    </w:p>
    <w:p w:rsidR="00000000" w:rsidRPr="00697F84" w:rsidP="00697F84">
      <w:pPr>
        <w:pStyle w:val="ListBullet3"/>
      </w:pPr>
      <w:r w:rsidRPr="00697F84">
        <w:t>blood glucose level</w:t>
      </w:r>
    </w:p>
    <w:p w:rsidR="00000000" w:rsidRPr="00697F84" w:rsidP="00697F84">
      <w:pPr>
        <w:pStyle w:val="ListBullet3"/>
      </w:pPr>
      <w:r w:rsidRPr="00697F84">
        <w:t>peripheral perfusion or skin colour</w:t>
      </w:r>
    </w:p>
    <w:p w:rsidR="00000000" w:rsidRPr="00697F84" w:rsidP="00697F84">
      <w:pPr>
        <w:pStyle w:val="ListBullet3"/>
      </w:pPr>
      <w:r w:rsidRPr="00697F84">
        <w:t>haemodynamic including non-invasive blood pressure, invasive blood pressure, central venous pressure, pulmonary artery wedge pressure, pulse, heart rate, cardiac output</w:t>
      </w:r>
    </w:p>
    <w:p w:rsidR="00000000" w:rsidRPr="00697F84" w:rsidP="00697F84">
      <w:pPr>
        <w:pStyle w:val="ListBullet3"/>
      </w:pPr>
      <w:r w:rsidRPr="00697F84">
        <w:t xml:space="preserve">dermatomes </w:t>
      </w:r>
    </w:p>
    <w:p w:rsidR="00000000" w:rsidRPr="00697F84" w:rsidP="00697F84">
      <w:pPr>
        <w:pStyle w:val="ListBullet3"/>
      </w:pPr>
      <w:r w:rsidRPr="00697F84">
        <w:t>electrocardiography (ECG) including 3 electrodes and 5 electrodes</w:t>
      </w:r>
    </w:p>
    <w:p w:rsidR="00000000" w:rsidRPr="00697F84" w:rsidP="00697F84">
      <w:pPr>
        <w:pStyle w:val="ListBullet3"/>
      </w:pPr>
      <w:r w:rsidRPr="00697F84">
        <w:t>12 lead E</w:t>
      </w:r>
      <w:r w:rsidRPr="00697F84">
        <w:t>CG</w:t>
      </w:r>
    </w:p>
    <w:p w:rsidR="00000000" w:rsidRPr="00697F84" w:rsidP="00697F84">
      <w:pPr>
        <w:pStyle w:val="ListBullet3"/>
      </w:pPr>
      <w:r w:rsidRPr="00697F84">
        <w:t>haemoglobin</w:t>
      </w:r>
    </w:p>
    <w:p w:rsidR="00000000" w:rsidRPr="00697F84" w:rsidP="00697F84">
      <w:pPr>
        <w:pStyle w:val="ListBullet3"/>
      </w:pPr>
      <w:r w:rsidRPr="00697F84">
        <w:t>blood tests samples for urea and electrolytes (U&amp;E), coagulation profile (coags), full blood count (FBC), group and hold screen</w:t>
      </w:r>
    </w:p>
    <w:p w:rsidR="00000000" w:rsidRPr="00697F84" w:rsidP="00697F84">
      <w:pPr>
        <w:pStyle w:val="ListBullet3"/>
      </w:pPr>
      <w:r w:rsidRPr="00697F84">
        <w:t>inspired and expired gases (FiO2, FeO2, ETCO2, TV, inspiration pressure, MV, RR, MAC)</w:t>
      </w:r>
    </w:p>
    <w:p w:rsidR="00000000" w:rsidRPr="00697F84" w:rsidP="00697F84">
      <w:pPr>
        <w:pStyle w:val="ListBullet3"/>
      </w:pPr>
      <w:r w:rsidRPr="00697F84">
        <w:t>level of consciousness clin</w:t>
      </w:r>
      <w:r w:rsidRPr="00697F84">
        <w:t>ical observation</w:t>
      </w:r>
    </w:p>
    <w:p w:rsidR="00000000" w:rsidRPr="00697F84" w:rsidP="00697F84">
      <w:pPr>
        <w:pStyle w:val="ListBullet3"/>
      </w:pPr>
      <w:r w:rsidRPr="00697F84">
        <w:t>bispectral index monitoring</w:t>
      </w:r>
    </w:p>
    <w:p w:rsidR="00000000" w:rsidRPr="00697F84" w:rsidP="00697F84">
      <w:pPr>
        <w:pStyle w:val="ListBullet3"/>
      </w:pPr>
      <w:r w:rsidRPr="00697F84">
        <w:t>neuromuscular function</w:t>
      </w:r>
    </w:p>
    <w:p w:rsidR="00000000" w:rsidRPr="00697F84" w:rsidP="00697F84">
      <w:pPr>
        <w:pStyle w:val="ListBullet3"/>
      </w:pPr>
      <w:r w:rsidRPr="00697F84">
        <w:t>oxygenation (oximetry, FiO2, PaO2</w:t>
      </w:r>
    </w:p>
    <w:p w:rsidR="00000000" w:rsidRPr="00697F84" w:rsidP="00697F84">
      <w:pPr>
        <w:pStyle w:val="ListBullet3"/>
      </w:pPr>
      <w:r w:rsidRPr="00697F84">
        <w:t>pain assessment</w:t>
      </w:r>
    </w:p>
    <w:p w:rsidR="00000000" w:rsidRPr="00697F84" w:rsidP="00697F84">
      <w:pPr>
        <w:pStyle w:val="ListBullet3"/>
      </w:pPr>
      <w:r w:rsidRPr="00697F84">
        <w:t>temperature</w:t>
      </w:r>
    </w:p>
    <w:p w:rsidR="00000000" w:rsidRPr="00697F84" w:rsidP="00697F84">
      <w:pPr>
        <w:pStyle w:val="ListBullet3"/>
      </w:pPr>
      <w:r w:rsidRPr="00697F84">
        <w:t>acid base balance</w:t>
      </w:r>
    </w:p>
    <w:p w:rsidR="00000000" w:rsidRPr="00697F84" w:rsidP="00697F84">
      <w:pPr>
        <w:pStyle w:val="ListBullet3"/>
      </w:pPr>
      <w:r w:rsidRPr="00697F84">
        <w:t>heart and lung sounds</w:t>
      </w:r>
    </w:p>
    <w:p w:rsidR="00000000" w:rsidRPr="00697F84" w:rsidP="00697F84">
      <w:pPr>
        <w:pStyle w:val="ListBullet"/>
      </w:pPr>
      <w:r w:rsidRPr="00697F84">
        <w:t>fluid balance monitoring requirements, including:</w:t>
      </w:r>
    </w:p>
    <w:p w:rsidR="00000000" w:rsidRPr="00697F84" w:rsidP="00697F84">
      <w:pPr>
        <w:pStyle w:val="ListBullet2"/>
      </w:pPr>
      <w:r w:rsidRPr="00697F84">
        <w:t>urine</w:t>
      </w:r>
    </w:p>
    <w:p w:rsidR="00000000" w:rsidRPr="00697F84" w:rsidP="00697F84">
      <w:pPr>
        <w:pStyle w:val="ListBullet2"/>
      </w:pPr>
      <w:r w:rsidRPr="00697F84">
        <w:t>gastrointestinal</w:t>
      </w:r>
    </w:p>
    <w:p w:rsidR="00000000" w:rsidRPr="00697F84" w:rsidP="00697F84">
      <w:pPr>
        <w:pStyle w:val="ListBullet2"/>
      </w:pPr>
      <w:r w:rsidRPr="00697F84">
        <w:t>blood</w:t>
      </w:r>
    </w:p>
    <w:p w:rsidR="00000000" w:rsidRPr="00697F84" w:rsidP="00697F84">
      <w:pPr>
        <w:pStyle w:val="ListBullet2"/>
      </w:pPr>
      <w:r w:rsidRPr="00697F84">
        <w:t>irrigation</w:t>
      </w:r>
    </w:p>
    <w:p w:rsidR="00000000" w:rsidRPr="00697F84" w:rsidP="00697F84">
      <w:pPr>
        <w:pStyle w:val="ListBullet2"/>
      </w:pPr>
      <w:r w:rsidRPr="00697F84">
        <w:t>intravenous</w:t>
      </w:r>
    </w:p>
    <w:p w:rsidR="00000000" w:rsidRPr="00697F84" w:rsidP="00697F84">
      <w:pPr>
        <w:pStyle w:val="ListBullet"/>
      </w:pPr>
      <w:r w:rsidRPr="00697F84">
        <w:t>clinical documentation requirements</w:t>
      </w:r>
    </w:p>
    <w:p w:rsidR="00000000" w:rsidRPr="00697F84" w:rsidP="00697F84">
      <w:pPr>
        <w:pStyle w:val="ListBullet"/>
      </w:pPr>
      <w:r w:rsidRPr="00697F84">
        <w:t>principles of electricity or similar for anaesthesia:</w:t>
      </w:r>
    </w:p>
    <w:p w:rsidR="00000000" w:rsidRPr="00697F84" w:rsidP="00697F84">
      <w:pPr>
        <w:pStyle w:val="ListBullet2"/>
      </w:pPr>
      <w:r w:rsidRPr="00697F84">
        <w:t>fibreoptics</w:t>
      </w:r>
    </w:p>
    <w:p w:rsidR="00000000" w:rsidRPr="00697F84" w:rsidP="00697F84">
      <w:pPr>
        <w:pStyle w:val="ListBullet2"/>
      </w:pPr>
      <w:r w:rsidRPr="00697F84">
        <w:t>hydrostatic, atmospheric and oncotic pressure</w:t>
      </w:r>
    </w:p>
    <w:p w:rsidR="00000000" w:rsidRPr="00697F84" w:rsidP="00697F84">
      <w:pPr>
        <w:pStyle w:val="ListBullet2"/>
      </w:pPr>
      <w:r w:rsidRPr="00697F84">
        <w:t>oscillometry</w:t>
      </w:r>
    </w:p>
    <w:p w:rsidR="00000000" w:rsidRPr="00697F84" w:rsidP="00697F84">
      <w:pPr>
        <w:pStyle w:val="ListBullet2"/>
      </w:pPr>
      <w:r w:rsidRPr="00697F84">
        <w:t>photometrics or photoelectrics</w:t>
      </w:r>
    </w:p>
    <w:p w:rsidR="00000000" w:rsidRPr="00697F84" w:rsidP="00697F84">
      <w:pPr>
        <w:pStyle w:val="ListBullet2"/>
      </w:pPr>
      <w:r w:rsidRPr="00697F84">
        <w:t>thermistor</w:t>
      </w:r>
    </w:p>
    <w:p w:rsidR="00000000" w:rsidRPr="00697F84" w:rsidP="00697F84">
      <w:pPr>
        <w:pStyle w:val="ListBullet2"/>
      </w:pPr>
      <w:r w:rsidRPr="00697F84">
        <w:t>transducers.</w:t>
      </w:r>
    </w:p>
    <w:p w:rsidR="00000000" w:rsidRPr="00697F84" w:rsidP="00697F84">
      <w:pPr>
        <w:pStyle w:val="AllowPageBreak"/>
      </w:pPr>
    </w:p>
    <w:p w:rsidR="00000000" w:rsidRPr="00697F84" w:rsidP="00697F84">
      <w:pPr>
        <w:pStyle w:val="Heading1"/>
      </w:pPr>
      <w:bookmarkStart w:id="13" w:name="O_1198922"/>
      <w:bookmarkEnd w:id="13"/>
      <w:r w:rsidRPr="00697F84">
        <w:t>Assessment Conditions</w:t>
      </w:r>
    </w:p>
    <w:p w:rsidR="00000000" w:rsidRPr="00697F84" w:rsidP="009138A1">
      <w:pPr>
        <w:pStyle w:val="BodyText"/>
      </w:pPr>
      <w:r w:rsidRPr="00697F84">
        <w:t>Skills must be demonstrated in the workplace with the addition of simulations and scenarios where the full range of contexts and situations have not been provided in the workplace.</w:t>
      </w:r>
    </w:p>
    <w:p w:rsidR="00000000" w:rsidRPr="00697F84" w:rsidP="009138A1">
      <w:pPr>
        <w:pStyle w:val="BodyText"/>
      </w:pPr>
      <w:r w:rsidRPr="00697F84">
        <w:t>Assessment must ensure access to:</w:t>
      </w:r>
    </w:p>
    <w:p w:rsidR="00000000" w:rsidRPr="00697F84" w:rsidP="00697F84">
      <w:pPr>
        <w:pStyle w:val="ListBullet"/>
      </w:pPr>
      <w:r w:rsidRPr="00697F84">
        <w:t>use of su</w:t>
      </w:r>
      <w:r w:rsidRPr="00697F84">
        <w:t xml:space="preserve">itable facilities, equipment and resources, including those required by tests specified in </w:t>
      </w:r>
      <w:r w:rsidRPr="00697F84">
        <w:t>performance evidence</w:t>
      </w:r>
    </w:p>
    <w:p w:rsidR="00000000" w:rsidRPr="00697F84" w:rsidP="00697F84">
      <w:pPr>
        <w:pStyle w:val="ListBullet"/>
      </w:pPr>
      <w:r w:rsidRPr="00697F84">
        <w:t>modelling of industry operating conditions, including presence of situations requiring problem solving in non-routine situations.</w:t>
      </w:r>
    </w:p>
    <w:p w:rsidR="00000000" w:rsidRPr="00697F84" w:rsidP="009138A1">
      <w:pPr>
        <w:pStyle w:val="BodyText"/>
      </w:pPr>
      <w:r w:rsidRPr="00697F84">
        <w:t>Assessors must</w:t>
      </w:r>
      <w:r w:rsidRPr="00697F84">
        <w:t xml:space="preserve"> satisfy the Standards for Registered Training Organisations’ requirements for assessors.</w:t>
      </w:r>
    </w:p>
    <w:p w:rsidR="00000000" w:rsidRPr="00697F84" w:rsidP="00697F84">
      <w:pPr>
        <w:pStyle w:val="Heading1"/>
      </w:pPr>
      <w:bookmarkStart w:id="14" w:name="O_1198925"/>
      <w:bookmarkEnd w:id="14"/>
      <w:r w:rsidRPr="00697F84">
        <w:t>Links</w:t>
      </w:r>
    </w:p>
    <w:p w:rsidR="00000000" w:rsidRPr="00697F84" w:rsidP="009138A1">
      <w:pPr>
        <w:pStyle w:val="BodyText"/>
      </w:pPr>
      <w:r w:rsidRPr="00697F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B7E6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97F84" w:rsidP="00697F84"/>
    <w:sectPr w:rsidSect="00697F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84" w:rsidRPr="009138A1" w:rsidP="00913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A1" w:rsidP="00697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38A1" w:rsidP="00697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138A1" w:rsidP="00697F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84" w:rsidP="00697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38A1">
      <w:t>Approved</w:t>
    </w:r>
    <w:r w:rsidR="009138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38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38A1">
      <w:rPr>
        <w:noProof/>
      </w:rPr>
      <w:t>5</w:t>
    </w:r>
    <w:r>
      <w:rPr>
        <w:noProof/>
      </w:rPr>
      <w:fldChar w:fldCharType="end"/>
    </w:r>
  </w:p>
  <w:p w:rsidR="00697F84" w:rsidP="00697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38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38A1">
      <w:t>HumanAbility</w:t>
    </w:r>
    <w:r w:rsidR="009138A1">
      <w:fldChar w:fldCharType="end"/>
    </w:r>
  </w:p>
  <w:p w:rsidR="00697F84" w:rsidP="00697F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F84" w:rsidRPr="009138A1" w:rsidP="009138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A1" w:rsidRPr="002D2AF8" w:rsidP="00697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HLTANA009 Monitor patients during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38A1" w:rsidP="00697F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84" w:rsidRPr="002D2AF8" w:rsidP="00697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38A1">
      <w:t>HLTANA009 Monitor patients during anaesthesia</w:t>
    </w:r>
    <w:r w:rsidR="009138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38A1">
      <w:rPr>
        <w:noProof/>
      </w:rPr>
      <w:t>2 March 2025</w:t>
    </w:r>
    <w:r>
      <w:fldChar w:fldCharType="end"/>
    </w:r>
  </w:p>
  <w:p w:rsidR="00697F84" w:rsidP="00697F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10A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149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966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F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F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F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F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F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F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F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F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F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F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F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F84"/>
  </w:style>
  <w:style w:type="character" w:customStyle="1" w:styleId="Heading1Char">
    <w:name w:val="Heading 1 Char"/>
    <w:basedOn w:val="DefaultParagraphFont"/>
    <w:link w:val="Heading1"/>
    <w:rsid w:val="00697F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F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F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7F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7F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F84"/>
    <w:rPr>
      <w:b/>
      <w:spacing w:val="0"/>
    </w:rPr>
  </w:style>
  <w:style w:type="paragraph" w:styleId="ListBullet2">
    <w:name w:val="List Bullet 2"/>
    <w:basedOn w:val="List2"/>
    <w:rsid w:val="00697F8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7F84"/>
    <w:rPr>
      <w:i/>
    </w:rPr>
  </w:style>
  <w:style w:type="paragraph" w:customStyle="1" w:styleId="SuperHeading">
    <w:name w:val="SuperHeading"/>
    <w:basedOn w:val="Normal"/>
    <w:rsid w:val="00697F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F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7F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7F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F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F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F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F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F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F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F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F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F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F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F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F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F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7F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F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F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F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F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F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F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F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F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F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F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F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F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7F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F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F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F84"/>
  </w:style>
  <w:style w:type="paragraph" w:styleId="TableofFigures">
    <w:name w:val="table of figures"/>
    <w:basedOn w:val="Normal"/>
    <w:next w:val="Normal"/>
    <w:semiHidden/>
    <w:rsid w:val="00697F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F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7F84"/>
    <w:rPr>
      <w:rFonts w:ascii="Wingdings" w:hAnsi="Wingdings"/>
    </w:rPr>
  </w:style>
  <w:style w:type="paragraph" w:customStyle="1" w:styleId="TableHeading">
    <w:name w:val="Table Heading"/>
    <w:basedOn w:val="HeadingBase"/>
    <w:rsid w:val="00697F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F84"/>
    <w:rPr>
      <w:color w:val="0033CC"/>
      <w:u w:val="none"/>
    </w:rPr>
  </w:style>
  <w:style w:type="paragraph" w:customStyle="1" w:styleId="BodyTextRight">
    <w:name w:val="Body Text Right"/>
    <w:basedOn w:val="BodyText"/>
    <w:rsid w:val="00697F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F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F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F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F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F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F84"/>
    <w:rPr>
      <w:sz w:val="32"/>
    </w:rPr>
  </w:style>
  <w:style w:type="paragraph" w:customStyle="1" w:styleId="HeadingProcedure">
    <w:name w:val="Heading Procedure"/>
    <w:basedOn w:val="HeadingBase"/>
    <w:next w:val="Normal"/>
    <w:rsid w:val="00697F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F84"/>
    <w:pPr>
      <w:spacing w:before="60" w:after="60"/>
    </w:pPr>
  </w:style>
  <w:style w:type="paragraph" w:styleId="ListContinue">
    <w:name w:val="List Continue"/>
    <w:basedOn w:val="List"/>
    <w:rsid w:val="00697F84"/>
    <w:pPr>
      <w:ind w:firstLine="0"/>
    </w:pPr>
  </w:style>
  <w:style w:type="paragraph" w:customStyle="1" w:styleId="ListNote">
    <w:name w:val="List Note"/>
    <w:basedOn w:val="List"/>
    <w:rsid w:val="00697F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F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F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F84"/>
    <w:rPr>
      <w:rFonts w:ascii="Courier New" w:hAnsi="Courier New"/>
    </w:rPr>
  </w:style>
  <w:style w:type="paragraph" w:customStyle="1" w:styleId="NoteBullet">
    <w:name w:val="Note Bullet"/>
    <w:basedOn w:val="Note"/>
    <w:rsid w:val="00697F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F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F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F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F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7F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F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F84"/>
    <w:rPr>
      <w:b/>
      <w:smallCaps/>
    </w:rPr>
  </w:style>
  <w:style w:type="paragraph" w:customStyle="1" w:styleId="TableListNumber">
    <w:name w:val="Table List Number"/>
    <w:basedOn w:val="ListNumber"/>
    <w:rsid w:val="00697F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F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F84"/>
    <w:pPr>
      <w:numPr>
        <w:numId w:val="10"/>
      </w:numPr>
    </w:pPr>
  </w:style>
  <w:style w:type="paragraph" w:customStyle="1" w:styleId="ListAlpha2">
    <w:name w:val="List Alpha 2"/>
    <w:basedOn w:val="List2"/>
    <w:rsid w:val="00697F84"/>
    <w:pPr>
      <w:numPr>
        <w:numId w:val="9"/>
      </w:numPr>
    </w:pPr>
  </w:style>
  <w:style w:type="paragraph" w:styleId="List2">
    <w:name w:val="List 2"/>
    <w:basedOn w:val="BodyText"/>
    <w:rsid w:val="00697F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F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F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F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7F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7F84"/>
    <w:pPr>
      <w:numPr>
        <w:numId w:val="5"/>
      </w:numPr>
    </w:pPr>
  </w:style>
  <w:style w:type="paragraph" w:styleId="ListContinue2">
    <w:name w:val="List Continue 2"/>
    <w:basedOn w:val="List2"/>
    <w:rsid w:val="00697F84"/>
    <w:pPr>
      <w:ind w:firstLine="0"/>
    </w:pPr>
  </w:style>
  <w:style w:type="paragraph" w:styleId="ListContinue3">
    <w:name w:val="List Continue 3"/>
    <w:basedOn w:val="List3"/>
    <w:rsid w:val="00697F84"/>
    <w:pPr>
      <w:ind w:left="1021" w:firstLine="0"/>
    </w:pPr>
  </w:style>
  <w:style w:type="paragraph" w:styleId="ListContinue4">
    <w:name w:val="List Continue 4"/>
    <w:basedOn w:val="List4"/>
    <w:rsid w:val="00697F84"/>
    <w:pPr>
      <w:ind w:firstLine="0"/>
    </w:pPr>
  </w:style>
  <w:style w:type="paragraph" w:styleId="ListContinue5">
    <w:name w:val="List Continue 5"/>
    <w:basedOn w:val="List5"/>
    <w:rsid w:val="00697F84"/>
    <w:pPr>
      <w:ind w:firstLine="0"/>
    </w:pPr>
  </w:style>
  <w:style w:type="paragraph" w:styleId="ListNumber3">
    <w:name w:val="List Number 3"/>
    <w:basedOn w:val="List3"/>
    <w:rsid w:val="00697F84"/>
    <w:pPr>
      <w:numPr>
        <w:numId w:val="6"/>
      </w:numPr>
    </w:pPr>
  </w:style>
  <w:style w:type="paragraph" w:styleId="ListNumber4">
    <w:name w:val="List Number 4"/>
    <w:basedOn w:val="List4"/>
    <w:rsid w:val="00697F84"/>
    <w:pPr>
      <w:numPr>
        <w:numId w:val="7"/>
      </w:numPr>
    </w:pPr>
  </w:style>
  <w:style w:type="paragraph" w:styleId="ListNumber5">
    <w:name w:val="List Number 5"/>
    <w:basedOn w:val="List5"/>
    <w:rsid w:val="00697F84"/>
    <w:pPr>
      <w:numPr>
        <w:numId w:val="8"/>
      </w:numPr>
    </w:pPr>
  </w:style>
  <w:style w:type="paragraph" w:styleId="BlockText">
    <w:name w:val="Block Text"/>
    <w:basedOn w:val="Normal"/>
    <w:rsid w:val="00697F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F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F84"/>
    <w:rPr>
      <w:sz w:val="16"/>
      <w:vertAlign w:val="superscript"/>
    </w:rPr>
  </w:style>
  <w:style w:type="character" w:customStyle="1" w:styleId="Symbols">
    <w:name w:val="Symbols"/>
    <w:basedOn w:val="DefaultParagraphFont"/>
    <w:rsid w:val="00697F84"/>
    <w:rPr>
      <w:rFonts w:ascii="Symbol" w:hAnsi="Symbol"/>
    </w:rPr>
  </w:style>
  <w:style w:type="character" w:customStyle="1" w:styleId="MenuOptions">
    <w:name w:val="Menu Options"/>
    <w:basedOn w:val="DefaultParagraphFont"/>
    <w:rsid w:val="00697F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F84"/>
    <w:rPr>
      <w:b/>
    </w:rPr>
  </w:style>
  <w:style w:type="character" w:customStyle="1" w:styleId="Underlined">
    <w:name w:val="Underlined"/>
    <w:basedOn w:val="DefaultParagraphFont"/>
    <w:rsid w:val="00697F84"/>
    <w:rPr>
      <w:u w:val="single"/>
    </w:rPr>
  </w:style>
  <w:style w:type="paragraph" w:customStyle="1" w:styleId="TableBodyTextRight">
    <w:name w:val="Table Body Text Right"/>
    <w:basedOn w:val="TableBodyText"/>
    <w:rsid w:val="00697F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F84"/>
    <w:rPr>
      <w:sz w:val="18"/>
    </w:rPr>
  </w:style>
  <w:style w:type="paragraph" w:customStyle="1" w:styleId="BodySmallRight">
    <w:name w:val="Body Small Right"/>
    <w:basedOn w:val="BodyTextRight"/>
    <w:rsid w:val="00697F84"/>
    <w:rPr>
      <w:sz w:val="18"/>
      <w:szCs w:val="18"/>
    </w:rPr>
  </w:style>
  <w:style w:type="paragraph" w:customStyle="1" w:styleId="MarginEdition">
    <w:name w:val="Margin Edition"/>
    <w:basedOn w:val="MarginNote"/>
    <w:rsid w:val="00697F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F84"/>
    <w:rPr>
      <w:sz w:val="2"/>
      <w:szCs w:val="2"/>
    </w:rPr>
  </w:style>
  <w:style w:type="character" w:customStyle="1" w:styleId="Small">
    <w:name w:val="Small"/>
    <w:basedOn w:val="DefaultParagraphFont"/>
    <w:rsid w:val="00697F84"/>
    <w:rPr>
      <w:sz w:val="16"/>
    </w:rPr>
  </w:style>
  <w:style w:type="paragraph" w:customStyle="1" w:styleId="WideTable">
    <w:name w:val="Wide Table"/>
    <w:basedOn w:val="Normal"/>
    <w:rsid w:val="00697F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F84"/>
  </w:style>
  <w:style w:type="paragraph" w:styleId="Quote">
    <w:name w:val="Quote"/>
    <w:basedOn w:val="Heading1"/>
    <w:link w:val="QuoteChar"/>
    <w:qFormat/>
    <w:rsid w:val="00697F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F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F84"/>
    <w:pPr>
      <w:pageBreakBefore/>
    </w:pPr>
  </w:style>
  <w:style w:type="paragraph" w:customStyle="1" w:styleId="Border">
    <w:name w:val="Border"/>
    <w:basedOn w:val="Normal"/>
    <w:qFormat/>
    <w:rsid w:val="00697F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F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F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F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F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F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F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F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F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F84"/>
    <w:rPr>
      <w:u w:val="single"/>
    </w:rPr>
  </w:style>
  <w:style w:type="character" w:customStyle="1" w:styleId="BoldandItalics">
    <w:name w:val="Bold and Italics"/>
    <w:qFormat/>
    <w:rsid w:val="00697F84"/>
    <w:rPr>
      <w:b/>
      <w:i/>
      <w:u w:val="none"/>
    </w:rPr>
  </w:style>
  <w:style w:type="paragraph" w:styleId="BalloonText">
    <w:name w:val="Balloon Text"/>
    <w:basedOn w:val="Normal"/>
    <w:link w:val="BalloonTextChar"/>
    <w:rsid w:val="00697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F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F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F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F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F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F84"/>
    <w:pPr>
      <w:spacing w:before="0" w:after="0"/>
    </w:pPr>
  </w:style>
  <w:style w:type="paragraph" w:customStyle="1" w:styleId="BodyTextBold">
    <w:name w:val="Body Text Bold"/>
    <w:basedOn w:val="BodyText"/>
    <w:qFormat/>
    <w:rsid w:val="00697F84"/>
    <w:rPr>
      <w:b/>
    </w:rPr>
  </w:style>
  <w:style w:type="character" w:styleId="Hyperlink">
    <w:name w:val="Hyperlink"/>
    <w:basedOn w:val="DefaultParagraphFont"/>
    <w:uiPriority w:val="99"/>
    <w:unhideWhenUsed/>
    <w:rsid w:val="009138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936</Words>
  <Characters>6335</Characters>
  <Application>Microsoft Office Word</Application>
  <DocSecurity>0</DocSecurity>
  <Lines>197</Lines>
  <Paragraphs>151</Paragraphs>
  <ScaleCrop>false</ScaleCrop>
  <Company>Author-it Software Corporation Ltd.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HLTANA009 Monitor patients during anaesthesia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2025-03-01T15:02:00Z</dcterms:created>
  <dcterms:modified xsi:type="dcterms:W3CDTF">2025-03-01T15:02:00Z</dcterms:modified>
</cp:coreProperties>
</file>