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6A0D" w:rsidP="00776A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HLTANA007 Monitor medications in the anaesthetic environment</w:t>
      </w:r>
      <w:r>
        <w:fldChar w:fldCharType="end"/>
      </w:r>
    </w:p>
    <w:p w:rsidR="00776A0D" w:rsidP="00776A0D">
      <w:pPr>
        <w:pStyle w:val="Version"/>
        <w:sectPr w:rsidSect="00C908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08A8" w:rsidP="00C908A8">
      <w:pPr>
        <w:pStyle w:val="SuperHeading"/>
      </w:pPr>
      <w:r w:rsidRPr="00C908A8">
        <w:t>HLTANA007 Monitor medications in the anaesthetic environment</w:t>
      </w:r>
    </w:p>
    <w:p w:rsidR="00000000" w:rsidRPr="00C908A8" w:rsidP="00C908A8">
      <w:pPr>
        <w:pStyle w:val="Heading1"/>
      </w:pPr>
      <w:bookmarkStart w:id="1" w:name="O_742209"/>
      <w:bookmarkEnd w:id="1"/>
      <w:r w:rsidRPr="00C908A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C908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8A8" w:rsidP="00C908A8">
            <w:pPr>
              <w:pStyle w:val="BodyText"/>
            </w:pPr>
            <w:r w:rsidRPr="00C908A8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8A8">
            <w:pPr>
              <w:pStyle w:val="BodyText"/>
              <w:rPr>
                <w:lang w:val="en-NZ"/>
              </w:rPr>
            </w:pPr>
            <w:r w:rsidRPr="00C908A8">
              <w:rPr>
                <w:rStyle w:val="SpecialBold"/>
              </w:rPr>
              <w:t>Comments</w:t>
            </w:r>
          </w:p>
        </w:tc>
      </w:tr>
      <w:tr w:rsidTr="00C908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8A8">
            <w:pPr>
              <w:pStyle w:val="BodyText"/>
              <w:rPr>
                <w:lang w:val="en-NZ"/>
              </w:rPr>
            </w:pPr>
            <w:r w:rsidRPr="00C908A8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8A8" w:rsidP="00C908A8">
            <w:pPr>
              <w:pStyle w:val="BodyText"/>
            </w:pPr>
            <w:r w:rsidRPr="00C908A8">
              <w:t xml:space="preserve">This version was released in </w:t>
            </w:r>
            <w:r w:rsidRPr="00C908A8">
              <w:rPr>
                <w:rStyle w:val="Emphasis"/>
              </w:rPr>
              <w:t>HLT Health Training Package release 2.0</w:t>
            </w:r>
            <w:r w:rsidRPr="00C908A8">
              <w:t xml:space="preserve"> and meets the requirements of the 2012 Standards for Training Packages.</w:t>
            </w:r>
          </w:p>
          <w:p w:rsidR="00000000" w:rsidRPr="00C908A8" w:rsidP="00C908A8">
            <w:pPr>
              <w:pStyle w:val="BodyText"/>
            </w:pPr>
            <w:r w:rsidRPr="00C908A8">
              <w:t>Significant changes to the elements and performan</w:t>
            </w:r>
            <w:r w:rsidRPr="00C908A8">
              <w:t>ce criteria. New evidence requirements for assessment, including volume and frequency requirements. Significant change to knowledge evidence.</w:t>
            </w:r>
          </w:p>
        </w:tc>
      </w:tr>
    </w:tbl>
    <w:p w:rsidR="00776A0D" w:rsidP="00C908A8">
      <w:pPr>
        <w:pStyle w:val="BodyText"/>
      </w:pPr>
    </w:p>
    <w:p w:rsidR="00776A0D" w:rsidP="00C908A8">
      <w:pPr>
        <w:pStyle w:val="BodyText"/>
      </w:pPr>
    </w:p>
    <w:p w:rsidR="00000000" w:rsidRPr="00C908A8" w:rsidP="00C908A8">
      <w:pPr>
        <w:pStyle w:val="Heading1"/>
      </w:pPr>
      <w:bookmarkStart w:id="2" w:name="O_742210"/>
      <w:bookmarkEnd w:id="2"/>
      <w:r w:rsidRPr="00C908A8">
        <w:t>Application</w:t>
      </w:r>
    </w:p>
    <w:p w:rsidR="00000000" w:rsidRPr="00C908A8" w:rsidP="00776A0D">
      <w:pPr>
        <w:pStyle w:val="BodyText"/>
      </w:pPr>
      <w:r w:rsidRPr="00C908A8">
        <w:t>This unit describes the skills and knowledge required to access and prepare medica</w:t>
      </w:r>
      <w:r w:rsidRPr="00C908A8">
        <w:t>tions, fluids, blood and blood products prescribed by the anaesthetist, to monitor client responses.</w:t>
      </w:r>
    </w:p>
    <w:p w:rsidR="00000000" w:rsidRPr="00C908A8" w:rsidP="00776A0D">
      <w:pPr>
        <w:pStyle w:val="BodyText"/>
      </w:pPr>
      <w:r w:rsidRPr="00C908A8">
        <w:t>The unit applies to anaesthetic technicians working under the direction of, and in consultation with, an anaesthetist in any hospital or day surgery setti</w:t>
      </w:r>
      <w:r w:rsidRPr="00C908A8">
        <w:t xml:space="preserve">ng. </w:t>
      </w:r>
    </w:p>
    <w:p w:rsidR="00000000" w:rsidRPr="00776A0D" w:rsidP="00776A0D">
      <w:pPr>
        <w:pStyle w:val="BodyText"/>
        <w:rPr>
          <w:i/>
        </w:rPr>
      </w:pPr>
      <w:r w:rsidRPr="00776A0D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C908A8" w:rsidP="00C908A8">
      <w:pPr>
        <w:pStyle w:val="Heading1"/>
      </w:pPr>
      <w:bookmarkStart w:id="3" w:name="O_742214"/>
      <w:bookmarkEnd w:id="3"/>
      <w:r w:rsidRPr="00C908A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776A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8A8">
            <w:pPr>
              <w:pStyle w:val="BodyText"/>
              <w:rPr>
                <w:lang w:val="en-NZ"/>
              </w:rPr>
            </w:pPr>
            <w:r w:rsidRPr="00C908A8"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8A8">
            <w:pPr>
              <w:pStyle w:val="BodyText"/>
              <w:rPr>
                <w:lang w:val="en-NZ"/>
              </w:rPr>
            </w:pPr>
            <w:r w:rsidRPr="00C908A8">
              <w:t>PERFORMANCE CRITERIA</w:t>
            </w:r>
          </w:p>
        </w:tc>
      </w:tr>
      <w:tr w:rsidTr="00776A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8A8" w:rsidP="00C908A8">
            <w:pPr>
              <w:pStyle w:val="BodyText"/>
            </w:pPr>
            <w:r w:rsidRPr="00C908A8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8A8">
            <w:pPr>
              <w:pStyle w:val="BodyText"/>
              <w:rPr>
                <w:lang w:val="en-NZ"/>
              </w:rPr>
            </w:pPr>
            <w:r w:rsidRPr="00C908A8">
              <w:rPr>
                <w:rStyle w:val="Emphasis"/>
              </w:rPr>
              <w:t>Performance criteria describe the performance needed to demonstrate achievement of the element</w:t>
            </w:r>
          </w:p>
        </w:tc>
      </w:tr>
      <w:tr w:rsidTr="00776A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8A8">
            <w:pPr>
              <w:pStyle w:val="BodyText"/>
              <w:rPr>
                <w:lang w:val="en-NZ"/>
              </w:rPr>
            </w:pPr>
            <w:r w:rsidRPr="00C908A8">
              <w:t xml:space="preserve">1. Access medications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8A8" w:rsidP="00C908A8">
            <w:pPr>
              <w:pStyle w:val="BodyText"/>
            </w:pPr>
            <w:r w:rsidRPr="00C908A8">
              <w:t xml:space="preserve">1.1 Access medications when directed by anaesthetist or other health professional </w:t>
            </w:r>
          </w:p>
          <w:p w:rsidR="00000000" w:rsidRPr="00C908A8" w:rsidP="00C908A8">
            <w:pPr>
              <w:pStyle w:val="BodyText"/>
            </w:pPr>
            <w:r w:rsidRPr="00C908A8">
              <w:t>1.2 Follow leg</w:t>
            </w:r>
            <w:r w:rsidRPr="00C908A8">
              <w:t xml:space="preserve">al and organisation procedures to obtain drugs </w:t>
            </w:r>
          </w:p>
          <w:p w:rsidR="00000000" w:rsidP="00C908A8">
            <w:pPr>
              <w:pStyle w:val="BodyText"/>
              <w:rPr>
                <w:lang w:val="en-NZ"/>
              </w:rPr>
            </w:pPr>
            <w:r w:rsidRPr="00C908A8">
              <w:t>1.3 Identify indication of medication</w:t>
            </w:r>
          </w:p>
        </w:tc>
      </w:tr>
      <w:tr w:rsidTr="00776A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8A8">
            <w:pPr>
              <w:pStyle w:val="BodyText"/>
              <w:rPr>
                <w:lang w:val="en-NZ"/>
              </w:rPr>
            </w:pPr>
          </w:p>
        </w:tc>
      </w:tr>
      <w:tr w:rsidTr="00776A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8A8">
            <w:pPr>
              <w:pStyle w:val="BodyText"/>
              <w:rPr>
                <w:lang w:val="en-NZ"/>
              </w:rPr>
            </w:pPr>
            <w:r w:rsidRPr="00C908A8">
              <w:t>2. Prepare medications for administration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8A8" w:rsidP="00C908A8">
            <w:pPr>
              <w:pStyle w:val="BodyText"/>
            </w:pPr>
            <w:r w:rsidRPr="00C908A8">
              <w:t xml:space="preserve">2.1 Read client records for information that may impact medication administration </w:t>
            </w:r>
          </w:p>
          <w:p w:rsidR="00000000" w:rsidRPr="00C908A8" w:rsidP="00C908A8">
            <w:pPr>
              <w:pStyle w:val="BodyText"/>
            </w:pPr>
            <w:r w:rsidRPr="00C908A8">
              <w:t>2.2 Communicate details from client recor</w:t>
            </w:r>
            <w:r w:rsidRPr="00C908A8">
              <w:t>ds to anaesthetist or health professional</w:t>
            </w:r>
          </w:p>
          <w:p w:rsidR="00000000" w:rsidRPr="00C908A8" w:rsidP="00C908A8">
            <w:pPr>
              <w:pStyle w:val="BodyText"/>
            </w:pPr>
            <w:r w:rsidRPr="00C908A8">
              <w:t>2.3 Accurately measure, calculate and confirm medication dosages as directed by health professional and in accordance with requirements for specific medications</w:t>
            </w:r>
          </w:p>
          <w:p w:rsidR="00000000" w:rsidRPr="00C908A8" w:rsidP="00C908A8">
            <w:pPr>
              <w:pStyle w:val="BodyText"/>
            </w:pPr>
            <w:r w:rsidRPr="00C908A8">
              <w:t xml:space="preserve">2.4 Aseptically prepare and correctly label intravenous drugs </w:t>
            </w:r>
          </w:p>
          <w:p w:rsidR="00000000" w:rsidRPr="00C908A8" w:rsidP="00C908A8">
            <w:pPr>
              <w:pStyle w:val="BodyText"/>
            </w:pPr>
            <w:r w:rsidRPr="00C908A8">
              <w:t>2.5 Program infusion device and confirm program with second authorised person</w:t>
            </w:r>
          </w:p>
          <w:p w:rsidR="00000000" w:rsidP="00C908A8">
            <w:pPr>
              <w:pStyle w:val="BodyText"/>
              <w:rPr>
                <w:lang w:val="en-NZ"/>
              </w:rPr>
            </w:pPr>
            <w:r w:rsidRPr="00C908A8">
              <w:t>2.6 Safely dispose of waste and sharps</w:t>
            </w:r>
          </w:p>
        </w:tc>
      </w:tr>
      <w:tr w:rsidTr="00776A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8A8">
            <w:pPr>
              <w:pStyle w:val="BodyText"/>
              <w:rPr>
                <w:lang w:val="en-NZ"/>
              </w:rPr>
            </w:pPr>
          </w:p>
        </w:tc>
      </w:tr>
      <w:tr w:rsidTr="00776A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8A8" w:rsidP="00C908A8">
            <w:pPr>
              <w:pStyle w:val="BodyText"/>
            </w:pPr>
            <w:r w:rsidRPr="00C908A8">
              <w:t xml:space="preserve">3. Monitor and record client responses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8A8" w:rsidP="00C908A8">
            <w:pPr>
              <w:pStyle w:val="BodyText"/>
            </w:pPr>
            <w:r w:rsidRPr="00C908A8">
              <w:t>3.1 Identify adverse client res</w:t>
            </w:r>
            <w:r w:rsidRPr="00C908A8">
              <w:t xml:space="preserve">ponses and report to anaesthetist </w:t>
            </w:r>
          </w:p>
          <w:p w:rsidR="00000000" w:rsidRPr="00C908A8" w:rsidP="00C908A8">
            <w:pPr>
              <w:pStyle w:val="BodyText"/>
            </w:pPr>
            <w:r w:rsidRPr="00C908A8">
              <w:t>3.2 Recognise and respond to acute and delayed adverse reactions to drugs within role of responsibility</w:t>
            </w:r>
          </w:p>
          <w:p w:rsidR="00000000" w:rsidP="00C908A8">
            <w:pPr>
              <w:pStyle w:val="BodyText"/>
              <w:rPr>
                <w:lang w:val="en-NZ"/>
              </w:rPr>
            </w:pPr>
            <w:r w:rsidRPr="00C908A8">
              <w:t xml:space="preserve">3.3 Accurately record responses </w:t>
            </w:r>
          </w:p>
        </w:tc>
      </w:tr>
      <w:tr w:rsidTr="00776A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8A8">
            <w:pPr>
              <w:pStyle w:val="BodyText"/>
              <w:rPr>
                <w:lang w:val="en-NZ"/>
              </w:rPr>
            </w:pPr>
          </w:p>
        </w:tc>
      </w:tr>
      <w:tr w:rsidTr="00776A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8A8">
            <w:pPr>
              <w:pStyle w:val="BodyText"/>
              <w:rPr>
                <w:lang w:val="en-NZ"/>
              </w:rPr>
            </w:pPr>
            <w:r w:rsidRPr="00C908A8">
              <w:t>4. Store medications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8A8" w:rsidP="00C908A8">
            <w:pPr>
              <w:pStyle w:val="BodyText"/>
            </w:pPr>
            <w:r w:rsidRPr="00C908A8">
              <w:t xml:space="preserve">4.1 Secure, restock and store medications according to law </w:t>
            </w:r>
            <w:r w:rsidRPr="00C908A8">
              <w:t>and health care environmental policy</w:t>
            </w:r>
          </w:p>
          <w:p w:rsidR="00000000" w:rsidRPr="00C908A8" w:rsidP="00C908A8">
            <w:pPr>
              <w:pStyle w:val="BodyText"/>
            </w:pPr>
            <w:r w:rsidRPr="00C908A8">
              <w:t xml:space="preserve">4.2 Identify and dispose of date expired medications </w:t>
            </w:r>
          </w:p>
          <w:p w:rsidR="00000000" w:rsidP="00C908A8">
            <w:pPr>
              <w:pStyle w:val="BodyText"/>
              <w:rPr>
                <w:lang w:val="en-NZ"/>
              </w:rPr>
            </w:pPr>
            <w:r w:rsidRPr="00C908A8">
              <w:t>4.3 Complete accurate drug documentation</w:t>
            </w:r>
          </w:p>
        </w:tc>
      </w:tr>
      <w:tr w:rsidTr="00776A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8A8">
            <w:pPr>
              <w:pStyle w:val="BodyText"/>
              <w:rPr>
                <w:lang w:val="en-NZ"/>
              </w:rPr>
            </w:pPr>
            <w:r w:rsidRPr="00C908A8">
              <w:t>5. Prepare for and administer intravascular fluid, blood or blood products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8A8" w:rsidP="00C908A8">
            <w:pPr>
              <w:pStyle w:val="BodyText"/>
            </w:pPr>
            <w:r w:rsidRPr="00C908A8">
              <w:t>5.1 Access and select intravascular solution, bl</w:t>
            </w:r>
            <w:r w:rsidRPr="00C908A8">
              <w:t xml:space="preserve">ood or blood product according to prescription </w:t>
            </w:r>
          </w:p>
          <w:p w:rsidR="00000000" w:rsidRPr="00C908A8" w:rsidP="00C908A8">
            <w:pPr>
              <w:pStyle w:val="BodyText"/>
            </w:pPr>
            <w:r w:rsidRPr="00C908A8">
              <w:t xml:space="preserve">5.2 Confirm selected solution is fit for use </w:t>
            </w:r>
          </w:p>
          <w:p w:rsidR="00000000" w:rsidRPr="00C908A8" w:rsidP="00C908A8">
            <w:pPr>
              <w:pStyle w:val="BodyText"/>
            </w:pPr>
            <w:r w:rsidRPr="00C908A8">
              <w:t>5.3 Select infusion set, connectors and/or filters</w:t>
            </w:r>
          </w:p>
          <w:p w:rsidR="00000000" w:rsidRPr="00C908A8" w:rsidP="00C908A8">
            <w:pPr>
              <w:pStyle w:val="BodyText"/>
            </w:pPr>
            <w:r w:rsidRPr="00C908A8">
              <w:t xml:space="preserve">5.4 Assemble equipment and materials and prime in an aseptic manner ready for use </w:t>
            </w:r>
          </w:p>
          <w:p w:rsidR="00000000" w:rsidRPr="00C908A8" w:rsidP="00C908A8">
            <w:pPr>
              <w:pStyle w:val="BodyText"/>
            </w:pPr>
            <w:r w:rsidRPr="00C908A8">
              <w:t>5.5 Progra</w:t>
            </w:r>
            <w:r w:rsidRPr="00C908A8">
              <w:t>m equipment according to prescription and confirm client identity with another authorised person</w:t>
            </w:r>
          </w:p>
          <w:p w:rsidR="00000000" w:rsidRPr="00C908A8" w:rsidP="00C908A8">
            <w:pPr>
              <w:pStyle w:val="BodyText"/>
            </w:pPr>
            <w:r w:rsidRPr="00C908A8">
              <w:t xml:space="preserve">5.6 Administer and monitor infusion and infusion site </w:t>
            </w:r>
          </w:p>
          <w:p w:rsidR="00000000" w:rsidRPr="00C908A8" w:rsidP="00C908A8">
            <w:pPr>
              <w:pStyle w:val="BodyText"/>
            </w:pPr>
            <w:r w:rsidRPr="00C908A8">
              <w:t xml:space="preserve">5.7 Store infusion equipment and solutions correctly </w:t>
            </w:r>
          </w:p>
        </w:tc>
      </w:tr>
    </w:tbl>
    <w:p w:rsidR="00000000" w:rsidRPr="00C908A8" w:rsidP="00C908A8">
      <w:pPr>
        <w:pStyle w:val="BodyText"/>
      </w:pPr>
    </w:p>
    <w:p w:rsidR="00000000" w:rsidRPr="00C908A8" w:rsidP="00C908A8">
      <w:pPr>
        <w:pStyle w:val="AllowPageBreak"/>
      </w:pPr>
    </w:p>
    <w:p w:rsidR="00000000" w:rsidRPr="00C908A8" w:rsidP="00C908A8">
      <w:pPr>
        <w:pStyle w:val="Heading1"/>
      </w:pPr>
      <w:bookmarkStart w:id="4" w:name="O_742215"/>
      <w:bookmarkEnd w:id="4"/>
      <w:r w:rsidRPr="00C908A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181"/>
      </w:tblGrid>
      <w:tr w:rsidTr="00C908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8A8">
            <w:pPr>
              <w:pStyle w:val="BodyText"/>
              <w:rPr>
                <w:lang w:val="en-NZ"/>
              </w:rPr>
            </w:pPr>
            <w:r w:rsidRPr="00C908A8">
              <w:rPr>
                <w:rStyle w:val="Emphasis"/>
              </w:rPr>
              <w:t>The Foundatio</w:t>
            </w:r>
            <w:r w:rsidRPr="00C908A8">
              <w:rPr>
                <w:rStyle w:val="Emphasis"/>
              </w:rPr>
              <w:t xml:space="preserve">n Skills describe those required skills (language, literacy, numeracy and employment </w:t>
            </w:r>
            <w:r w:rsidRPr="00C908A8">
              <w:t xml:space="preserve">skills) that are essential </w:t>
            </w:r>
            <w:r w:rsidRPr="00C908A8">
              <w:rPr>
                <w:rStyle w:val="Emphasis"/>
              </w:rPr>
              <w:t>to performance.</w:t>
            </w:r>
          </w:p>
        </w:tc>
      </w:tr>
      <w:tr w:rsidTr="00C908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8A8">
            <w:pPr>
              <w:pStyle w:val="BodyText"/>
              <w:rPr>
                <w:lang w:val="en-NZ"/>
              </w:rPr>
            </w:pPr>
          </w:p>
        </w:tc>
      </w:tr>
      <w:tr w:rsidTr="00C908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8A8" w:rsidP="00C908A8">
            <w:pPr>
              <w:pStyle w:val="BodyText"/>
            </w:pPr>
            <w:r w:rsidRPr="00C908A8">
              <w:t>Foundation skills essential to performance are explicit in the performance criteria of this unit of competency.</w:t>
            </w:r>
          </w:p>
        </w:tc>
      </w:tr>
    </w:tbl>
    <w:p w:rsidR="00776A0D" w:rsidP="00C908A8">
      <w:pPr>
        <w:pStyle w:val="BodyText"/>
      </w:pPr>
    </w:p>
    <w:p w:rsidR="00776A0D" w:rsidP="00C908A8">
      <w:pPr>
        <w:pStyle w:val="BodyText"/>
      </w:pPr>
    </w:p>
    <w:p w:rsidR="00000000" w:rsidRPr="00C908A8" w:rsidP="00C908A8">
      <w:pPr>
        <w:pStyle w:val="Heading1"/>
      </w:pPr>
      <w:bookmarkStart w:id="5" w:name="O_742217"/>
      <w:bookmarkEnd w:id="5"/>
      <w:r w:rsidRPr="00C908A8">
        <w:t>Unit Mapping Information</w:t>
      </w:r>
    </w:p>
    <w:p w:rsidR="00000000" w:rsidRPr="00C908A8" w:rsidP="00776A0D">
      <w:pPr>
        <w:pStyle w:val="BodyText"/>
      </w:pPr>
      <w:r w:rsidRPr="00C908A8">
        <w:t xml:space="preserve">No equivalent unit. </w:t>
      </w:r>
    </w:p>
    <w:p w:rsidR="00000000" w:rsidRPr="00C908A8" w:rsidP="00C908A8">
      <w:pPr>
        <w:pStyle w:val="Heading1"/>
      </w:pPr>
      <w:bookmarkStart w:id="6" w:name="O_742224"/>
      <w:bookmarkEnd w:id="6"/>
      <w:r w:rsidRPr="00C908A8">
        <w:t>Links</w:t>
      </w:r>
    </w:p>
    <w:p w:rsidR="00000000" w:rsidRPr="00C908A8" w:rsidP="00776A0D">
      <w:pPr>
        <w:pStyle w:val="BodyText"/>
      </w:pPr>
      <w:r w:rsidRPr="00C908A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917BF2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C908A8" w:rsidP="00C908A8"/>
    <w:sectPr w:rsidSect="00C908A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8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8A8" w:rsidRPr="00776A0D" w:rsidP="00776A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8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A0D" w:rsidP="00C908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76A0D" w:rsidP="00C908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76A0D" w:rsidP="00C908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8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A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08A8" w:rsidRPr="00776A0D" w:rsidP="00776A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8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A0D" w:rsidRPr="002D2AF8" w:rsidP="00C908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HLTANA007 Monitor medications in the anaesthetic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776A0D" w:rsidP="00C908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08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08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08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08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08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08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08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08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08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08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08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08A8"/>
  </w:style>
  <w:style w:type="character" w:customStyle="1" w:styleId="Heading1Char">
    <w:name w:val="Heading 1 Char"/>
    <w:basedOn w:val="DefaultParagraphFont"/>
    <w:link w:val="Heading1"/>
    <w:rsid w:val="00C908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08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08A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908A8"/>
    <w:rPr>
      <w:b/>
      <w:spacing w:val="0"/>
    </w:rPr>
  </w:style>
  <w:style w:type="character" w:styleId="Emphasis">
    <w:name w:val="Emphasis"/>
    <w:basedOn w:val="DefaultParagraphFont"/>
    <w:qFormat/>
    <w:rsid w:val="00C908A8"/>
    <w:rPr>
      <w:i/>
    </w:rPr>
  </w:style>
  <w:style w:type="paragraph" w:customStyle="1" w:styleId="SuperHeading">
    <w:name w:val="SuperHeading"/>
    <w:basedOn w:val="Normal"/>
    <w:rsid w:val="00C908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08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08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08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08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08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08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08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08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08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08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08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08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08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08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08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08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08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08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08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08A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908A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908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08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08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08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08A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08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08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08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08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08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08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08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08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08A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908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08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08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08A8"/>
  </w:style>
  <w:style w:type="paragraph" w:styleId="TableofFigures">
    <w:name w:val="table of figures"/>
    <w:basedOn w:val="Normal"/>
    <w:next w:val="Normal"/>
    <w:semiHidden/>
    <w:rsid w:val="00C908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08A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908A8"/>
    <w:rPr>
      <w:rFonts w:ascii="Wingdings" w:hAnsi="Wingdings"/>
    </w:rPr>
  </w:style>
  <w:style w:type="paragraph" w:customStyle="1" w:styleId="TableHeading">
    <w:name w:val="Table Heading"/>
    <w:basedOn w:val="HeadingBase"/>
    <w:rsid w:val="00C908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08A8"/>
    <w:rPr>
      <w:color w:val="0033CC"/>
      <w:u w:val="none"/>
    </w:rPr>
  </w:style>
  <w:style w:type="paragraph" w:customStyle="1" w:styleId="BodyTextRight">
    <w:name w:val="Body Text Right"/>
    <w:basedOn w:val="BodyText"/>
    <w:rsid w:val="00C908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08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08A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08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08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08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08A8"/>
    <w:rPr>
      <w:sz w:val="32"/>
    </w:rPr>
  </w:style>
  <w:style w:type="paragraph" w:customStyle="1" w:styleId="HeadingProcedure">
    <w:name w:val="Heading Procedure"/>
    <w:basedOn w:val="HeadingBase"/>
    <w:next w:val="Normal"/>
    <w:rsid w:val="00C908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08A8"/>
    <w:pPr>
      <w:spacing w:before="60" w:after="60"/>
    </w:pPr>
  </w:style>
  <w:style w:type="paragraph" w:styleId="ListContinue">
    <w:name w:val="List Continue"/>
    <w:basedOn w:val="List"/>
    <w:rsid w:val="00C908A8"/>
    <w:pPr>
      <w:ind w:firstLine="0"/>
    </w:pPr>
  </w:style>
  <w:style w:type="paragraph" w:customStyle="1" w:styleId="ListNote">
    <w:name w:val="List Note"/>
    <w:basedOn w:val="List"/>
    <w:rsid w:val="00C908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08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08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08A8"/>
    <w:rPr>
      <w:rFonts w:ascii="Courier New" w:hAnsi="Courier New"/>
    </w:rPr>
  </w:style>
  <w:style w:type="paragraph" w:customStyle="1" w:styleId="NoteBullet">
    <w:name w:val="Note Bullet"/>
    <w:basedOn w:val="Note"/>
    <w:rsid w:val="00C908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08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08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08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08A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908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08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08A8"/>
    <w:rPr>
      <w:b/>
      <w:smallCaps/>
    </w:rPr>
  </w:style>
  <w:style w:type="paragraph" w:customStyle="1" w:styleId="TableListNumber">
    <w:name w:val="Table List Number"/>
    <w:basedOn w:val="ListNumber"/>
    <w:rsid w:val="00C908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08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08A8"/>
    <w:pPr>
      <w:numPr>
        <w:numId w:val="7"/>
      </w:numPr>
    </w:pPr>
  </w:style>
  <w:style w:type="paragraph" w:customStyle="1" w:styleId="ListAlpha2">
    <w:name w:val="List Alpha 2"/>
    <w:basedOn w:val="List2"/>
    <w:rsid w:val="00C908A8"/>
    <w:pPr>
      <w:numPr>
        <w:numId w:val="6"/>
      </w:numPr>
    </w:pPr>
  </w:style>
  <w:style w:type="paragraph" w:styleId="List2">
    <w:name w:val="List 2"/>
    <w:basedOn w:val="BodyText"/>
    <w:rsid w:val="00C908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08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08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08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08A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08A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908A8"/>
    <w:pPr>
      <w:numPr>
        <w:numId w:val="2"/>
      </w:numPr>
    </w:pPr>
  </w:style>
  <w:style w:type="paragraph" w:styleId="ListContinue2">
    <w:name w:val="List Continue 2"/>
    <w:basedOn w:val="List2"/>
    <w:rsid w:val="00C908A8"/>
    <w:pPr>
      <w:ind w:firstLine="0"/>
    </w:pPr>
  </w:style>
  <w:style w:type="paragraph" w:styleId="ListContinue3">
    <w:name w:val="List Continue 3"/>
    <w:basedOn w:val="List3"/>
    <w:rsid w:val="00C908A8"/>
    <w:pPr>
      <w:ind w:left="1021" w:firstLine="0"/>
    </w:pPr>
  </w:style>
  <w:style w:type="paragraph" w:styleId="ListContinue4">
    <w:name w:val="List Continue 4"/>
    <w:basedOn w:val="List4"/>
    <w:rsid w:val="00C908A8"/>
    <w:pPr>
      <w:ind w:firstLine="0"/>
    </w:pPr>
  </w:style>
  <w:style w:type="paragraph" w:styleId="ListContinue5">
    <w:name w:val="List Continue 5"/>
    <w:basedOn w:val="List5"/>
    <w:rsid w:val="00C908A8"/>
    <w:pPr>
      <w:ind w:firstLine="0"/>
    </w:pPr>
  </w:style>
  <w:style w:type="paragraph" w:styleId="ListNumber3">
    <w:name w:val="List Number 3"/>
    <w:basedOn w:val="List3"/>
    <w:rsid w:val="00C908A8"/>
    <w:pPr>
      <w:numPr>
        <w:numId w:val="3"/>
      </w:numPr>
    </w:pPr>
  </w:style>
  <w:style w:type="paragraph" w:styleId="ListNumber4">
    <w:name w:val="List Number 4"/>
    <w:basedOn w:val="List4"/>
    <w:rsid w:val="00C908A8"/>
    <w:pPr>
      <w:numPr>
        <w:numId w:val="4"/>
      </w:numPr>
    </w:pPr>
  </w:style>
  <w:style w:type="paragraph" w:styleId="ListNumber5">
    <w:name w:val="List Number 5"/>
    <w:basedOn w:val="List5"/>
    <w:rsid w:val="00C908A8"/>
    <w:pPr>
      <w:numPr>
        <w:numId w:val="5"/>
      </w:numPr>
    </w:pPr>
  </w:style>
  <w:style w:type="paragraph" w:styleId="BlockText">
    <w:name w:val="Block Text"/>
    <w:basedOn w:val="Normal"/>
    <w:rsid w:val="00C908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08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08A8"/>
    <w:rPr>
      <w:sz w:val="16"/>
      <w:vertAlign w:val="superscript"/>
    </w:rPr>
  </w:style>
  <w:style w:type="character" w:customStyle="1" w:styleId="Symbols">
    <w:name w:val="Symbols"/>
    <w:basedOn w:val="DefaultParagraphFont"/>
    <w:rsid w:val="00C908A8"/>
    <w:rPr>
      <w:rFonts w:ascii="Symbol" w:hAnsi="Symbol"/>
    </w:rPr>
  </w:style>
  <w:style w:type="character" w:customStyle="1" w:styleId="MenuOptions">
    <w:name w:val="Menu Options"/>
    <w:basedOn w:val="DefaultParagraphFont"/>
    <w:rsid w:val="00C908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08A8"/>
    <w:rPr>
      <w:b/>
    </w:rPr>
  </w:style>
  <w:style w:type="character" w:customStyle="1" w:styleId="Underlined">
    <w:name w:val="Underlined"/>
    <w:basedOn w:val="DefaultParagraphFont"/>
    <w:rsid w:val="00C908A8"/>
    <w:rPr>
      <w:u w:val="single"/>
    </w:rPr>
  </w:style>
  <w:style w:type="paragraph" w:customStyle="1" w:styleId="TableBodyTextRight">
    <w:name w:val="Table Body Text Right"/>
    <w:basedOn w:val="TableBodyText"/>
    <w:rsid w:val="00C908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08A8"/>
    <w:rPr>
      <w:sz w:val="18"/>
    </w:rPr>
  </w:style>
  <w:style w:type="paragraph" w:customStyle="1" w:styleId="BodySmallRight">
    <w:name w:val="Body Small Right"/>
    <w:basedOn w:val="BodyTextRight"/>
    <w:rsid w:val="00C908A8"/>
    <w:rPr>
      <w:sz w:val="18"/>
      <w:szCs w:val="18"/>
    </w:rPr>
  </w:style>
  <w:style w:type="paragraph" w:customStyle="1" w:styleId="MarginEdition">
    <w:name w:val="Margin Edition"/>
    <w:basedOn w:val="MarginNote"/>
    <w:rsid w:val="00C908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08A8"/>
    <w:rPr>
      <w:sz w:val="2"/>
      <w:szCs w:val="2"/>
    </w:rPr>
  </w:style>
  <w:style w:type="character" w:customStyle="1" w:styleId="Small">
    <w:name w:val="Small"/>
    <w:basedOn w:val="DefaultParagraphFont"/>
    <w:rsid w:val="00C908A8"/>
    <w:rPr>
      <w:sz w:val="16"/>
    </w:rPr>
  </w:style>
  <w:style w:type="paragraph" w:customStyle="1" w:styleId="WideTable">
    <w:name w:val="Wide Table"/>
    <w:basedOn w:val="Normal"/>
    <w:rsid w:val="00C908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08A8"/>
  </w:style>
  <w:style w:type="paragraph" w:styleId="Quote">
    <w:name w:val="Quote"/>
    <w:basedOn w:val="Heading1"/>
    <w:link w:val="QuoteChar"/>
    <w:qFormat/>
    <w:rsid w:val="00C908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08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08A8"/>
    <w:pPr>
      <w:pageBreakBefore/>
    </w:pPr>
  </w:style>
  <w:style w:type="paragraph" w:customStyle="1" w:styleId="Border">
    <w:name w:val="Border"/>
    <w:basedOn w:val="Normal"/>
    <w:qFormat/>
    <w:rsid w:val="00C908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08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08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08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08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08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08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08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08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08A8"/>
    <w:rPr>
      <w:u w:val="single"/>
    </w:rPr>
  </w:style>
  <w:style w:type="character" w:customStyle="1" w:styleId="BoldandItalics">
    <w:name w:val="Bold and Italics"/>
    <w:qFormat/>
    <w:rsid w:val="00C908A8"/>
    <w:rPr>
      <w:b/>
      <w:i/>
      <w:u w:val="none"/>
    </w:rPr>
  </w:style>
  <w:style w:type="paragraph" w:styleId="BalloonText">
    <w:name w:val="Balloon Text"/>
    <w:basedOn w:val="Normal"/>
    <w:link w:val="BalloonTextChar"/>
    <w:rsid w:val="00C908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08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08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08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08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08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08A8"/>
    <w:pPr>
      <w:spacing w:before="0" w:after="0"/>
    </w:pPr>
  </w:style>
  <w:style w:type="paragraph" w:customStyle="1" w:styleId="BodyTextBold">
    <w:name w:val="Body Text Bold"/>
    <w:basedOn w:val="BodyText"/>
    <w:qFormat/>
    <w:rsid w:val="00C908A8"/>
    <w:rPr>
      <w:b/>
    </w:rPr>
  </w:style>
  <w:style w:type="character" w:styleId="Hyperlink">
    <w:name w:val="Hyperlink"/>
    <w:basedOn w:val="DefaultParagraphFont"/>
    <w:uiPriority w:val="99"/>
    <w:unhideWhenUsed/>
    <w:rsid w:val="00776A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496</Words>
  <Characters>3184</Characters>
  <Application>Microsoft Office Word</Application>
  <DocSecurity>0</DocSecurity>
  <Lines>113</Lines>
  <Paragraphs>63</Paragraphs>
  <ScaleCrop>false</ScaleCrop>
  <Company>Author-it Software Corporation Ltd.</Company>
  <LinksUpToDate>false</LinksUpToDate>
  <CharactersWithSpaces>3617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HLTANA007 Monitor medications in the anaesthetic environment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2022-04-08T09:29:00Z</dcterms:created>
  <dcterms:modified xsi:type="dcterms:W3CDTF">2022-04-08T09:29:00Z</dcterms:modified>
</cp:coreProperties>
</file>