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C8A" w:rsidP="00574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HLTANA005 Maintain quality and supply of anaesthetic equipment and consumables</w:t>
      </w:r>
      <w:r>
        <w:fldChar w:fldCharType="end"/>
      </w:r>
    </w:p>
    <w:p w:rsidR="00574C8A" w:rsidP="00574C8A">
      <w:pPr>
        <w:pStyle w:val="Version"/>
        <w:sectPr w:rsidSect="006E3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B6F" w:rsidP="006E3B6F">
      <w:pPr>
        <w:pStyle w:val="SuperHeading"/>
      </w:pPr>
      <w:r w:rsidRPr="006E3B6F">
        <w:t>HLTANA005 Maintain quality and supply of anaesthetic equipment and consumables</w:t>
      </w:r>
    </w:p>
    <w:p w:rsidR="00000000" w:rsidRPr="006E3B6F" w:rsidP="006E3B6F">
      <w:pPr>
        <w:pStyle w:val="Heading1"/>
      </w:pPr>
      <w:bookmarkStart w:id="1" w:name="O_742171"/>
      <w:bookmarkEnd w:id="1"/>
      <w:r w:rsidRPr="006E3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rPr>
                <w:rStyle w:val="SpecialBold"/>
              </w:rPr>
              <w:t>Comments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 xml:space="preserve">This version was released in </w:t>
            </w:r>
            <w:r w:rsidRPr="006E3B6F">
              <w:rPr>
                <w:rStyle w:val="Emphasis"/>
              </w:rPr>
              <w:t>HLT Health Training Package release 2.0</w:t>
            </w:r>
            <w:r w:rsidRPr="006E3B6F">
              <w:t xml:space="preserve"> and meets the requirements of the 2012 Standards for Training Packages.</w:t>
            </w:r>
          </w:p>
          <w:p w:rsidR="00000000" w:rsidRPr="006E3B6F" w:rsidP="006E3B6F">
            <w:pPr>
              <w:pStyle w:val="BodyText"/>
            </w:pPr>
            <w:r w:rsidRPr="006E3B6F">
              <w:t>Merged HLTAN408/HLTAN506. Significant changes to the elements and performance criteria. New evidence requirements for assessment, including volume and frequency requirements. Signific</w:t>
            </w:r>
            <w:r w:rsidRPr="006E3B6F">
              <w:t>ant change to knowledge evidence.</w:t>
            </w:r>
          </w:p>
        </w:tc>
      </w:tr>
    </w:tbl>
    <w:p w:rsidR="00574C8A" w:rsidP="006E3B6F">
      <w:pPr>
        <w:pStyle w:val="BodyText"/>
      </w:pPr>
    </w:p>
    <w:p w:rsidR="00574C8A" w:rsidP="006E3B6F">
      <w:pPr>
        <w:pStyle w:val="BodyText"/>
      </w:pPr>
    </w:p>
    <w:p w:rsidR="00000000" w:rsidRPr="006E3B6F" w:rsidP="006E3B6F">
      <w:pPr>
        <w:pStyle w:val="Heading1"/>
      </w:pPr>
      <w:bookmarkStart w:id="2" w:name="O_742172"/>
      <w:bookmarkEnd w:id="2"/>
      <w:r w:rsidRPr="006E3B6F">
        <w:t>Application</w:t>
      </w:r>
    </w:p>
    <w:p w:rsidR="00000000" w:rsidRPr="006E3B6F" w:rsidP="00574C8A">
      <w:pPr>
        <w:pStyle w:val="BodyText"/>
      </w:pPr>
      <w:r w:rsidRPr="006E3B6F">
        <w:t>This unit describes the skills and knowledge required to check functioning of equipment, implement routine and planned equipment maintenance, and maintain the supply of anaesthetic supplies.</w:t>
      </w:r>
      <w:r w:rsidRPr="006E3B6F">
        <w:t xml:space="preserve"> It also covers the evaluation of new equipment.</w:t>
      </w:r>
    </w:p>
    <w:p w:rsidR="00000000" w:rsidRPr="006E3B6F" w:rsidP="00574C8A">
      <w:pPr>
        <w:pStyle w:val="BodyText"/>
      </w:pPr>
      <w:r w:rsidRPr="006E3B6F">
        <w:t xml:space="preserve">The unit applies to anaesthetic technicians working in any hospital or day surgery setting. </w:t>
      </w:r>
    </w:p>
    <w:p w:rsidR="00000000" w:rsidRPr="00574C8A" w:rsidP="00574C8A">
      <w:pPr>
        <w:pStyle w:val="BodyText"/>
        <w:rPr>
          <w:i/>
        </w:rPr>
      </w:pPr>
      <w:r w:rsidRPr="00574C8A">
        <w:rPr>
          <w:rStyle w:val="Emphasis"/>
        </w:rPr>
        <w:t>The skills in this unit must be applied in accordance with Commonwealth and State/Territory legislation, Austral</w:t>
      </w:r>
      <w:r w:rsidRPr="00574C8A">
        <w:rPr>
          <w:rStyle w:val="Emphasis"/>
        </w:rPr>
        <w:t>ian/New Zealand standards, and industry codes of practice.</w:t>
      </w:r>
    </w:p>
    <w:p w:rsidR="00000000" w:rsidRPr="006E3B6F" w:rsidP="006E3B6F">
      <w:pPr>
        <w:pStyle w:val="Heading1"/>
      </w:pPr>
      <w:bookmarkStart w:id="3" w:name="O_742176"/>
      <w:bookmarkEnd w:id="3"/>
      <w:r w:rsidRPr="006E3B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rPr>
                <w:rStyle w:val="SpecialBold"/>
              </w:rPr>
              <w:t>PERFORMANCE CRITERIA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>1. Check functioning and conduct routine maintenance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1.1 Check availability of minimum equipment requirements as per Australia New Zealand College of Anaestheti</w:t>
            </w:r>
            <w:r w:rsidRPr="006E3B6F">
              <w:t xml:space="preserve">sts (ANZCA) policy guidelines </w:t>
            </w:r>
          </w:p>
          <w:p w:rsidR="00000000" w:rsidRPr="006E3B6F" w:rsidP="006E3B6F">
            <w:pPr>
              <w:pStyle w:val="BodyText"/>
            </w:pPr>
            <w:r w:rsidRPr="006E3B6F">
              <w:t xml:space="preserve">1.2 Perform safety checks </w:t>
            </w:r>
          </w:p>
          <w:p w:rsidR="00000000" w:rsidRPr="006E3B6F" w:rsidP="006E3B6F">
            <w:pPr>
              <w:pStyle w:val="BodyText"/>
            </w:pPr>
            <w:r w:rsidRPr="006E3B6F">
              <w:t xml:space="preserve">1.3 Ensure anaesthetic equipment is functioning correctly </w:t>
            </w:r>
            <w:r w:rsidRPr="006E3B6F">
              <w:t>and rectify any routine problems</w:t>
            </w:r>
          </w:p>
          <w:p w:rsidR="00000000" w:rsidRPr="006E3B6F" w:rsidP="006E3B6F">
            <w:pPr>
              <w:pStyle w:val="BodyText"/>
            </w:pPr>
            <w:r w:rsidRPr="006E3B6F">
              <w:t xml:space="preserve">1.4 Clean and safely store equipment </w:t>
            </w:r>
          </w:p>
          <w:p w:rsidR="00000000" w:rsidRPr="006E3B6F" w:rsidP="006E3B6F">
            <w:pPr>
              <w:pStyle w:val="BodyText"/>
            </w:pPr>
            <w:r w:rsidRPr="006E3B6F">
              <w:t>1.5 Report hazardous, damaged or faulty equipment and arrange repairs</w:t>
            </w:r>
          </w:p>
          <w:p w:rsidR="00000000" w:rsidRPr="006E3B6F" w:rsidP="006E3B6F">
            <w:pPr>
              <w:pStyle w:val="BodyText"/>
            </w:pPr>
            <w:r w:rsidRPr="006E3B6F">
              <w:t>1.6 Disassemble and clean anaesthetic equipment</w:t>
            </w:r>
          </w:p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 xml:space="preserve">1.7 Dispose of disposable/single use items 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 xml:space="preserve">2. Maintain adequate stock levels of anaesthetic consumable items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2.1 Access and interpret stock documentation, store and rotate stock, check stock levels and</w:t>
            </w:r>
            <w:r w:rsidRPr="006E3B6F">
              <w:t xml:space="preserve"> take action to maintain supply </w:t>
            </w:r>
          </w:p>
          <w:p w:rsidR="00000000" w:rsidRPr="006E3B6F" w:rsidP="006E3B6F">
            <w:pPr>
              <w:pStyle w:val="BodyText"/>
            </w:pPr>
            <w:r w:rsidRPr="006E3B6F">
              <w:t>2.2 Communicate unavailability of stock to relevant personnel</w:t>
            </w:r>
          </w:p>
          <w:p w:rsidR="00000000" w:rsidRPr="006E3B6F" w:rsidP="006E3B6F">
            <w:pPr>
              <w:pStyle w:val="BodyText"/>
            </w:pPr>
            <w:r w:rsidRPr="006E3B6F">
              <w:t>2.3 Identify when to withdraw and dispose of stock in compliance with health hazard notices and environmental protection authority</w:t>
            </w:r>
          </w:p>
          <w:p w:rsidR="00000000" w:rsidRPr="006E3B6F" w:rsidP="006E3B6F">
            <w:pPr>
              <w:pStyle w:val="BodyText"/>
            </w:pPr>
            <w:r w:rsidRPr="006E3B6F">
              <w:t>2.4 Dispose of expired stock s</w:t>
            </w:r>
            <w:r w:rsidRPr="006E3B6F">
              <w:t xml:space="preserve">afely in accordance with legislative requirements </w:t>
            </w:r>
          </w:p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>2.5 Ensure product disclosure information, technical data sheets and material safety data sheets are available and referenced as required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 xml:space="preserve">3. Implement planned maintenance </w:t>
            </w:r>
          </w:p>
          <w:p w:rsidR="00000000" w:rsidRPr="006E3B6F" w:rsidP="006E3B6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 xml:space="preserve">3.1 Identify maintenance procedures and appropriate documentation </w:t>
            </w:r>
          </w:p>
          <w:p w:rsidR="00000000" w:rsidRPr="006E3B6F" w:rsidP="006E3B6F">
            <w:pPr>
              <w:pStyle w:val="BodyText"/>
            </w:pPr>
            <w:r w:rsidRPr="006E3B6F">
              <w:t xml:space="preserve">3.2 Maintain anaesthetic and monitoring equipment </w:t>
            </w:r>
          </w:p>
          <w:p w:rsidR="00000000" w:rsidRPr="006E3B6F" w:rsidP="006E3B6F">
            <w:pPr>
              <w:pStyle w:val="BodyText"/>
            </w:pPr>
            <w:r w:rsidRPr="006E3B6F">
              <w:t>3.3 Complete regular servicing in accordance with scope of own role</w:t>
            </w:r>
          </w:p>
          <w:p w:rsidR="00000000" w:rsidRPr="006E3B6F" w:rsidP="006E3B6F">
            <w:pPr>
              <w:pStyle w:val="BodyText"/>
            </w:pPr>
            <w:r w:rsidRPr="006E3B6F">
              <w:t>3.4 Complete accurate maintenance documentation and escalate to releva</w:t>
            </w:r>
            <w:r w:rsidRPr="006E3B6F">
              <w:t>nt personnel any issue</w:t>
            </w:r>
          </w:p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 xml:space="preserve">3.5 Review maintenance records and update 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4. Arrange repairs of anaesthetic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 xml:space="preserve">4.1 Identify anaesthetic equipment faults and place safety hazard label on anaesthetic equipment </w:t>
            </w:r>
          </w:p>
          <w:p w:rsidR="00000000" w:rsidRPr="006E3B6F" w:rsidP="006E3B6F">
            <w:pPr>
              <w:pStyle w:val="BodyText"/>
            </w:pPr>
            <w:r w:rsidRPr="006E3B6F">
              <w:t>4.2 Complete repair request documentation a</w:t>
            </w:r>
            <w:r w:rsidRPr="006E3B6F">
              <w:t xml:space="preserve">nd give to relevant personnel for actioning </w:t>
            </w:r>
          </w:p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 xml:space="preserve">4.3 Complete routine and minor anaesthetic equipment repairs 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 xml:space="preserve">5. Orientate staff to anaesthetic and monitoring equipment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5.1 Provide instruction on anaesthetic equipment to other members of the multidisciplinary team</w:t>
            </w:r>
          </w:p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>5.2 Provide in-service training on anaesthetic equipment to other members of the multidisciplinary team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t>6. Evaluate anaesthetic and monitoring equipment for</w:t>
            </w:r>
            <w:r w:rsidRPr="006E3B6F">
              <w:t xml:space="preserve"> purchase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6.1 Develop evaluation criteria and documentation for equipment being considered for trialling or purchase in consultation with the anaesthetist</w:t>
            </w:r>
          </w:p>
          <w:p w:rsidR="00000000" w:rsidRPr="006E3B6F" w:rsidP="006E3B6F">
            <w:pPr>
              <w:pStyle w:val="BodyText"/>
            </w:pPr>
            <w:r w:rsidRPr="006E3B6F">
              <w:t xml:space="preserve">6.2 Apply agreed criteria to evaluation and provide recommendations for purchase </w:t>
            </w:r>
          </w:p>
          <w:p w:rsidR="00000000" w:rsidRPr="006E3B6F" w:rsidP="006E3B6F">
            <w:pPr>
              <w:pStyle w:val="BodyText"/>
            </w:pPr>
            <w:r w:rsidRPr="006E3B6F">
              <w:t>6.3 Provide feedbac</w:t>
            </w:r>
            <w:r w:rsidRPr="006E3B6F">
              <w:t>k to companies on products under development, as requested</w:t>
            </w:r>
          </w:p>
        </w:tc>
      </w:tr>
    </w:tbl>
    <w:p w:rsidR="00000000" w:rsidRPr="006E3B6F" w:rsidP="006E3B6F">
      <w:pPr>
        <w:pStyle w:val="BodyText"/>
      </w:pPr>
    </w:p>
    <w:p w:rsidR="00000000" w:rsidRPr="006E3B6F" w:rsidP="006E3B6F">
      <w:pPr>
        <w:pStyle w:val="AllowPageBreak"/>
      </w:pPr>
    </w:p>
    <w:p w:rsidR="00000000" w:rsidRPr="006E3B6F" w:rsidP="006E3B6F">
      <w:pPr>
        <w:pStyle w:val="Heading1"/>
      </w:pPr>
      <w:bookmarkStart w:id="4" w:name="O_742177"/>
      <w:bookmarkEnd w:id="4"/>
      <w:r w:rsidRPr="006E3B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  <w:r w:rsidRPr="006E3B6F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E3B6F">
              <w:t xml:space="preserve">skills) that are essential </w:t>
            </w:r>
            <w:r w:rsidRPr="006E3B6F">
              <w:rPr>
                <w:rStyle w:val="Emphasis"/>
              </w:rPr>
              <w:t>to performance.</w:t>
            </w: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6F">
            <w:pPr>
              <w:pStyle w:val="BodyText"/>
              <w:rPr>
                <w:lang w:val="en-NZ"/>
              </w:rPr>
            </w:pPr>
          </w:p>
        </w:tc>
      </w:tr>
      <w:tr w:rsidTr="006E3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6F" w:rsidP="006E3B6F">
            <w:pPr>
              <w:pStyle w:val="BodyText"/>
            </w:pPr>
            <w:r w:rsidRPr="006E3B6F">
              <w:t>Foundation skills essential to performance are explicit in the performance criteria of this unit of competency.</w:t>
            </w:r>
          </w:p>
        </w:tc>
      </w:tr>
    </w:tbl>
    <w:p w:rsidR="00000000" w:rsidRPr="006E3B6F" w:rsidP="006E3B6F">
      <w:pPr>
        <w:pStyle w:val="BodyText"/>
      </w:pPr>
    </w:p>
    <w:p w:rsidR="00000000" w:rsidRPr="006E3B6F" w:rsidP="006E3B6F">
      <w:pPr>
        <w:pStyle w:val="AllowPageBreak"/>
      </w:pPr>
    </w:p>
    <w:p w:rsidR="00000000" w:rsidRPr="006E3B6F" w:rsidP="006E3B6F">
      <w:pPr>
        <w:pStyle w:val="Heading1"/>
      </w:pPr>
      <w:bookmarkStart w:id="5" w:name="O_742179"/>
      <w:bookmarkEnd w:id="5"/>
      <w:r w:rsidRPr="006E3B6F">
        <w:t>Unit Mapping Information</w:t>
      </w:r>
    </w:p>
    <w:p w:rsidR="00000000" w:rsidRPr="006E3B6F" w:rsidP="006E3B6F">
      <w:pPr>
        <w:pStyle w:val="Heading1"/>
      </w:pPr>
      <w:bookmarkStart w:id="6" w:name="O_742186"/>
      <w:bookmarkEnd w:id="6"/>
      <w:r w:rsidRPr="006E3B6F">
        <w:t>Links</w:t>
      </w:r>
    </w:p>
    <w:p w:rsidR="00000000" w:rsidRPr="006E3B6F" w:rsidP="00574C8A">
      <w:pPr>
        <w:pStyle w:val="BodyText"/>
      </w:pPr>
      <w:r w:rsidRPr="006E3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00C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3B6F" w:rsidP="006E3B6F"/>
    <w:sectPr w:rsidSect="006E3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6F" w:rsidRPr="00574C8A" w:rsidP="00574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8A" w:rsidP="006E3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C8A" w:rsidP="006E3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4C8A" w:rsidP="006E3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B6F" w:rsidRPr="00574C8A" w:rsidP="00574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8A" w:rsidRPr="002D2AF8" w:rsidP="006E3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HLTANA005 Maintain quality and supply of anaesthetic equipment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74C8A" w:rsidP="006E3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B6F"/>
  </w:style>
  <w:style w:type="character" w:customStyle="1" w:styleId="Heading1Char">
    <w:name w:val="Heading 1 Char"/>
    <w:basedOn w:val="DefaultParagraphFont"/>
    <w:link w:val="Heading1"/>
    <w:rsid w:val="006E3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B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3B6F"/>
    <w:rPr>
      <w:b/>
      <w:spacing w:val="0"/>
    </w:rPr>
  </w:style>
  <w:style w:type="character" w:styleId="Emphasis">
    <w:name w:val="Emphasis"/>
    <w:basedOn w:val="DefaultParagraphFont"/>
    <w:qFormat/>
    <w:rsid w:val="006E3B6F"/>
    <w:rPr>
      <w:i/>
    </w:rPr>
  </w:style>
  <w:style w:type="paragraph" w:customStyle="1" w:styleId="SuperHeading">
    <w:name w:val="SuperHeading"/>
    <w:basedOn w:val="Normal"/>
    <w:rsid w:val="006E3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B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B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3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B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B6F"/>
  </w:style>
  <w:style w:type="paragraph" w:styleId="TableofFigures">
    <w:name w:val="table of figures"/>
    <w:basedOn w:val="Normal"/>
    <w:next w:val="Normal"/>
    <w:semiHidden/>
    <w:rsid w:val="006E3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B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3B6F"/>
    <w:rPr>
      <w:rFonts w:ascii="Wingdings" w:hAnsi="Wingdings"/>
    </w:rPr>
  </w:style>
  <w:style w:type="paragraph" w:customStyle="1" w:styleId="TableHeading">
    <w:name w:val="Table Heading"/>
    <w:basedOn w:val="HeadingBase"/>
    <w:rsid w:val="006E3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B6F"/>
    <w:rPr>
      <w:color w:val="0033CC"/>
      <w:u w:val="none"/>
    </w:rPr>
  </w:style>
  <w:style w:type="paragraph" w:customStyle="1" w:styleId="BodyTextRight">
    <w:name w:val="Body Text Right"/>
    <w:basedOn w:val="BodyText"/>
    <w:rsid w:val="006E3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B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B6F"/>
    <w:rPr>
      <w:sz w:val="32"/>
    </w:rPr>
  </w:style>
  <w:style w:type="paragraph" w:customStyle="1" w:styleId="HeadingProcedure">
    <w:name w:val="Heading Procedure"/>
    <w:basedOn w:val="HeadingBase"/>
    <w:next w:val="Normal"/>
    <w:rsid w:val="006E3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B6F"/>
    <w:pPr>
      <w:spacing w:before="60" w:after="60"/>
    </w:pPr>
  </w:style>
  <w:style w:type="paragraph" w:styleId="ListContinue">
    <w:name w:val="List Continue"/>
    <w:basedOn w:val="List"/>
    <w:rsid w:val="006E3B6F"/>
    <w:pPr>
      <w:ind w:firstLine="0"/>
    </w:pPr>
  </w:style>
  <w:style w:type="paragraph" w:customStyle="1" w:styleId="ListNote">
    <w:name w:val="List Note"/>
    <w:basedOn w:val="List"/>
    <w:rsid w:val="006E3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B6F"/>
    <w:rPr>
      <w:rFonts w:ascii="Courier New" w:hAnsi="Courier New"/>
    </w:rPr>
  </w:style>
  <w:style w:type="paragraph" w:customStyle="1" w:styleId="NoteBullet">
    <w:name w:val="Note Bullet"/>
    <w:basedOn w:val="Note"/>
    <w:rsid w:val="006E3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B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3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B6F"/>
    <w:rPr>
      <w:b/>
      <w:smallCaps/>
    </w:rPr>
  </w:style>
  <w:style w:type="paragraph" w:customStyle="1" w:styleId="TableListNumber">
    <w:name w:val="Table List Number"/>
    <w:basedOn w:val="ListNumber"/>
    <w:rsid w:val="006E3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B6F"/>
    <w:pPr>
      <w:numPr>
        <w:numId w:val="7"/>
      </w:numPr>
    </w:pPr>
  </w:style>
  <w:style w:type="paragraph" w:customStyle="1" w:styleId="ListAlpha2">
    <w:name w:val="List Alpha 2"/>
    <w:basedOn w:val="List2"/>
    <w:rsid w:val="006E3B6F"/>
    <w:pPr>
      <w:numPr>
        <w:numId w:val="6"/>
      </w:numPr>
    </w:pPr>
  </w:style>
  <w:style w:type="paragraph" w:styleId="List2">
    <w:name w:val="List 2"/>
    <w:basedOn w:val="BodyText"/>
    <w:rsid w:val="006E3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B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B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3B6F"/>
    <w:pPr>
      <w:numPr>
        <w:numId w:val="2"/>
      </w:numPr>
    </w:pPr>
  </w:style>
  <w:style w:type="paragraph" w:styleId="ListContinue2">
    <w:name w:val="List Continue 2"/>
    <w:basedOn w:val="List2"/>
    <w:rsid w:val="006E3B6F"/>
    <w:pPr>
      <w:ind w:firstLine="0"/>
    </w:pPr>
  </w:style>
  <w:style w:type="paragraph" w:styleId="ListContinue3">
    <w:name w:val="List Continue 3"/>
    <w:basedOn w:val="List3"/>
    <w:rsid w:val="006E3B6F"/>
    <w:pPr>
      <w:ind w:left="1021" w:firstLine="0"/>
    </w:pPr>
  </w:style>
  <w:style w:type="paragraph" w:styleId="ListContinue4">
    <w:name w:val="List Continue 4"/>
    <w:basedOn w:val="List4"/>
    <w:rsid w:val="006E3B6F"/>
    <w:pPr>
      <w:ind w:firstLine="0"/>
    </w:pPr>
  </w:style>
  <w:style w:type="paragraph" w:styleId="ListContinue5">
    <w:name w:val="List Continue 5"/>
    <w:basedOn w:val="List5"/>
    <w:rsid w:val="006E3B6F"/>
    <w:pPr>
      <w:ind w:firstLine="0"/>
    </w:pPr>
  </w:style>
  <w:style w:type="paragraph" w:styleId="ListNumber3">
    <w:name w:val="List Number 3"/>
    <w:basedOn w:val="List3"/>
    <w:rsid w:val="006E3B6F"/>
    <w:pPr>
      <w:numPr>
        <w:numId w:val="3"/>
      </w:numPr>
    </w:pPr>
  </w:style>
  <w:style w:type="paragraph" w:styleId="ListNumber4">
    <w:name w:val="List Number 4"/>
    <w:basedOn w:val="List4"/>
    <w:rsid w:val="006E3B6F"/>
    <w:pPr>
      <w:numPr>
        <w:numId w:val="4"/>
      </w:numPr>
    </w:pPr>
  </w:style>
  <w:style w:type="paragraph" w:styleId="ListNumber5">
    <w:name w:val="List Number 5"/>
    <w:basedOn w:val="List5"/>
    <w:rsid w:val="006E3B6F"/>
    <w:pPr>
      <w:numPr>
        <w:numId w:val="5"/>
      </w:numPr>
    </w:pPr>
  </w:style>
  <w:style w:type="paragraph" w:styleId="BlockText">
    <w:name w:val="Block Text"/>
    <w:basedOn w:val="Normal"/>
    <w:rsid w:val="006E3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B6F"/>
    <w:rPr>
      <w:sz w:val="16"/>
      <w:vertAlign w:val="superscript"/>
    </w:rPr>
  </w:style>
  <w:style w:type="character" w:customStyle="1" w:styleId="Symbols">
    <w:name w:val="Symbols"/>
    <w:basedOn w:val="DefaultParagraphFont"/>
    <w:rsid w:val="006E3B6F"/>
    <w:rPr>
      <w:rFonts w:ascii="Symbol" w:hAnsi="Symbol"/>
    </w:rPr>
  </w:style>
  <w:style w:type="character" w:customStyle="1" w:styleId="MenuOptions">
    <w:name w:val="Menu Options"/>
    <w:basedOn w:val="DefaultParagraphFont"/>
    <w:rsid w:val="006E3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B6F"/>
    <w:rPr>
      <w:b/>
    </w:rPr>
  </w:style>
  <w:style w:type="character" w:customStyle="1" w:styleId="Underlined">
    <w:name w:val="Underlined"/>
    <w:basedOn w:val="DefaultParagraphFont"/>
    <w:rsid w:val="006E3B6F"/>
    <w:rPr>
      <w:u w:val="single"/>
    </w:rPr>
  </w:style>
  <w:style w:type="paragraph" w:customStyle="1" w:styleId="TableBodyTextRight">
    <w:name w:val="Table Body Text Right"/>
    <w:basedOn w:val="TableBodyText"/>
    <w:rsid w:val="006E3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B6F"/>
    <w:rPr>
      <w:sz w:val="18"/>
    </w:rPr>
  </w:style>
  <w:style w:type="paragraph" w:customStyle="1" w:styleId="BodySmallRight">
    <w:name w:val="Body Small Right"/>
    <w:basedOn w:val="BodyTextRight"/>
    <w:rsid w:val="006E3B6F"/>
    <w:rPr>
      <w:sz w:val="18"/>
      <w:szCs w:val="18"/>
    </w:rPr>
  </w:style>
  <w:style w:type="paragraph" w:customStyle="1" w:styleId="MarginEdition">
    <w:name w:val="Margin Edition"/>
    <w:basedOn w:val="MarginNote"/>
    <w:rsid w:val="006E3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B6F"/>
    <w:rPr>
      <w:sz w:val="2"/>
      <w:szCs w:val="2"/>
    </w:rPr>
  </w:style>
  <w:style w:type="character" w:customStyle="1" w:styleId="Small">
    <w:name w:val="Small"/>
    <w:basedOn w:val="DefaultParagraphFont"/>
    <w:rsid w:val="006E3B6F"/>
    <w:rPr>
      <w:sz w:val="16"/>
    </w:rPr>
  </w:style>
  <w:style w:type="paragraph" w:customStyle="1" w:styleId="WideTable">
    <w:name w:val="Wide Table"/>
    <w:basedOn w:val="Normal"/>
    <w:rsid w:val="006E3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B6F"/>
  </w:style>
  <w:style w:type="paragraph" w:styleId="Quote">
    <w:name w:val="Quote"/>
    <w:basedOn w:val="Heading1"/>
    <w:link w:val="QuoteChar"/>
    <w:qFormat/>
    <w:rsid w:val="006E3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B6F"/>
    <w:pPr>
      <w:pageBreakBefore/>
    </w:pPr>
  </w:style>
  <w:style w:type="paragraph" w:customStyle="1" w:styleId="Border">
    <w:name w:val="Border"/>
    <w:basedOn w:val="Normal"/>
    <w:qFormat/>
    <w:rsid w:val="006E3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B6F"/>
    <w:rPr>
      <w:u w:val="single"/>
    </w:rPr>
  </w:style>
  <w:style w:type="character" w:customStyle="1" w:styleId="BoldandItalics">
    <w:name w:val="Bold and Italics"/>
    <w:qFormat/>
    <w:rsid w:val="006E3B6F"/>
    <w:rPr>
      <w:b/>
      <w:i/>
      <w:u w:val="none"/>
    </w:rPr>
  </w:style>
  <w:style w:type="paragraph" w:styleId="BalloonText">
    <w:name w:val="Balloon Text"/>
    <w:basedOn w:val="Normal"/>
    <w:link w:val="BalloonTextChar"/>
    <w:rsid w:val="006E3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B6F"/>
    <w:pPr>
      <w:spacing w:before="0" w:after="0"/>
    </w:pPr>
  </w:style>
  <w:style w:type="paragraph" w:customStyle="1" w:styleId="BodyTextBold">
    <w:name w:val="Body Text Bold"/>
    <w:basedOn w:val="BodyText"/>
    <w:qFormat/>
    <w:rsid w:val="006E3B6F"/>
    <w:rPr>
      <w:b/>
    </w:rPr>
  </w:style>
  <w:style w:type="character" w:styleId="Hyperlink">
    <w:name w:val="Hyperlink"/>
    <w:basedOn w:val="DefaultParagraphFont"/>
    <w:uiPriority w:val="99"/>
    <w:unhideWhenUsed/>
    <w:rsid w:val="00574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3759</Characters>
  <Application>Microsoft Office Word</Application>
  <DocSecurity>0</DocSecurity>
  <Lines>139</Lines>
  <Paragraphs>66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HLTANA005 Maintain quality and supply of anaesthetic equipment and consumables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2022-04-08T09:09:00Z</dcterms:created>
  <dcterms:modified xsi:type="dcterms:W3CDTF">2022-04-08T09:09:00Z</dcterms:modified>
</cp:coreProperties>
</file>