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853" w:rsidP="00F86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HLTANA003 Assist with airway management</w:t>
      </w:r>
      <w:r>
        <w:fldChar w:fldCharType="end"/>
      </w:r>
    </w:p>
    <w:p w:rsidR="00F86853" w:rsidP="00F86853">
      <w:pPr>
        <w:pStyle w:val="Version"/>
        <w:sectPr w:rsidSect="00676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B66" w:rsidP="00676B66">
      <w:pPr>
        <w:pStyle w:val="SuperHeading"/>
      </w:pPr>
      <w:r w:rsidRPr="00676B66">
        <w:t>HLTANA003 Assist with airway management</w:t>
      </w:r>
    </w:p>
    <w:p w:rsidR="00000000" w:rsidRPr="00676B66" w:rsidP="00676B66">
      <w:pPr>
        <w:pStyle w:val="Heading1"/>
      </w:pPr>
      <w:bookmarkStart w:id="1" w:name="O_742133"/>
      <w:bookmarkEnd w:id="1"/>
      <w:r w:rsidRPr="00676B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66" w:rsidP="00676B66">
            <w:pPr>
              <w:pStyle w:val="BodyText"/>
            </w:pPr>
            <w:r w:rsidRPr="00676B6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rPr>
                <w:rStyle w:val="SpecialBold"/>
              </w:rPr>
              <w:t>Comments</w:t>
            </w: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66" w:rsidP="00676B66">
            <w:pPr>
              <w:pStyle w:val="BodyText"/>
            </w:pPr>
            <w:r w:rsidRPr="00676B66">
              <w:t xml:space="preserve">This version was released in </w:t>
            </w:r>
            <w:r w:rsidRPr="00676B66">
              <w:rPr>
                <w:rStyle w:val="Emphasis"/>
              </w:rPr>
              <w:t>HLT Health Training Package release 2.0</w:t>
            </w:r>
            <w:r w:rsidRPr="00676B66">
              <w:t xml:space="preserve"> and meets the requirements of the 2012 Standards for Training Packages.</w:t>
            </w:r>
          </w:p>
          <w:p w:rsidR="00000000" w:rsidRPr="00676B66" w:rsidP="00676B66">
            <w:pPr>
              <w:pStyle w:val="BodyText"/>
            </w:pPr>
            <w:r w:rsidRPr="00676B66">
              <w:t>Significant changes to the elements and performance criteria. New</w:t>
            </w:r>
            <w:r w:rsidRPr="00676B66">
              <w:t xml:space="preserve"> evidence requirements for assessment, including volume and frequency requirements. Significant change to knowledge evidence- incorporates content from multiple units, including HLTAN403D/HLTAN404D.</w:t>
            </w:r>
          </w:p>
        </w:tc>
      </w:tr>
    </w:tbl>
    <w:p w:rsidR="00F86853" w:rsidP="00676B66">
      <w:pPr>
        <w:pStyle w:val="BodyText"/>
      </w:pPr>
    </w:p>
    <w:p w:rsidR="00F86853" w:rsidP="00676B66">
      <w:pPr>
        <w:pStyle w:val="BodyText"/>
      </w:pPr>
    </w:p>
    <w:p w:rsidR="00000000" w:rsidRPr="00676B66" w:rsidP="00676B66">
      <w:pPr>
        <w:pStyle w:val="Heading1"/>
      </w:pPr>
      <w:bookmarkStart w:id="2" w:name="O_742134"/>
      <w:bookmarkEnd w:id="2"/>
      <w:r w:rsidRPr="00676B66">
        <w:t>Application</w:t>
      </w:r>
    </w:p>
    <w:p w:rsidR="00000000" w:rsidRPr="00676B66" w:rsidP="00F86853">
      <w:pPr>
        <w:pStyle w:val="BodyText"/>
      </w:pPr>
      <w:r w:rsidRPr="00676B66">
        <w:t>This unit describes the s</w:t>
      </w:r>
      <w:r w:rsidRPr="00676B66">
        <w:t xml:space="preserve">kills and knowledge required provide assistance to the anaesthetist in airway management during anaesthesia and resuscitation, including difficult and emergency airways. </w:t>
      </w:r>
    </w:p>
    <w:p w:rsidR="00000000" w:rsidRPr="00676B66" w:rsidP="00F86853">
      <w:pPr>
        <w:pStyle w:val="BodyText"/>
      </w:pPr>
      <w:r w:rsidRPr="00676B66">
        <w:t>The unit applies to anaesthetic technicians working under the direction of, and in c</w:t>
      </w:r>
      <w:r w:rsidRPr="00676B66">
        <w:t>onsultation with, an anaesthetist, in any hospital or day surgery setting.</w:t>
      </w:r>
    </w:p>
    <w:p w:rsidR="00000000" w:rsidRPr="00F86853" w:rsidP="00F86853">
      <w:pPr>
        <w:pStyle w:val="BodyText"/>
        <w:rPr>
          <w:i/>
        </w:rPr>
      </w:pPr>
      <w:r w:rsidRPr="00F86853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676B66" w:rsidP="00676B66">
      <w:pPr>
        <w:pStyle w:val="Heading1"/>
      </w:pPr>
      <w:bookmarkStart w:id="3" w:name="O_742138"/>
      <w:bookmarkEnd w:id="3"/>
      <w:r w:rsidRPr="00676B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>PERFORMANCE CRITERIA</w:t>
            </w: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66" w:rsidP="00676B66">
            <w:pPr>
              <w:pStyle w:val="BodyText"/>
            </w:pPr>
            <w:r w:rsidRPr="00676B66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>1. Select, check and prepare airway management equipment in accordance with manufacturer’s guidelines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66" w:rsidP="00676B66">
            <w:pPr>
              <w:pStyle w:val="BodyText"/>
            </w:pPr>
            <w:r w:rsidRPr="00676B66">
              <w:t xml:space="preserve">1.1 Review information about client and type of surgical procedure and anticipate type and calculate size of airway management equipment </w:t>
            </w:r>
          </w:p>
          <w:p w:rsidR="00000000" w:rsidRPr="00676B66" w:rsidP="00676B66">
            <w:pPr>
              <w:pStyle w:val="BodyText"/>
            </w:pPr>
            <w:r w:rsidRPr="00676B66">
              <w:t>1.2 Identify and</w:t>
            </w:r>
            <w:r w:rsidRPr="00676B66">
              <w:t xml:space="preserve"> respond to situations where anaesthetist </w:t>
            </w:r>
            <w:r w:rsidRPr="00676B66">
              <w:t>needs to confirm selection</w:t>
            </w:r>
          </w:p>
          <w:p w:rsidR="00000000" w:rsidRPr="00676B66" w:rsidP="00676B66">
            <w:pPr>
              <w:pStyle w:val="BodyText"/>
            </w:pPr>
            <w:r w:rsidRPr="00676B66">
              <w:t xml:space="preserve">1.3 Conduct pre-use safety check of selected equipment </w:t>
            </w:r>
          </w:p>
          <w:p w:rsidR="00000000" w:rsidRPr="00676B66" w:rsidP="00676B66">
            <w:pPr>
              <w:pStyle w:val="BodyText"/>
            </w:pPr>
            <w:r w:rsidRPr="00676B66">
              <w:t xml:space="preserve">1.4 Diagnose airway management equipment faults and rectify within scope of role </w:t>
            </w:r>
          </w:p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>1.5 Prepare and position equipment for use follow</w:t>
            </w:r>
            <w:r w:rsidRPr="00676B66">
              <w:t xml:space="preserve">ing safe manual handling techniques </w:t>
            </w: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>2. Perform bag and mask ventilation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66" w:rsidP="00676B66">
            <w:pPr>
              <w:pStyle w:val="BodyText"/>
            </w:pPr>
            <w:r w:rsidRPr="00676B66">
              <w:t>2.1 Position patient for bag/mask ventilation</w:t>
            </w:r>
          </w:p>
          <w:p w:rsidR="00000000" w:rsidRPr="00676B66" w:rsidP="00676B66">
            <w:pPr>
              <w:pStyle w:val="BodyText"/>
            </w:pPr>
            <w:r w:rsidRPr="00676B66">
              <w:t>2.2 Confirm adequate ventilation and rectify any issues preventing adequate ventilation</w:t>
            </w:r>
          </w:p>
          <w:p w:rsidR="00000000" w:rsidRPr="00676B66" w:rsidP="00676B66">
            <w:pPr>
              <w:pStyle w:val="BodyText"/>
            </w:pPr>
            <w:r w:rsidRPr="00676B66">
              <w:t>2.3 Insert oropharyngeal and/or nasopharyngeal airway if indicated</w:t>
            </w:r>
          </w:p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>2.4 In consultation with the anaesthetist determine when to cease bag/mask ventilation</w:t>
            </w: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66" w:rsidP="00676B66">
            <w:pPr>
              <w:pStyle w:val="BodyText"/>
            </w:pPr>
            <w:r w:rsidRPr="00676B66">
              <w:t xml:space="preserve">3. Assist with insertion of supraglottic airway devices (SAD)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66" w:rsidP="00676B66">
            <w:pPr>
              <w:pStyle w:val="BodyText"/>
            </w:pPr>
            <w:r w:rsidRPr="00676B66">
              <w:t xml:space="preserve">3.1 Select, conduct pre-use check </w:t>
            </w:r>
            <w:r w:rsidRPr="00676B66">
              <w:t>and prepare (SAD)</w:t>
            </w:r>
          </w:p>
          <w:p w:rsidR="00000000" w:rsidRPr="00676B66" w:rsidP="00676B66">
            <w:pPr>
              <w:pStyle w:val="BodyText"/>
            </w:pPr>
            <w:r w:rsidRPr="00676B66">
              <w:t>3.2 Anticipate needs of the anaesthetist</w:t>
            </w:r>
          </w:p>
          <w:p w:rsidR="00000000" w:rsidRPr="00676B66" w:rsidP="00676B66">
            <w:pPr>
              <w:pStyle w:val="BodyText"/>
            </w:pPr>
            <w:r w:rsidRPr="00676B66">
              <w:t xml:space="preserve">3.3 Assist with positioning of client </w:t>
            </w:r>
          </w:p>
          <w:p w:rsidR="00000000" w:rsidRPr="00676B66" w:rsidP="00676B66">
            <w:pPr>
              <w:pStyle w:val="BodyText"/>
            </w:pPr>
            <w:r w:rsidRPr="00676B66">
              <w:t xml:space="preserve">3.4 Provide assistance during insertion </w:t>
            </w:r>
          </w:p>
          <w:p w:rsidR="00000000" w:rsidRPr="00676B66" w:rsidP="00676B66">
            <w:pPr>
              <w:pStyle w:val="BodyText"/>
            </w:pPr>
            <w:r w:rsidRPr="00676B66">
              <w:t>3.5 Inflate cuff of SAD in accordance with manufacturer’s guidelines, clinical indications and anaesthetist’s directi</w:t>
            </w:r>
            <w:r w:rsidRPr="00676B66">
              <w:t xml:space="preserve">ons </w:t>
            </w:r>
          </w:p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 xml:space="preserve">3.6 Secure airway into position when directed </w:t>
            </w: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 xml:space="preserve">4. Assist with insertion of endotracheal, orally or nasally and/or endobronchial tubes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66" w:rsidP="00676B66">
            <w:pPr>
              <w:pStyle w:val="BodyText"/>
            </w:pPr>
            <w:r w:rsidRPr="00676B66">
              <w:t>4.1 Select, conduct pre-use check and prepare endotracheal or endobronchial tube and other intubation equipment</w:t>
            </w:r>
          </w:p>
          <w:p w:rsidR="00000000" w:rsidRPr="00676B66" w:rsidP="00676B66">
            <w:pPr>
              <w:pStyle w:val="BodyText"/>
            </w:pPr>
            <w:r w:rsidRPr="00676B66">
              <w:t>4.2 Assist with positioning of client for intubation</w:t>
            </w:r>
          </w:p>
          <w:p w:rsidR="00000000" w:rsidRPr="00676B66" w:rsidP="00676B66">
            <w:pPr>
              <w:pStyle w:val="BodyText"/>
            </w:pPr>
            <w:r w:rsidRPr="00676B66">
              <w:t>4.3 Anticipate needs of the anaesthetist</w:t>
            </w:r>
          </w:p>
          <w:p w:rsidR="00000000" w:rsidRPr="00676B66" w:rsidP="00676B66">
            <w:pPr>
              <w:pStyle w:val="BodyText"/>
            </w:pPr>
            <w:r w:rsidRPr="00676B66">
              <w:t>4.4 Provide assistance with insertion including use of stylet, bougie and/or cricoid manipulation</w:t>
            </w:r>
          </w:p>
          <w:p w:rsidR="00000000" w:rsidRPr="00676B66" w:rsidP="00676B66">
            <w:pPr>
              <w:pStyle w:val="BodyText"/>
            </w:pPr>
            <w:r w:rsidRPr="00676B66">
              <w:t xml:space="preserve">4.5 If applicable, inflate cuff according to industry </w:t>
            </w:r>
            <w:r w:rsidRPr="00676B66">
              <w:t>standard.</w:t>
            </w:r>
          </w:p>
          <w:p w:rsidR="00000000" w:rsidRPr="00676B66" w:rsidP="00676B66">
            <w:pPr>
              <w:pStyle w:val="BodyText"/>
            </w:pPr>
            <w:r w:rsidRPr="00676B66">
              <w:t>4.6 When indicated, assist with insertion of throat pack including appropriate documentation of insertion/removal</w:t>
            </w:r>
          </w:p>
          <w:p w:rsidR="00000000" w:rsidRPr="00676B66" w:rsidP="00676B66">
            <w:pPr>
              <w:pStyle w:val="BodyText"/>
            </w:pPr>
            <w:r w:rsidRPr="00676B66">
              <w:t>4.7 If directed, use a stethoscope to identify breathing sounds</w:t>
            </w:r>
          </w:p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 xml:space="preserve">4.8 Secure airway into position when directed </w:t>
            </w: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66" w:rsidP="00676B66">
            <w:pPr>
              <w:pStyle w:val="BodyText"/>
            </w:pPr>
            <w:r w:rsidRPr="00676B66">
              <w:t>5. Assist with rapid sequen</w:t>
            </w:r>
            <w:r w:rsidRPr="00676B66">
              <w:t>ce induction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66" w:rsidP="00676B66">
            <w:pPr>
              <w:pStyle w:val="BodyText"/>
            </w:pPr>
            <w:r w:rsidRPr="00676B66">
              <w:t>5.1 Determine rationale for rapid sequence induction</w:t>
            </w:r>
          </w:p>
          <w:p w:rsidR="00000000" w:rsidRPr="00676B66" w:rsidP="00676B66">
            <w:pPr>
              <w:pStyle w:val="BodyText"/>
            </w:pPr>
            <w:r w:rsidRPr="00676B66">
              <w:t>5.2 Select, conduct pre-use check and prepare equipment for rapid sequence induction</w:t>
            </w:r>
          </w:p>
          <w:p w:rsidR="00000000" w:rsidRPr="00676B66" w:rsidP="00676B66">
            <w:pPr>
              <w:pStyle w:val="BodyText"/>
            </w:pPr>
            <w:r w:rsidRPr="00676B66">
              <w:t>5.3 Inform client of procedures to be completed by the anaesthetic technician</w:t>
            </w:r>
          </w:p>
          <w:p w:rsidR="00000000" w:rsidRPr="00676B66" w:rsidP="00676B66">
            <w:pPr>
              <w:pStyle w:val="BodyText"/>
            </w:pPr>
            <w:r w:rsidRPr="00676B66">
              <w:t>5.4 Apply cricoid pressure</w:t>
            </w:r>
            <w:r w:rsidRPr="00676B66">
              <w:t xml:space="preserve"> , monitor patient for vomiting and remove pressure when instructed by the anaesthetist</w:t>
            </w:r>
          </w:p>
          <w:p w:rsidR="00000000" w:rsidRPr="00676B66" w:rsidP="00676B66">
            <w:pPr>
              <w:pStyle w:val="BodyText"/>
            </w:pPr>
            <w:r w:rsidRPr="00676B66">
              <w:t>5.5 Assist with insertion of endotracheal tube</w:t>
            </w:r>
          </w:p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>5.6 Secure airway into position if directed.</w:t>
            </w: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ListContinue"/>
              <w:rPr>
                <w:lang w:val="en-NZ"/>
              </w:rPr>
            </w:pP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 xml:space="preserve">6. Assist with predicted difficult airway/intubation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66" w:rsidP="00676B66">
            <w:pPr>
              <w:pStyle w:val="BodyText"/>
            </w:pPr>
            <w:r w:rsidRPr="00676B66">
              <w:t>6.1 Discuss and confirm equipment preparation, intubation plan and contingencies with anaesthetist</w:t>
            </w:r>
          </w:p>
          <w:p w:rsidR="00000000" w:rsidRPr="00676B66" w:rsidP="00676B66">
            <w:pPr>
              <w:pStyle w:val="BodyText"/>
            </w:pPr>
            <w:r w:rsidRPr="00676B66">
              <w:t>6.2 Select, undertake pre-use safety checks and prepare required equipment</w:t>
            </w:r>
          </w:p>
          <w:p w:rsidR="00000000" w:rsidRPr="00676B66" w:rsidP="00676B66">
            <w:pPr>
              <w:pStyle w:val="BodyText"/>
            </w:pPr>
            <w:r w:rsidRPr="00676B66">
              <w:t>6.3 Inform client of tasks to be undertaken by anaesthetic technician.</w:t>
            </w:r>
          </w:p>
          <w:p w:rsidR="00000000" w:rsidRPr="00676B66" w:rsidP="00676B66">
            <w:pPr>
              <w:pStyle w:val="BodyText"/>
            </w:pPr>
            <w:r w:rsidRPr="00676B66">
              <w:t>6.4 Anticip</w:t>
            </w:r>
            <w:r w:rsidRPr="00676B66">
              <w:t xml:space="preserve">ate anaesthetist needs in patient preparation and assist throughout intubation </w:t>
            </w:r>
          </w:p>
          <w:p w:rsidR="00000000" w:rsidRPr="00676B66" w:rsidP="00676B66">
            <w:pPr>
              <w:pStyle w:val="BodyText"/>
            </w:pPr>
            <w:r w:rsidRPr="00676B66">
              <w:t>6.5 When appropriate, return clean equipment to storage location and send used equipment for processing.</w:t>
            </w:r>
          </w:p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>6.6 Debrief with anaesthetic team on outcome of intubation.</w:t>
            </w: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>7. Assi</w:t>
            </w:r>
            <w:r w:rsidRPr="00676B66">
              <w:t>st with connection/ disconnection of client to/from ventilation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66" w:rsidP="00676B66">
            <w:pPr>
              <w:pStyle w:val="BodyText"/>
            </w:pPr>
            <w:r w:rsidRPr="00676B66">
              <w:t xml:space="preserve">7.1 Select and prepare ventilation equipment and materials </w:t>
            </w:r>
          </w:p>
          <w:p w:rsidR="00000000" w:rsidRPr="00676B66" w:rsidP="00676B66">
            <w:pPr>
              <w:pStyle w:val="BodyText"/>
            </w:pPr>
            <w:r w:rsidRPr="00676B66">
              <w:t>7.2 Set ventilation modes and parameters and ensure warning devices are switched on, tested and are registering that the e</w:t>
            </w:r>
            <w:r w:rsidRPr="00676B66">
              <w:t>quipment is safe prior to use with client</w:t>
            </w:r>
          </w:p>
          <w:p w:rsidR="00000000" w:rsidRPr="00676B66" w:rsidP="00676B66">
            <w:pPr>
              <w:pStyle w:val="BodyText"/>
            </w:pPr>
            <w:r w:rsidRPr="00676B66">
              <w:t>7.3 Observe equipment whilst in use and take action immediately if fault develops to avoid danger to equipment, clients and staff</w:t>
            </w:r>
          </w:p>
          <w:p w:rsidR="00000000" w:rsidRPr="00676B66" w:rsidP="00676B66">
            <w:pPr>
              <w:pStyle w:val="BodyText"/>
            </w:pPr>
            <w:r w:rsidRPr="00676B66">
              <w:t>7.4 Follow established procedures to rectify faulty equipment</w:t>
            </w:r>
          </w:p>
          <w:p w:rsidR="00000000" w:rsidRPr="00676B66" w:rsidP="00676B66">
            <w:pPr>
              <w:pStyle w:val="BodyText"/>
            </w:pPr>
            <w:r w:rsidRPr="00676B66">
              <w:t>7.5 Check client’</w:t>
            </w:r>
            <w:r w:rsidRPr="00676B66">
              <w:t>s physiological parameters when required or as directed by anaesthetist</w:t>
            </w:r>
          </w:p>
          <w:p w:rsidR="00000000" w:rsidRPr="00676B66" w:rsidP="00676B66">
            <w:pPr>
              <w:pStyle w:val="BodyText"/>
            </w:pPr>
            <w:r w:rsidRPr="00676B66">
              <w:t>7.6 Identify, validate and report deviations from acceptable limits of physiological parameters to the medical practitioner</w:t>
            </w:r>
          </w:p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>7.7 Report signs of client discomfort, distress or adverse r</w:t>
            </w:r>
            <w:r w:rsidRPr="00676B66">
              <w:t xml:space="preserve">eaction to the anaesthetist </w:t>
            </w: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t>8. Assist in management of client’s airway during emergence phase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66" w:rsidP="00676B66">
            <w:pPr>
              <w:pStyle w:val="BodyText"/>
            </w:pPr>
            <w:r w:rsidRPr="00676B66">
              <w:t>8.1 Assist anaesthetist with client positioning to facilitate management of client’s airway</w:t>
            </w:r>
          </w:p>
          <w:p w:rsidR="00000000" w:rsidRPr="00676B66" w:rsidP="00676B66">
            <w:pPr>
              <w:pStyle w:val="BodyText"/>
            </w:pPr>
            <w:r w:rsidRPr="00676B66">
              <w:t>8.2 Assist anaesthetist to optimise oxygenation of client</w:t>
            </w:r>
          </w:p>
          <w:p w:rsidR="00000000" w:rsidRPr="00676B66" w:rsidP="00676B66">
            <w:pPr>
              <w:pStyle w:val="BodyText"/>
            </w:pPr>
            <w:r w:rsidRPr="00676B66">
              <w:t>8.3 Ass</w:t>
            </w:r>
            <w:r w:rsidRPr="00676B66">
              <w:t xml:space="preserve">ist with oral/nasal/endotracheal/SAD suctioning. </w:t>
            </w:r>
          </w:p>
          <w:p w:rsidR="00000000" w:rsidRPr="00676B66" w:rsidP="00676B66">
            <w:pPr>
              <w:pStyle w:val="BodyText"/>
            </w:pPr>
            <w:r w:rsidRPr="00676B66">
              <w:t>8.4 Assist anaesthetist as required during SAD removal or extubation and be prepared for possible reintubation</w:t>
            </w:r>
          </w:p>
          <w:p w:rsidR="00000000" w:rsidRPr="00676B66" w:rsidP="00676B66">
            <w:pPr>
              <w:pStyle w:val="BodyText"/>
            </w:pPr>
            <w:r w:rsidRPr="00676B66">
              <w:t xml:space="preserve">8.5 Provide reassurance to the client and take action to limit injury </w:t>
            </w:r>
          </w:p>
          <w:p w:rsidR="00000000" w:rsidRPr="00676B66" w:rsidP="00676B66">
            <w:pPr>
              <w:pStyle w:val="BodyText"/>
            </w:pPr>
            <w:r w:rsidRPr="00676B66">
              <w:t>8.6 Observe client’s con</w:t>
            </w:r>
            <w:r w:rsidRPr="00676B66">
              <w:t>dition throughout the procedure and take action when required or at the direction of the anaesthetist</w:t>
            </w:r>
          </w:p>
        </w:tc>
      </w:tr>
    </w:tbl>
    <w:p w:rsidR="00F86853" w:rsidP="00676B66">
      <w:pPr>
        <w:pStyle w:val="BodyText"/>
      </w:pPr>
    </w:p>
    <w:p w:rsidR="00F86853" w:rsidP="00676B66">
      <w:pPr>
        <w:pStyle w:val="BodyText"/>
      </w:pPr>
    </w:p>
    <w:p w:rsidR="00000000" w:rsidRPr="00676B66" w:rsidP="00676B66">
      <w:pPr>
        <w:pStyle w:val="Heading1"/>
      </w:pPr>
      <w:bookmarkStart w:id="4" w:name="O_742139"/>
      <w:bookmarkEnd w:id="4"/>
      <w:r w:rsidRPr="00676B6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66">
            <w:pPr>
              <w:pStyle w:val="BodyText"/>
              <w:rPr>
                <w:lang w:val="en-NZ"/>
              </w:rPr>
            </w:pPr>
            <w:r w:rsidRPr="00676B66">
              <w:rPr>
                <w:rStyle w:val="Emphasis"/>
              </w:rPr>
              <w:t xml:space="preserve">The Foundation Skills describe those required skills (employability skills, language, literacy and numeracy) that are essential to performance. </w:t>
            </w:r>
          </w:p>
        </w:tc>
      </w:tr>
      <w:tr w:rsidTr="00676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66" w:rsidP="00676B66">
            <w:pPr>
              <w:pStyle w:val="BodyText"/>
            </w:pPr>
          </w:p>
          <w:p w:rsidR="00000000" w:rsidRPr="00676B66" w:rsidP="00676B66">
            <w:pPr>
              <w:pStyle w:val="BodyText"/>
            </w:pPr>
            <w:r w:rsidRPr="00676B66">
              <w:t>Foundation skills essential to performance are explicit in the performance criteria of this unit of competenc</w:t>
            </w:r>
            <w:r w:rsidRPr="00676B66">
              <w:t xml:space="preserve">y. </w:t>
            </w:r>
          </w:p>
        </w:tc>
      </w:tr>
    </w:tbl>
    <w:p w:rsidR="00F86853" w:rsidP="00676B66">
      <w:pPr>
        <w:pStyle w:val="BodyText"/>
      </w:pPr>
    </w:p>
    <w:p w:rsidR="00F86853" w:rsidP="00676B66">
      <w:pPr>
        <w:pStyle w:val="BodyText"/>
      </w:pPr>
    </w:p>
    <w:p w:rsidR="00000000" w:rsidRPr="00676B66" w:rsidP="00676B66">
      <w:pPr>
        <w:pStyle w:val="Heading1"/>
      </w:pPr>
      <w:bookmarkStart w:id="5" w:name="O_742141"/>
      <w:bookmarkEnd w:id="5"/>
      <w:r w:rsidRPr="00676B66">
        <w:t>Unit Mapping Information</w:t>
      </w:r>
    </w:p>
    <w:p w:rsidR="00000000" w:rsidRPr="00676B66" w:rsidP="00F86853">
      <w:pPr>
        <w:pStyle w:val="BodyText"/>
      </w:pPr>
      <w:r w:rsidRPr="00676B66">
        <w:t xml:space="preserve">No equivalent unit. </w:t>
      </w:r>
    </w:p>
    <w:p w:rsidR="00000000" w:rsidRPr="00676B66" w:rsidP="00676B66">
      <w:pPr>
        <w:pStyle w:val="Heading1"/>
      </w:pPr>
      <w:bookmarkStart w:id="6" w:name="O_742148"/>
      <w:bookmarkEnd w:id="6"/>
      <w:r w:rsidRPr="00676B66">
        <w:t>Links</w:t>
      </w:r>
    </w:p>
    <w:p w:rsidR="00000000" w:rsidRPr="00676B66" w:rsidP="00F86853">
      <w:pPr>
        <w:pStyle w:val="BodyText"/>
      </w:pPr>
      <w:r w:rsidRPr="00676B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80B3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76B66" w:rsidP="00676B66"/>
    <w:sectPr w:rsidSect="00676B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66" w:rsidRPr="00F86853" w:rsidP="00F86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853" w:rsidP="00676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853" w:rsidP="00676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6853" w:rsidP="00676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B66" w:rsidRPr="00F86853" w:rsidP="00F86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853" w:rsidRPr="002D2AF8" w:rsidP="00676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HLTANA003 Assist with airway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86853" w:rsidP="00676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B66"/>
  </w:style>
  <w:style w:type="character" w:customStyle="1" w:styleId="Heading1Char">
    <w:name w:val="Heading 1 Char"/>
    <w:basedOn w:val="DefaultParagraphFont"/>
    <w:link w:val="Heading1"/>
    <w:rsid w:val="00676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B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6B66"/>
    <w:rPr>
      <w:b/>
      <w:spacing w:val="0"/>
    </w:rPr>
  </w:style>
  <w:style w:type="character" w:styleId="Emphasis">
    <w:name w:val="Emphasis"/>
    <w:basedOn w:val="DefaultParagraphFont"/>
    <w:qFormat/>
    <w:rsid w:val="00676B66"/>
    <w:rPr>
      <w:i/>
    </w:rPr>
  </w:style>
  <w:style w:type="paragraph" w:customStyle="1" w:styleId="SuperHeading">
    <w:name w:val="SuperHeading"/>
    <w:basedOn w:val="Normal"/>
    <w:rsid w:val="00676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676B66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676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B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6B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6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B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B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6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B66"/>
  </w:style>
  <w:style w:type="paragraph" w:styleId="TableofFigures">
    <w:name w:val="table of figures"/>
    <w:basedOn w:val="Normal"/>
    <w:next w:val="Normal"/>
    <w:semiHidden/>
    <w:rsid w:val="00676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B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6B66"/>
    <w:rPr>
      <w:rFonts w:ascii="Wingdings" w:hAnsi="Wingdings"/>
    </w:rPr>
  </w:style>
  <w:style w:type="paragraph" w:customStyle="1" w:styleId="TableHeading">
    <w:name w:val="Table Heading"/>
    <w:basedOn w:val="HeadingBase"/>
    <w:rsid w:val="00676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B66"/>
    <w:rPr>
      <w:color w:val="0033CC"/>
      <w:u w:val="none"/>
    </w:rPr>
  </w:style>
  <w:style w:type="paragraph" w:customStyle="1" w:styleId="BodyTextRight">
    <w:name w:val="Body Text Right"/>
    <w:basedOn w:val="BodyText"/>
    <w:rsid w:val="00676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B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B66"/>
    <w:rPr>
      <w:sz w:val="32"/>
    </w:rPr>
  </w:style>
  <w:style w:type="paragraph" w:customStyle="1" w:styleId="HeadingProcedure">
    <w:name w:val="Heading Procedure"/>
    <w:basedOn w:val="HeadingBase"/>
    <w:next w:val="Normal"/>
    <w:rsid w:val="00676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B66"/>
    <w:pPr>
      <w:spacing w:before="60" w:after="60"/>
    </w:pPr>
  </w:style>
  <w:style w:type="paragraph" w:customStyle="1" w:styleId="ListNote">
    <w:name w:val="List Note"/>
    <w:basedOn w:val="List"/>
    <w:rsid w:val="00676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B66"/>
    <w:rPr>
      <w:rFonts w:ascii="Courier New" w:hAnsi="Courier New"/>
    </w:rPr>
  </w:style>
  <w:style w:type="paragraph" w:customStyle="1" w:styleId="NoteBullet">
    <w:name w:val="Note Bullet"/>
    <w:basedOn w:val="Note"/>
    <w:rsid w:val="00676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B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6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B66"/>
    <w:rPr>
      <w:b/>
      <w:smallCaps/>
    </w:rPr>
  </w:style>
  <w:style w:type="paragraph" w:customStyle="1" w:styleId="TableListNumber">
    <w:name w:val="Table List Number"/>
    <w:basedOn w:val="ListNumber"/>
    <w:rsid w:val="00676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B66"/>
    <w:pPr>
      <w:numPr>
        <w:numId w:val="7"/>
      </w:numPr>
    </w:pPr>
  </w:style>
  <w:style w:type="paragraph" w:customStyle="1" w:styleId="ListAlpha2">
    <w:name w:val="List Alpha 2"/>
    <w:basedOn w:val="List2"/>
    <w:rsid w:val="00676B66"/>
    <w:pPr>
      <w:numPr>
        <w:numId w:val="6"/>
      </w:numPr>
    </w:pPr>
  </w:style>
  <w:style w:type="paragraph" w:styleId="List2">
    <w:name w:val="List 2"/>
    <w:basedOn w:val="BodyText"/>
    <w:rsid w:val="00676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B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B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6B66"/>
    <w:pPr>
      <w:numPr>
        <w:numId w:val="2"/>
      </w:numPr>
    </w:pPr>
  </w:style>
  <w:style w:type="paragraph" w:styleId="ListContinue2">
    <w:name w:val="List Continue 2"/>
    <w:basedOn w:val="List2"/>
    <w:rsid w:val="00676B66"/>
    <w:pPr>
      <w:ind w:firstLine="0"/>
    </w:pPr>
  </w:style>
  <w:style w:type="paragraph" w:styleId="ListContinue3">
    <w:name w:val="List Continue 3"/>
    <w:basedOn w:val="List3"/>
    <w:rsid w:val="00676B66"/>
    <w:pPr>
      <w:ind w:left="1021" w:firstLine="0"/>
    </w:pPr>
  </w:style>
  <w:style w:type="paragraph" w:styleId="ListContinue4">
    <w:name w:val="List Continue 4"/>
    <w:basedOn w:val="List4"/>
    <w:rsid w:val="00676B66"/>
    <w:pPr>
      <w:ind w:firstLine="0"/>
    </w:pPr>
  </w:style>
  <w:style w:type="paragraph" w:styleId="ListContinue5">
    <w:name w:val="List Continue 5"/>
    <w:basedOn w:val="List5"/>
    <w:rsid w:val="00676B66"/>
    <w:pPr>
      <w:ind w:firstLine="0"/>
    </w:pPr>
  </w:style>
  <w:style w:type="paragraph" w:styleId="ListNumber3">
    <w:name w:val="List Number 3"/>
    <w:basedOn w:val="List3"/>
    <w:rsid w:val="00676B66"/>
    <w:pPr>
      <w:numPr>
        <w:numId w:val="3"/>
      </w:numPr>
    </w:pPr>
  </w:style>
  <w:style w:type="paragraph" w:styleId="ListNumber4">
    <w:name w:val="List Number 4"/>
    <w:basedOn w:val="List4"/>
    <w:rsid w:val="00676B66"/>
    <w:pPr>
      <w:numPr>
        <w:numId w:val="4"/>
      </w:numPr>
    </w:pPr>
  </w:style>
  <w:style w:type="paragraph" w:styleId="ListNumber5">
    <w:name w:val="List Number 5"/>
    <w:basedOn w:val="List5"/>
    <w:rsid w:val="00676B66"/>
    <w:pPr>
      <w:numPr>
        <w:numId w:val="5"/>
      </w:numPr>
    </w:pPr>
  </w:style>
  <w:style w:type="paragraph" w:styleId="BlockText">
    <w:name w:val="Block Text"/>
    <w:basedOn w:val="Normal"/>
    <w:rsid w:val="00676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B66"/>
    <w:rPr>
      <w:sz w:val="16"/>
      <w:vertAlign w:val="superscript"/>
    </w:rPr>
  </w:style>
  <w:style w:type="character" w:customStyle="1" w:styleId="Symbols">
    <w:name w:val="Symbols"/>
    <w:basedOn w:val="DefaultParagraphFont"/>
    <w:rsid w:val="00676B66"/>
    <w:rPr>
      <w:rFonts w:ascii="Symbol" w:hAnsi="Symbol"/>
    </w:rPr>
  </w:style>
  <w:style w:type="character" w:customStyle="1" w:styleId="MenuOptions">
    <w:name w:val="Menu Options"/>
    <w:basedOn w:val="DefaultParagraphFont"/>
    <w:rsid w:val="00676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B66"/>
    <w:rPr>
      <w:b/>
    </w:rPr>
  </w:style>
  <w:style w:type="character" w:customStyle="1" w:styleId="Underlined">
    <w:name w:val="Underlined"/>
    <w:basedOn w:val="DefaultParagraphFont"/>
    <w:rsid w:val="00676B66"/>
    <w:rPr>
      <w:u w:val="single"/>
    </w:rPr>
  </w:style>
  <w:style w:type="paragraph" w:customStyle="1" w:styleId="TableBodyTextRight">
    <w:name w:val="Table Body Text Right"/>
    <w:basedOn w:val="TableBodyText"/>
    <w:rsid w:val="00676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B66"/>
    <w:rPr>
      <w:sz w:val="18"/>
    </w:rPr>
  </w:style>
  <w:style w:type="paragraph" w:customStyle="1" w:styleId="BodySmallRight">
    <w:name w:val="Body Small Right"/>
    <w:basedOn w:val="BodyTextRight"/>
    <w:rsid w:val="00676B66"/>
    <w:rPr>
      <w:sz w:val="18"/>
      <w:szCs w:val="18"/>
    </w:rPr>
  </w:style>
  <w:style w:type="paragraph" w:customStyle="1" w:styleId="MarginEdition">
    <w:name w:val="Margin Edition"/>
    <w:basedOn w:val="MarginNote"/>
    <w:rsid w:val="00676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B66"/>
    <w:rPr>
      <w:sz w:val="2"/>
      <w:szCs w:val="2"/>
    </w:rPr>
  </w:style>
  <w:style w:type="character" w:customStyle="1" w:styleId="Small">
    <w:name w:val="Small"/>
    <w:basedOn w:val="DefaultParagraphFont"/>
    <w:rsid w:val="00676B66"/>
    <w:rPr>
      <w:sz w:val="16"/>
    </w:rPr>
  </w:style>
  <w:style w:type="paragraph" w:customStyle="1" w:styleId="WideTable">
    <w:name w:val="Wide Table"/>
    <w:basedOn w:val="Normal"/>
    <w:rsid w:val="00676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B66"/>
  </w:style>
  <w:style w:type="paragraph" w:styleId="Quote">
    <w:name w:val="Quote"/>
    <w:basedOn w:val="Heading1"/>
    <w:link w:val="QuoteChar"/>
    <w:qFormat/>
    <w:rsid w:val="00676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B66"/>
    <w:pPr>
      <w:pageBreakBefore/>
    </w:pPr>
  </w:style>
  <w:style w:type="paragraph" w:customStyle="1" w:styleId="Border">
    <w:name w:val="Border"/>
    <w:basedOn w:val="Normal"/>
    <w:qFormat/>
    <w:rsid w:val="00676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B66"/>
    <w:rPr>
      <w:u w:val="single"/>
    </w:rPr>
  </w:style>
  <w:style w:type="character" w:customStyle="1" w:styleId="BoldandItalics">
    <w:name w:val="Bold and Italics"/>
    <w:qFormat/>
    <w:rsid w:val="00676B66"/>
    <w:rPr>
      <w:b/>
      <w:i/>
      <w:u w:val="none"/>
    </w:rPr>
  </w:style>
  <w:style w:type="paragraph" w:styleId="BalloonText">
    <w:name w:val="Balloon Text"/>
    <w:basedOn w:val="Normal"/>
    <w:link w:val="BalloonTextChar"/>
    <w:rsid w:val="00676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B66"/>
    <w:pPr>
      <w:spacing w:before="0" w:after="0"/>
    </w:pPr>
  </w:style>
  <w:style w:type="paragraph" w:customStyle="1" w:styleId="BodyTextBold">
    <w:name w:val="Body Text Bold"/>
    <w:basedOn w:val="BodyText"/>
    <w:qFormat/>
    <w:rsid w:val="00676B66"/>
    <w:rPr>
      <w:b/>
    </w:rPr>
  </w:style>
  <w:style w:type="character" w:styleId="Hyperlink">
    <w:name w:val="Hyperlink"/>
    <w:basedOn w:val="DefaultParagraphFont"/>
    <w:uiPriority w:val="99"/>
    <w:unhideWhenUsed/>
    <w:rsid w:val="00F86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861</Words>
  <Characters>5462</Characters>
  <Application>Microsoft Office Word</Application>
  <DocSecurity>0</DocSecurity>
  <Lines>195</Lines>
  <Paragraphs>97</Paragraphs>
  <ScaleCrop>false</ScaleCrop>
  <Company>Author-it Software Corporation Ltd.</Company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HLTANA003 Assist with airway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2022-04-08T09:11:00Z</dcterms:created>
  <dcterms:modified xsi:type="dcterms:W3CDTF">2022-04-08T09:11:00Z</dcterms:modified>
</cp:coreProperties>
</file>