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F69" w:rsidP="007E3F69">
      <w:pPr>
        <w:pStyle w:val="Title"/>
      </w:pPr>
      <w:r>
        <w:fldChar w:fldCharType="begin"/>
      </w:r>
      <w:r>
        <w:instrText xml:space="preserve"> TITLE   \* MERGEFORMAT </w:instrText>
      </w:r>
      <w:r>
        <w:fldChar w:fldCharType="separate"/>
      </w:r>
      <w:r>
        <w:t>HLTANA003 Assist with airway management</w:t>
      </w:r>
      <w:r>
        <w:fldChar w:fldCharType="end"/>
      </w:r>
    </w:p>
    <w:p w:rsidR="007E3F69" w:rsidP="007E3F69">
      <w:pPr>
        <w:pStyle w:val="Version"/>
        <w:sectPr w:rsidSect="009636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665" w:rsidP="00963665">
      <w:pPr>
        <w:pStyle w:val="SuperHeading"/>
      </w:pPr>
      <w:r w:rsidRPr="00963665">
        <w:t>HLTANA003 Assist with airway management</w:t>
      </w:r>
    </w:p>
    <w:p w:rsidR="00000000" w:rsidRPr="00963665" w:rsidP="00963665">
      <w:pPr>
        <w:pStyle w:val="Heading1"/>
      </w:pPr>
      <w:bookmarkStart w:id="1" w:name="O_742133"/>
      <w:bookmarkEnd w:id="1"/>
      <w:r w:rsidRPr="00963665">
        <w:t>Modification History</w:t>
      </w:r>
    </w:p>
    <w:tbl>
      <w:tblPr>
        <w:tblW w:w="0" w:type="auto"/>
        <w:tblLayout w:type="fixed"/>
        <w:tblCellMar>
          <w:left w:w="62" w:type="dxa"/>
          <w:right w:w="62" w:type="dxa"/>
        </w:tblCellMar>
        <w:tblLook w:val="0000"/>
      </w:tblPr>
      <w:tblGrid>
        <w:gridCol w:w="2790"/>
        <w:gridCol w:w="6344"/>
      </w:tblGrid>
      <w:tr w:rsidTr="009636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665" w:rsidP="00963665">
            <w:pPr>
              <w:pStyle w:val="BodyText"/>
            </w:pPr>
            <w:r w:rsidRPr="0096366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65">
            <w:pPr>
              <w:pStyle w:val="BodyText"/>
              <w:rPr>
                <w:lang w:val="en-NZ"/>
              </w:rPr>
            </w:pPr>
            <w:r w:rsidRPr="00963665">
              <w:rPr>
                <w:rStyle w:val="SpecialBold"/>
              </w:rPr>
              <w:t>Comments</w:t>
            </w:r>
          </w:p>
        </w:tc>
      </w:tr>
      <w:tr w:rsidTr="009636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65">
            <w:pPr>
              <w:pStyle w:val="BodyText"/>
              <w:rPr>
                <w:lang w:val="en-NZ"/>
              </w:rPr>
            </w:pPr>
            <w:r w:rsidRPr="0096366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665" w:rsidP="00963665">
            <w:pPr>
              <w:pStyle w:val="BodyText"/>
            </w:pPr>
            <w:r w:rsidRPr="00963665">
              <w:t xml:space="preserve">This version was released in </w:t>
            </w:r>
            <w:r w:rsidRPr="00963665">
              <w:rPr>
                <w:rStyle w:val="Emphasis"/>
              </w:rPr>
              <w:t>HLT Health Training Package release 2.0</w:t>
            </w:r>
            <w:r w:rsidRPr="00963665">
              <w:t xml:space="preserve"> and meets the requirements of the 2012 Standards for Training Packages.</w:t>
            </w:r>
          </w:p>
          <w:p w:rsidR="00000000" w:rsidRPr="00963665" w:rsidP="00963665">
            <w:pPr>
              <w:pStyle w:val="BodyText"/>
            </w:pPr>
            <w:r w:rsidRPr="00963665">
              <w:t>Significant changes to the elements and performance criteria. New</w:t>
            </w:r>
            <w:r w:rsidRPr="00963665">
              <w:t xml:space="preserve"> evidence requirements for assessment, including volume and frequency requirements. Significant change to knowledge evidence- incorporates content from multiple units, including HLTAN403D/HLTAN404D.</w:t>
            </w:r>
          </w:p>
        </w:tc>
      </w:tr>
    </w:tbl>
    <w:p w:rsidR="007E3F69" w:rsidP="00963665">
      <w:pPr>
        <w:pStyle w:val="BodyText"/>
      </w:pPr>
    </w:p>
    <w:p w:rsidR="007E3F69" w:rsidP="00963665">
      <w:pPr>
        <w:pStyle w:val="BodyText"/>
      </w:pPr>
    </w:p>
    <w:p w:rsidR="00000000" w:rsidRPr="00963665" w:rsidP="00963665">
      <w:pPr>
        <w:pStyle w:val="Heading1"/>
      </w:pPr>
      <w:bookmarkStart w:id="2" w:name="O_742134"/>
      <w:bookmarkEnd w:id="2"/>
      <w:r w:rsidRPr="00963665">
        <w:t>Application</w:t>
      </w:r>
    </w:p>
    <w:p w:rsidR="00000000" w:rsidRPr="00963665" w:rsidP="007E3F69">
      <w:pPr>
        <w:pStyle w:val="BodyText"/>
      </w:pPr>
      <w:r w:rsidRPr="00963665">
        <w:t>This unit describes the s</w:t>
      </w:r>
      <w:r w:rsidRPr="00963665">
        <w:t xml:space="preserve">kills and knowledge required provide assistance to the anaesthetist in airway management during anaesthesia and resuscitation, including difficult and emergency airways. </w:t>
      </w:r>
    </w:p>
    <w:p w:rsidR="00000000" w:rsidRPr="00963665" w:rsidP="007E3F69">
      <w:pPr>
        <w:pStyle w:val="BodyText"/>
      </w:pPr>
      <w:r w:rsidRPr="00963665">
        <w:t>The unit applies to anaesthetic technicians working under the direction of, and in c</w:t>
      </w:r>
      <w:r w:rsidRPr="00963665">
        <w:t>onsultation with, an anaesthetist, in any hospital or day surgery setting.</w:t>
      </w:r>
    </w:p>
    <w:p w:rsidR="00000000" w:rsidRPr="007E3F69" w:rsidP="007E3F69">
      <w:pPr>
        <w:pStyle w:val="BodyText"/>
        <w:rPr>
          <w:i/>
        </w:rPr>
      </w:pPr>
      <w:r w:rsidRPr="007E3F69">
        <w:rPr>
          <w:rStyle w:val="Emphasis"/>
        </w:rPr>
        <w:t>The skills in this unit must be applied in accordance with Commonwealth and State/Territory legislation, Australian/New Zealand standards and industry codes of practice.</w:t>
      </w:r>
    </w:p>
    <w:p w:rsidR="00000000" w:rsidRPr="00963665" w:rsidP="00963665">
      <w:pPr>
        <w:pStyle w:val="Heading1"/>
      </w:pPr>
      <w:bookmarkStart w:id="3" w:name="O_742138"/>
      <w:bookmarkEnd w:id="3"/>
      <w:r w:rsidRPr="00963665">
        <w:t>Elements and Performance Criteria</w:t>
      </w:r>
    </w:p>
    <w:tbl>
      <w:tblPr>
        <w:tblW w:w="0" w:type="auto"/>
        <w:tblLayout w:type="fixed"/>
        <w:tblCellMar>
          <w:left w:w="62" w:type="dxa"/>
          <w:right w:w="62" w:type="dxa"/>
        </w:tblCellMar>
        <w:tblLook w:val="0000"/>
      </w:tblPr>
      <w:tblGrid>
        <w:gridCol w:w="3261"/>
        <w:gridCol w:w="5702"/>
      </w:tblGrid>
      <w:tr w:rsidTr="0096366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ELEMENT</w:t>
            </w: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PERFORMANCE CRITERIA</w:t>
            </w:r>
          </w:p>
        </w:tc>
      </w:tr>
      <w:tr w:rsidTr="0096366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rPr>
                <w:rStyle w:val="Emphasis"/>
              </w:rPr>
              <w:t>Performance criteria describe the performance needed to demonstrate achievement of the element</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1. Select, check and prepare airway management equipment in accordance with manufacturer’s guidelines</w:t>
            </w: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 xml:space="preserve">1.1 Review information about client and type of surgical procedure and anticipate type and calculate size of airway management equipment </w:t>
            </w:r>
          </w:p>
          <w:p w:rsidR="00000000" w:rsidRPr="00963665" w:rsidP="00963665">
            <w:pPr>
              <w:pStyle w:val="BodyText"/>
            </w:pPr>
            <w:r w:rsidRPr="00963665">
              <w:t>1.2 Identify and</w:t>
            </w:r>
            <w:r w:rsidRPr="00963665">
              <w:t xml:space="preserve"> respond to situations where anaesthetist </w:t>
            </w:r>
            <w:r w:rsidRPr="00963665">
              <w:t>needs to confirm selection</w:t>
            </w:r>
          </w:p>
          <w:p w:rsidR="00000000" w:rsidRPr="00963665" w:rsidP="00963665">
            <w:pPr>
              <w:pStyle w:val="BodyText"/>
            </w:pPr>
            <w:r w:rsidRPr="00963665">
              <w:t xml:space="preserve">1.3 Conduct pre-use safety check of selected equipment </w:t>
            </w:r>
          </w:p>
          <w:p w:rsidR="00000000" w:rsidRPr="00963665" w:rsidP="00963665">
            <w:pPr>
              <w:pStyle w:val="BodyText"/>
            </w:pPr>
            <w:r w:rsidRPr="00963665">
              <w:t xml:space="preserve">1.4 Diagnose airway management equipment faults and rectify within scope of role </w:t>
            </w:r>
          </w:p>
          <w:p w:rsidR="00000000" w:rsidP="00963665">
            <w:pPr>
              <w:pStyle w:val="BodyText"/>
              <w:rPr>
                <w:lang w:val="en-NZ"/>
              </w:rPr>
            </w:pPr>
            <w:r w:rsidRPr="00963665">
              <w:t>1.5 Prepare and position equipment for use follow</w:t>
            </w:r>
            <w:r w:rsidRPr="00963665">
              <w:t xml:space="preserve">ing safe manual handling techniques </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2. Perform bag and mask ventilation</w:t>
            </w: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2.1 Position patient for bag/mask ventilation</w:t>
            </w:r>
          </w:p>
          <w:p w:rsidR="00000000" w:rsidRPr="00963665" w:rsidP="00963665">
            <w:pPr>
              <w:pStyle w:val="BodyText"/>
            </w:pPr>
            <w:r w:rsidRPr="00963665">
              <w:t>2.2 Confirm adequate ventilation and rectify any issues preventing adequate ventilation</w:t>
            </w:r>
          </w:p>
          <w:p w:rsidR="00000000" w:rsidRPr="00963665" w:rsidP="00963665">
            <w:pPr>
              <w:pStyle w:val="BodyText"/>
            </w:pPr>
            <w:r w:rsidRPr="00963665">
              <w:t>2.3 Insert oropharyngeal and/or nasopharyngeal airway if indicated</w:t>
            </w:r>
          </w:p>
          <w:p w:rsidR="00000000" w:rsidP="00963665">
            <w:pPr>
              <w:pStyle w:val="BodyText"/>
              <w:rPr>
                <w:lang w:val="en-NZ"/>
              </w:rPr>
            </w:pPr>
            <w:r w:rsidRPr="00963665">
              <w:t>2.4 In consultation with the anaesthetist determine when to cease bag/mask ventilation</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 xml:space="preserve">3. Assist with insertion of supraglottic airway devices (SAD)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 xml:space="preserve">3.1 Select, conduct pre-use check </w:t>
            </w:r>
            <w:r w:rsidRPr="00963665">
              <w:t>and prepare (SAD)</w:t>
            </w:r>
          </w:p>
          <w:p w:rsidR="00000000" w:rsidRPr="00963665" w:rsidP="00963665">
            <w:pPr>
              <w:pStyle w:val="BodyText"/>
            </w:pPr>
            <w:r w:rsidRPr="00963665">
              <w:t>3.2 Anticipate needs of the anaesthetist</w:t>
            </w:r>
          </w:p>
          <w:p w:rsidR="00000000" w:rsidRPr="00963665" w:rsidP="00963665">
            <w:pPr>
              <w:pStyle w:val="BodyText"/>
            </w:pPr>
            <w:r w:rsidRPr="00963665">
              <w:t xml:space="preserve">3.3 Assist with positioning of client </w:t>
            </w:r>
          </w:p>
          <w:p w:rsidR="00000000" w:rsidRPr="00963665" w:rsidP="00963665">
            <w:pPr>
              <w:pStyle w:val="BodyText"/>
            </w:pPr>
            <w:r w:rsidRPr="00963665">
              <w:t xml:space="preserve">3.4 Provide assistance during insertion </w:t>
            </w:r>
          </w:p>
          <w:p w:rsidR="00000000" w:rsidRPr="00963665" w:rsidP="00963665">
            <w:pPr>
              <w:pStyle w:val="BodyText"/>
            </w:pPr>
            <w:r w:rsidRPr="00963665">
              <w:t>3.5 Inflate cuff of SAD in accordance with manufacturer’s guidelines, clinical indications and anaesthetist’s directi</w:t>
            </w:r>
            <w:r w:rsidRPr="00963665">
              <w:t xml:space="preserve">ons </w:t>
            </w:r>
          </w:p>
          <w:p w:rsidR="00000000" w:rsidP="00963665">
            <w:pPr>
              <w:pStyle w:val="BodyText"/>
              <w:rPr>
                <w:lang w:val="en-NZ"/>
              </w:rPr>
            </w:pPr>
            <w:r w:rsidRPr="00963665">
              <w:t xml:space="preserve">3.6 Secure airway into position when directed </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 xml:space="preserve">4. Assist with insertion of endotracheal, orally or nasally and/or endobronchial tubes </w:t>
            </w: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4.1 Select, conduct pre-use check and prepare endotracheal or endobronchial tube and other intubation equipment</w:t>
            </w:r>
          </w:p>
          <w:p w:rsidR="00000000" w:rsidRPr="00963665" w:rsidP="00963665">
            <w:pPr>
              <w:pStyle w:val="BodyText"/>
            </w:pPr>
            <w:r w:rsidRPr="00963665">
              <w:t>4.2 Assist with positioning of client for intubation</w:t>
            </w:r>
          </w:p>
          <w:p w:rsidR="00000000" w:rsidRPr="00963665" w:rsidP="00963665">
            <w:pPr>
              <w:pStyle w:val="BodyText"/>
            </w:pPr>
            <w:r w:rsidRPr="00963665">
              <w:t>4.3 Anticipate needs of the anaesthetist</w:t>
            </w:r>
          </w:p>
          <w:p w:rsidR="00000000" w:rsidRPr="00963665" w:rsidP="00963665">
            <w:pPr>
              <w:pStyle w:val="BodyText"/>
            </w:pPr>
            <w:r w:rsidRPr="00963665">
              <w:t>4.4 Provide assistance with insertion including use of stylet, bougie and/or cricoid manipulation</w:t>
            </w:r>
          </w:p>
          <w:p w:rsidR="00000000" w:rsidRPr="00963665" w:rsidP="00963665">
            <w:pPr>
              <w:pStyle w:val="BodyText"/>
            </w:pPr>
            <w:r w:rsidRPr="00963665">
              <w:t xml:space="preserve">4.5 If applicable, inflate cuff according to industry </w:t>
            </w:r>
            <w:r w:rsidRPr="00963665">
              <w:t>standard.</w:t>
            </w:r>
          </w:p>
          <w:p w:rsidR="00000000" w:rsidRPr="00963665" w:rsidP="00963665">
            <w:pPr>
              <w:pStyle w:val="BodyText"/>
            </w:pPr>
            <w:r w:rsidRPr="00963665">
              <w:t>4.6 When indicated, assist with insertion of throat pack including appropriate documentation of insertion/removal</w:t>
            </w:r>
          </w:p>
          <w:p w:rsidR="00000000" w:rsidRPr="00963665" w:rsidP="00963665">
            <w:pPr>
              <w:pStyle w:val="BodyText"/>
            </w:pPr>
            <w:r w:rsidRPr="00963665">
              <w:t>4.7 If directed, use a stethoscope to identify breathing sounds</w:t>
            </w:r>
          </w:p>
          <w:p w:rsidR="00000000" w:rsidP="00963665">
            <w:pPr>
              <w:pStyle w:val="BodyText"/>
              <w:rPr>
                <w:lang w:val="en-NZ"/>
              </w:rPr>
            </w:pPr>
            <w:r w:rsidRPr="00963665">
              <w:t xml:space="preserve">4.8 Secure airway into position when directed </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5. Assist with rapid sequen</w:t>
            </w:r>
            <w:r w:rsidRPr="00963665">
              <w:t>ce induction</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5.1 Determine rationale for rapid sequence induction</w:t>
            </w:r>
          </w:p>
          <w:p w:rsidR="00000000" w:rsidRPr="00963665" w:rsidP="00963665">
            <w:pPr>
              <w:pStyle w:val="BodyText"/>
            </w:pPr>
            <w:r w:rsidRPr="00963665">
              <w:t>5.2 Select, conduct pre-use check and prepare equipment for rapid sequence induction</w:t>
            </w:r>
          </w:p>
          <w:p w:rsidR="00000000" w:rsidRPr="00963665" w:rsidP="00963665">
            <w:pPr>
              <w:pStyle w:val="BodyText"/>
            </w:pPr>
            <w:r w:rsidRPr="00963665">
              <w:t>5.3 Inform client of procedures to be completed by the anaesthetic technician</w:t>
            </w:r>
          </w:p>
          <w:p w:rsidR="00000000" w:rsidRPr="00963665" w:rsidP="00963665">
            <w:pPr>
              <w:pStyle w:val="BodyText"/>
            </w:pPr>
            <w:r w:rsidRPr="00963665">
              <w:t>5.4 Apply cricoid pressure</w:t>
            </w:r>
            <w:r w:rsidRPr="00963665">
              <w:t xml:space="preserve"> , monitor patient for vomiting and remove pressure when instructed by the anaesthetist</w:t>
            </w:r>
          </w:p>
          <w:p w:rsidR="00000000" w:rsidRPr="00963665" w:rsidP="00963665">
            <w:pPr>
              <w:pStyle w:val="BodyText"/>
            </w:pPr>
            <w:r w:rsidRPr="00963665">
              <w:t>5.5 Assist with insertion of endotracheal tube</w:t>
            </w:r>
          </w:p>
          <w:p w:rsidR="00000000" w:rsidP="00963665">
            <w:pPr>
              <w:pStyle w:val="BodyText"/>
              <w:rPr>
                <w:lang w:val="en-NZ"/>
              </w:rPr>
            </w:pPr>
            <w:r w:rsidRPr="00963665">
              <w:t>5.6 Secure airway into position if directed.</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963665">
            <w:pPr>
              <w:pStyle w:val="ListContinue"/>
              <w:rPr>
                <w:lang w:val="en-NZ"/>
              </w:rPr>
            </w:pP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 xml:space="preserve">6. Assist with predicted difficult airway/intubation </w:t>
            </w: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6.1 Discuss and confirm equipment preparation, intubation plan and contingencies with anaesthetist</w:t>
            </w:r>
          </w:p>
          <w:p w:rsidR="00000000" w:rsidRPr="00963665" w:rsidP="00963665">
            <w:pPr>
              <w:pStyle w:val="BodyText"/>
            </w:pPr>
            <w:r w:rsidRPr="00963665">
              <w:t>6.2 Select, undertake pre-use safety checks and prepare required equipment</w:t>
            </w:r>
          </w:p>
          <w:p w:rsidR="00000000" w:rsidRPr="00963665" w:rsidP="00963665">
            <w:pPr>
              <w:pStyle w:val="BodyText"/>
            </w:pPr>
            <w:r w:rsidRPr="00963665">
              <w:t>6.3 Inform client of tasks to be undertaken by anaesthetic technician.</w:t>
            </w:r>
          </w:p>
          <w:p w:rsidR="00000000" w:rsidRPr="00963665" w:rsidP="00963665">
            <w:pPr>
              <w:pStyle w:val="BodyText"/>
            </w:pPr>
            <w:r w:rsidRPr="00963665">
              <w:t>6.4 Anticip</w:t>
            </w:r>
            <w:r w:rsidRPr="00963665">
              <w:t xml:space="preserve">ate anaesthetist needs in patient preparation and assist throughout intubation </w:t>
            </w:r>
          </w:p>
          <w:p w:rsidR="00000000" w:rsidRPr="00963665" w:rsidP="00963665">
            <w:pPr>
              <w:pStyle w:val="BodyText"/>
            </w:pPr>
            <w:r w:rsidRPr="00963665">
              <w:t>6.5 When appropriate, return clean equipment to storage location and send used equipment for processing.</w:t>
            </w:r>
          </w:p>
          <w:p w:rsidR="00000000" w:rsidP="00963665">
            <w:pPr>
              <w:pStyle w:val="BodyText"/>
              <w:rPr>
                <w:lang w:val="en-NZ"/>
              </w:rPr>
            </w:pPr>
            <w:r w:rsidRPr="00963665">
              <w:t>6.6 Debrief with anaesthetic team on outcome of intubation.</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7. Assi</w:t>
            </w:r>
            <w:r w:rsidRPr="00963665">
              <w:t>st with connection/ disconnection of client to/from ventilation equipment</w:t>
            </w: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 xml:space="preserve">7.1 Select and prepare ventilation equipment and materials </w:t>
            </w:r>
          </w:p>
          <w:p w:rsidR="00000000" w:rsidRPr="00963665" w:rsidP="00963665">
            <w:pPr>
              <w:pStyle w:val="BodyText"/>
            </w:pPr>
            <w:r w:rsidRPr="00963665">
              <w:t>7.2 Set ventilation modes and parameters and ensure warning devices are switched on, tested and are registering that the e</w:t>
            </w:r>
            <w:r w:rsidRPr="00963665">
              <w:t>quipment is safe prior to use with client</w:t>
            </w:r>
          </w:p>
          <w:p w:rsidR="00000000" w:rsidRPr="00963665" w:rsidP="00963665">
            <w:pPr>
              <w:pStyle w:val="BodyText"/>
            </w:pPr>
            <w:r w:rsidRPr="00963665">
              <w:t>7.3 Observe equipment whilst in use and take action immediately if fault develops to avoid danger to equipment, clients and staff</w:t>
            </w:r>
          </w:p>
          <w:p w:rsidR="00000000" w:rsidRPr="00963665" w:rsidP="00963665">
            <w:pPr>
              <w:pStyle w:val="BodyText"/>
            </w:pPr>
            <w:r w:rsidRPr="00963665">
              <w:t>7.4 Follow established procedures to rectify faulty equipment</w:t>
            </w:r>
          </w:p>
          <w:p w:rsidR="00000000" w:rsidRPr="00963665" w:rsidP="00963665">
            <w:pPr>
              <w:pStyle w:val="BodyText"/>
            </w:pPr>
            <w:r w:rsidRPr="00963665">
              <w:t>7.5 Check client’</w:t>
            </w:r>
            <w:r w:rsidRPr="00963665">
              <w:t>s physiological parameters when required or as directed by anaesthetist</w:t>
            </w:r>
          </w:p>
          <w:p w:rsidR="00000000" w:rsidRPr="00963665" w:rsidP="00963665">
            <w:pPr>
              <w:pStyle w:val="BodyText"/>
            </w:pPr>
            <w:r w:rsidRPr="00963665">
              <w:t>7.6 Identify, validate and report deviations from acceptable limits of physiological parameters to the medical practitioner</w:t>
            </w:r>
          </w:p>
          <w:p w:rsidR="00000000" w:rsidP="00963665">
            <w:pPr>
              <w:pStyle w:val="BodyText"/>
              <w:rPr>
                <w:lang w:val="en-NZ"/>
              </w:rPr>
            </w:pPr>
            <w:r w:rsidRPr="00963665">
              <w:t>7.7 Report signs of client discomfort, distress or adverse r</w:t>
            </w:r>
            <w:r w:rsidRPr="00963665">
              <w:t xml:space="preserve">eaction to the anaesthetist </w:t>
            </w: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p>
        </w:tc>
      </w:tr>
      <w:tr w:rsidTr="0096366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t>8. Assist in management of client’s airway during emergence phase</w:t>
            </w:r>
          </w:p>
        </w:tc>
        <w:tc>
          <w:tcPr>
            <w:tcW w:w="5702" w:type="dxa"/>
            <w:tcBorders>
              <w:top w:val="nil"/>
              <w:left w:val="nil"/>
              <w:bottom w:val="nil"/>
              <w:right w:val="nil"/>
            </w:tcBorders>
            <w:tcMar>
              <w:top w:w="0" w:type="dxa"/>
              <w:left w:w="62" w:type="dxa"/>
              <w:bottom w:w="0" w:type="dxa"/>
              <w:right w:w="62" w:type="dxa"/>
            </w:tcMar>
          </w:tcPr>
          <w:p w:rsidR="00000000" w:rsidRPr="00963665" w:rsidP="00963665">
            <w:pPr>
              <w:pStyle w:val="BodyText"/>
            </w:pPr>
            <w:r w:rsidRPr="00963665">
              <w:t>8.1 Assist anaesthetist with client positioning to facilitate management of client’s airway</w:t>
            </w:r>
          </w:p>
          <w:p w:rsidR="00000000" w:rsidRPr="00963665" w:rsidP="00963665">
            <w:pPr>
              <w:pStyle w:val="BodyText"/>
            </w:pPr>
            <w:r w:rsidRPr="00963665">
              <w:t>8.2 Assist anaesthetist to optimise oxygenation of client</w:t>
            </w:r>
          </w:p>
          <w:p w:rsidR="00000000" w:rsidRPr="00963665" w:rsidP="00963665">
            <w:pPr>
              <w:pStyle w:val="BodyText"/>
            </w:pPr>
            <w:r w:rsidRPr="00963665">
              <w:t>8.3 Ass</w:t>
            </w:r>
            <w:r w:rsidRPr="00963665">
              <w:t xml:space="preserve">ist with oral/nasal/endotracheal/SAD suctioning. </w:t>
            </w:r>
          </w:p>
          <w:p w:rsidR="00000000" w:rsidRPr="00963665" w:rsidP="00963665">
            <w:pPr>
              <w:pStyle w:val="BodyText"/>
            </w:pPr>
            <w:r w:rsidRPr="00963665">
              <w:t>8.4 Assist anaesthetist as required during SAD removal or extubation and be prepared for possible reintubation</w:t>
            </w:r>
          </w:p>
          <w:p w:rsidR="00000000" w:rsidRPr="00963665" w:rsidP="00963665">
            <w:pPr>
              <w:pStyle w:val="BodyText"/>
            </w:pPr>
            <w:r w:rsidRPr="00963665">
              <w:t xml:space="preserve">8.5 Provide reassurance to the client and take action to limit injury </w:t>
            </w:r>
          </w:p>
          <w:p w:rsidR="00000000" w:rsidRPr="00963665" w:rsidP="00963665">
            <w:pPr>
              <w:pStyle w:val="BodyText"/>
            </w:pPr>
            <w:r w:rsidRPr="00963665">
              <w:t>8.6 Observe client’s con</w:t>
            </w:r>
            <w:r w:rsidRPr="00963665">
              <w:t>dition throughout the procedure and take action when required or at the direction of the anaesthetist</w:t>
            </w:r>
          </w:p>
        </w:tc>
      </w:tr>
    </w:tbl>
    <w:p w:rsidR="007E3F69" w:rsidP="00963665">
      <w:pPr>
        <w:pStyle w:val="BodyText"/>
      </w:pPr>
    </w:p>
    <w:p w:rsidR="007E3F69" w:rsidP="00963665">
      <w:pPr>
        <w:pStyle w:val="BodyText"/>
      </w:pPr>
    </w:p>
    <w:p w:rsidR="00000000" w:rsidRPr="00963665" w:rsidP="00963665">
      <w:pPr>
        <w:pStyle w:val="Heading1"/>
      </w:pPr>
      <w:bookmarkStart w:id="4" w:name="O_742139"/>
      <w:bookmarkEnd w:id="4"/>
      <w:r w:rsidRPr="00963665">
        <w:t>Foundation Skills</w:t>
      </w:r>
    </w:p>
    <w:tbl>
      <w:tblPr>
        <w:tblW w:w="0" w:type="auto"/>
        <w:tblLayout w:type="fixed"/>
        <w:tblCellMar>
          <w:left w:w="62" w:type="dxa"/>
          <w:right w:w="62" w:type="dxa"/>
        </w:tblCellMar>
        <w:tblLook w:val="0000"/>
      </w:tblPr>
      <w:tblGrid>
        <w:gridCol w:w="8931"/>
      </w:tblGrid>
      <w:tr w:rsidTr="00963665">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963665">
            <w:pPr>
              <w:pStyle w:val="BodyText"/>
              <w:rPr>
                <w:lang w:val="en-NZ"/>
              </w:rPr>
            </w:pPr>
            <w:r w:rsidRPr="00963665">
              <w:rPr>
                <w:rStyle w:val="Emphasis"/>
              </w:rPr>
              <w:t xml:space="preserve">The Foundation Skills describe those required skills (employability skills, language, literacy and numeracy) that are essential to performance. </w:t>
            </w:r>
          </w:p>
        </w:tc>
      </w:tr>
      <w:tr w:rsidTr="00963665">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RPr="00963665" w:rsidP="00963665">
            <w:pPr>
              <w:pStyle w:val="BodyText"/>
            </w:pPr>
          </w:p>
          <w:p w:rsidR="00000000" w:rsidRPr="00963665" w:rsidP="00963665">
            <w:pPr>
              <w:pStyle w:val="BodyText"/>
            </w:pPr>
            <w:r w:rsidRPr="00963665">
              <w:t>Foundation skills essential to performance are explicit in the performance criteria of this unit of competenc</w:t>
            </w:r>
            <w:r w:rsidRPr="00963665">
              <w:t xml:space="preserve">y. </w:t>
            </w:r>
          </w:p>
        </w:tc>
      </w:tr>
    </w:tbl>
    <w:p w:rsidR="007E3F69" w:rsidP="00963665">
      <w:pPr>
        <w:pStyle w:val="BodyText"/>
      </w:pPr>
    </w:p>
    <w:p w:rsidR="007E3F69" w:rsidP="00963665">
      <w:pPr>
        <w:pStyle w:val="BodyText"/>
      </w:pPr>
    </w:p>
    <w:p w:rsidR="00000000" w:rsidRPr="00963665" w:rsidP="00963665">
      <w:pPr>
        <w:pStyle w:val="Heading1"/>
      </w:pPr>
      <w:bookmarkStart w:id="5" w:name="O_742141"/>
      <w:bookmarkEnd w:id="5"/>
      <w:r w:rsidRPr="00963665">
        <w:t>Unit Mapping Information</w:t>
      </w:r>
    </w:p>
    <w:p w:rsidR="00000000" w:rsidRPr="00963665" w:rsidP="007E3F69">
      <w:pPr>
        <w:pStyle w:val="BodyText"/>
      </w:pPr>
      <w:r w:rsidRPr="00963665">
        <w:t xml:space="preserve">No equivalent unit. </w:t>
      </w:r>
    </w:p>
    <w:p w:rsidR="00000000" w:rsidRPr="00963665" w:rsidP="00963665">
      <w:pPr>
        <w:pStyle w:val="Heading1"/>
      </w:pPr>
      <w:bookmarkStart w:id="6" w:name="O_742148"/>
      <w:bookmarkEnd w:id="6"/>
      <w:r w:rsidRPr="00963665">
        <w:t>Links</w:t>
      </w:r>
    </w:p>
    <w:p w:rsidR="00000000" w:rsidRPr="00963665" w:rsidP="007E3F69">
      <w:pPr>
        <w:pStyle w:val="BodyText"/>
      </w:pPr>
      <w:r w:rsidRPr="0096366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11CFC">
        <w:rPr>
          <w:rStyle w:val="Hyperlink"/>
        </w:rPr>
        <w:t>https://vetnet.gov.au/Pages/TrainingDocs.aspx?q=ced1390f-48d9-4ab0-bd50-b015e5485705</w:t>
      </w:r>
      <w:r>
        <w:fldChar w:fldCharType="end"/>
      </w:r>
    </w:p>
    <w:p w:rsidR="00000000" w:rsidRPr="00963665" w:rsidP="007E3F69">
      <w:pPr>
        <w:pStyle w:val="BodyText"/>
        <w:sectPr w:rsidSect="00963665">
          <w:headerReference w:type="default" r:id="rId10"/>
          <w:footerReference w:type="default" r:id="rId11"/>
          <w:pgSz w:w="11908" w:h="16833"/>
          <w:pgMar w:top="1702" w:right="1418" w:bottom="1702" w:left="1418" w:header="992" w:footer="992" w:gutter="0"/>
          <w:cols w:space="720"/>
          <w:noEndnote/>
          <w:docGrid w:linePitch="299"/>
        </w:sectPr>
      </w:pPr>
    </w:p>
    <w:p w:rsidR="00000000" w:rsidRPr="00963665" w:rsidP="00963665">
      <w:pPr>
        <w:pStyle w:val="SuperHeading"/>
      </w:pPr>
      <w:r w:rsidRPr="00963665">
        <w:t>Assessment Requirements for HLTANA003 Assist with airway management</w:t>
      </w:r>
    </w:p>
    <w:p w:rsidR="00000000" w:rsidRPr="00963665" w:rsidP="00963665">
      <w:pPr>
        <w:pStyle w:val="Heading1"/>
      </w:pPr>
      <w:bookmarkStart w:id="7" w:name="O_742143"/>
      <w:bookmarkEnd w:id="7"/>
      <w:r w:rsidRPr="00963665">
        <w:t>Modification History</w:t>
      </w:r>
    </w:p>
    <w:tbl>
      <w:tblPr>
        <w:tblW w:w="0" w:type="auto"/>
        <w:tblLayout w:type="fixed"/>
        <w:tblCellMar>
          <w:left w:w="62" w:type="dxa"/>
          <w:right w:w="62" w:type="dxa"/>
        </w:tblCellMar>
        <w:tblLook w:val="0000"/>
      </w:tblPr>
      <w:tblGrid>
        <w:gridCol w:w="2790"/>
        <w:gridCol w:w="6344"/>
      </w:tblGrid>
      <w:tr w:rsidTr="009636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665" w:rsidP="00963665">
            <w:pPr>
              <w:pStyle w:val="BodyText"/>
            </w:pPr>
            <w:r w:rsidRPr="0096366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65">
            <w:pPr>
              <w:pStyle w:val="BodyText"/>
              <w:rPr>
                <w:lang w:val="en-NZ"/>
              </w:rPr>
            </w:pPr>
            <w:r w:rsidRPr="00963665">
              <w:rPr>
                <w:rStyle w:val="SpecialBold"/>
              </w:rPr>
              <w:t>Comments</w:t>
            </w:r>
          </w:p>
        </w:tc>
      </w:tr>
      <w:tr w:rsidTr="0096366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3665">
            <w:pPr>
              <w:pStyle w:val="BodyText"/>
              <w:rPr>
                <w:lang w:val="en-NZ"/>
              </w:rPr>
            </w:pPr>
            <w:r w:rsidRPr="0096366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3665" w:rsidP="00963665">
            <w:pPr>
              <w:pStyle w:val="BodyText"/>
            </w:pPr>
            <w:r w:rsidRPr="00963665">
              <w:t xml:space="preserve">This version was released in </w:t>
            </w:r>
            <w:r w:rsidRPr="00963665">
              <w:rPr>
                <w:rStyle w:val="Emphasis"/>
              </w:rPr>
              <w:t>HLT Health Training Package release 2.0</w:t>
            </w:r>
            <w:r w:rsidRPr="00963665">
              <w:t xml:space="preserve"> and meets the requirements of the 2012 Standards for Training Packages.</w:t>
            </w:r>
          </w:p>
          <w:p w:rsidR="00000000" w:rsidRPr="00963665" w:rsidP="00963665">
            <w:pPr>
              <w:pStyle w:val="BodyText"/>
            </w:pPr>
            <w:r w:rsidRPr="00963665">
              <w:t>Significant changes to the elements and performance criteria. New evidence requirements for assessment, including volume and frequency requirements. Significant change to knowledge ev</w:t>
            </w:r>
            <w:r w:rsidRPr="00963665">
              <w:t>idence- incorporates content from multiple units, including HLTAN403D/HLTAN404D.</w:t>
            </w:r>
          </w:p>
        </w:tc>
      </w:tr>
    </w:tbl>
    <w:p w:rsidR="007E3F69" w:rsidP="00963665">
      <w:pPr>
        <w:pStyle w:val="BodyText"/>
      </w:pPr>
    </w:p>
    <w:p w:rsidR="007E3F69" w:rsidP="00963665">
      <w:pPr>
        <w:pStyle w:val="BodyText"/>
      </w:pPr>
    </w:p>
    <w:p w:rsidR="00000000" w:rsidRPr="00963665" w:rsidP="00963665">
      <w:pPr>
        <w:pStyle w:val="Heading1"/>
      </w:pPr>
      <w:bookmarkStart w:id="8" w:name="O_742144"/>
      <w:bookmarkEnd w:id="8"/>
      <w:r w:rsidRPr="00963665">
        <w:t>Performance Evidence</w:t>
      </w:r>
    </w:p>
    <w:p w:rsidR="00000000" w:rsidRPr="00963665" w:rsidP="007E3F69">
      <w:pPr>
        <w:pStyle w:val="BodyText"/>
      </w:pPr>
      <w:r w:rsidRPr="00963665">
        <w:t>The candidate must show evidence of the ability to complete tasks outlined in elements and performance criteria of this unit, manage t</w:t>
      </w:r>
      <w:r w:rsidRPr="00963665">
        <w:t>asks and manage contingencies in the context of the job role. There must be evidence that the candidate has:</w:t>
      </w:r>
    </w:p>
    <w:p w:rsidR="00000000" w:rsidRPr="00963665" w:rsidP="00963665">
      <w:pPr>
        <w:pStyle w:val="ListBullet"/>
      </w:pPr>
      <w:r w:rsidRPr="00963665">
        <w:t>followed established airway management processes and techniques including performing or assisting with at least 10 of each of the following:</w:t>
      </w:r>
    </w:p>
    <w:p w:rsidR="00000000" w:rsidRPr="00963665" w:rsidP="00963665">
      <w:pPr>
        <w:pStyle w:val="ListBullet2"/>
      </w:pPr>
      <w:r w:rsidRPr="00963665">
        <w:t>pre-oxygenation</w:t>
      </w:r>
    </w:p>
    <w:p w:rsidR="00000000" w:rsidRPr="00963665" w:rsidP="00963665">
      <w:pPr>
        <w:pStyle w:val="ListBullet2"/>
      </w:pPr>
      <w:r w:rsidRPr="00963665">
        <w:t>bag or mask ventiliation</w:t>
      </w:r>
    </w:p>
    <w:p w:rsidR="00000000" w:rsidRPr="00963665" w:rsidP="00963665">
      <w:pPr>
        <w:pStyle w:val="ListBullet2"/>
      </w:pPr>
      <w:r w:rsidRPr="00963665">
        <w:t>Supraglottic Airway Device (SAD) insertion</w:t>
      </w:r>
    </w:p>
    <w:p w:rsidR="00000000" w:rsidRPr="00963665" w:rsidP="00963665">
      <w:pPr>
        <w:pStyle w:val="ListBullet2"/>
      </w:pPr>
      <w:r w:rsidRPr="00963665">
        <w:t xml:space="preserve">oral insertion of endotracheal tubes </w:t>
      </w:r>
    </w:p>
    <w:p w:rsidR="00000000" w:rsidRPr="00963665" w:rsidP="00963665">
      <w:pPr>
        <w:pStyle w:val="ListBullet2"/>
      </w:pPr>
      <w:r w:rsidRPr="00963665">
        <w:t xml:space="preserve">airway management during emergence </w:t>
      </w:r>
    </w:p>
    <w:p w:rsidR="00000000" w:rsidRPr="00963665" w:rsidP="00963665">
      <w:pPr>
        <w:pStyle w:val="ListBullet"/>
      </w:pPr>
      <w:r w:rsidRPr="00963665">
        <w:t>followed established airway management processes and techniques including performing or assisting</w:t>
      </w:r>
      <w:r w:rsidRPr="00963665">
        <w:t xml:space="preserve"> with at least 3 of each of the following:</w:t>
      </w:r>
    </w:p>
    <w:p w:rsidR="00000000" w:rsidRPr="00963665" w:rsidP="00963665">
      <w:pPr>
        <w:pStyle w:val="ListBullet2"/>
      </w:pPr>
      <w:r w:rsidRPr="00963665">
        <w:t xml:space="preserve">endobronchial tube insertion </w:t>
      </w:r>
    </w:p>
    <w:p w:rsidR="00000000" w:rsidRPr="00963665" w:rsidP="00963665">
      <w:pPr>
        <w:pStyle w:val="ListBullet2"/>
      </w:pPr>
      <w:r w:rsidRPr="00963665">
        <w:t xml:space="preserve">nasal insertion of endotracheal tubes </w:t>
      </w:r>
    </w:p>
    <w:p w:rsidR="00000000" w:rsidRPr="00963665" w:rsidP="00963665">
      <w:pPr>
        <w:pStyle w:val="ListBullet2"/>
      </w:pPr>
      <w:r w:rsidRPr="00963665">
        <w:t xml:space="preserve">laser tubes </w:t>
      </w:r>
    </w:p>
    <w:p w:rsidR="00000000" w:rsidRPr="00963665" w:rsidP="00963665">
      <w:pPr>
        <w:pStyle w:val="ListBullet2"/>
      </w:pPr>
      <w:r w:rsidRPr="00963665">
        <w:t>rapid sequence induction</w:t>
      </w:r>
    </w:p>
    <w:p w:rsidR="00000000" w:rsidRPr="00963665" w:rsidP="00963665">
      <w:pPr>
        <w:pStyle w:val="ListBullet2"/>
      </w:pPr>
      <w:r w:rsidRPr="00963665">
        <w:t>predicted difficult airway</w:t>
      </w:r>
    </w:p>
    <w:p w:rsidR="00000000" w:rsidRPr="00963665" w:rsidP="00963665">
      <w:pPr>
        <w:pStyle w:val="ListBullet2"/>
      </w:pPr>
      <w:r w:rsidRPr="00963665">
        <w:t>attaching clients to ventilators</w:t>
      </w:r>
    </w:p>
    <w:p w:rsidR="00000000" w:rsidRPr="00963665" w:rsidP="00963665">
      <w:pPr>
        <w:pStyle w:val="ListBullet2"/>
      </w:pPr>
      <w:r w:rsidRPr="00963665">
        <w:t>tracheostomy tube</w:t>
      </w:r>
    </w:p>
    <w:p w:rsidR="00000000" w:rsidRPr="00963665" w:rsidP="00963665">
      <w:pPr>
        <w:pStyle w:val="ListBullet"/>
      </w:pPr>
      <w:r w:rsidRPr="00963665">
        <w:t>performed or assisted with airway management on different client types of varied ages, both conscious and unconscious</w:t>
      </w:r>
    </w:p>
    <w:p w:rsidR="00000000" w:rsidRPr="00963665" w:rsidP="00963665">
      <w:pPr>
        <w:pStyle w:val="ListBullet"/>
      </w:pPr>
      <w:r w:rsidRPr="00963665">
        <w:t>responded and adapted to airway management problems:</w:t>
      </w:r>
    </w:p>
    <w:p w:rsidR="00000000" w:rsidRPr="00963665" w:rsidP="00963665">
      <w:pPr>
        <w:pStyle w:val="ListBullet2"/>
      </w:pPr>
      <w:r w:rsidRPr="00963665">
        <w:t>routine</w:t>
      </w:r>
    </w:p>
    <w:p w:rsidR="00000000" w:rsidRPr="00963665" w:rsidP="00963665">
      <w:pPr>
        <w:pStyle w:val="ListBullet2"/>
      </w:pPr>
      <w:r w:rsidRPr="00963665">
        <w:t>unpredictable</w:t>
      </w:r>
    </w:p>
    <w:p w:rsidR="00000000" w:rsidRPr="00963665" w:rsidP="00963665">
      <w:pPr>
        <w:pStyle w:val="AllowPageBreak"/>
      </w:pPr>
    </w:p>
    <w:p w:rsidR="00000000" w:rsidRPr="00963665" w:rsidP="00963665">
      <w:pPr>
        <w:pStyle w:val="Heading1"/>
      </w:pPr>
      <w:bookmarkStart w:id="9" w:name="O_742145"/>
      <w:bookmarkEnd w:id="9"/>
      <w:r w:rsidRPr="00963665">
        <w:t>Knowledge Evidence</w:t>
      </w:r>
    </w:p>
    <w:p w:rsidR="00000000" w:rsidRPr="00963665" w:rsidP="007E3F69">
      <w:pPr>
        <w:pStyle w:val="BodyText"/>
      </w:pPr>
      <w:r w:rsidRPr="0096366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63665">
        <w:t>of:</w:t>
      </w:r>
    </w:p>
    <w:p w:rsidR="00000000" w:rsidRPr="00963665" w:rsidP="00963665">
      <w:pPr>
        <w:pStyle w:val="ListBullet"/>
      </w:pPr>
      <w:r w:rsidRPr="00963665">
        <w:t xml:space="preserve">legal and ethical considerations (national, state/territory) for airway management, and how these are </w:t>
      </w:r>
      <w:r w:rsidRPr="00963665">
        <w:t>applied in organisations:</w:t>
      </w:r>
    </w:p>
    <w:p w:rsidR="00000000" w:rsidRPr="00963665" w:rsidP="00963665">
      <w:pPr>
        <w:pStyle w:val="ListBullet2"/>
      </w:pPr>
      <w:r w:rsidRPr="00963665">
        <w:t>codes of practice</w:t>
      </w:r>
    </w:p>
    <w:p w:rsidR="00000000" w:rsidRPr="00963665" w:rsidP="00963665">
      <w:pPr>
        <w:pStyle w:val="ListBullet2"/>
      </w:pPr>
      <w:r w:rsidRPr="00963665">
        <w:t>duty of care</w:t>
      </w:r>
    </w:p>
    <w:p w:rsidR="00000000" w:rsidRPr="00963665" w:rsidP="00963665">
      <w:pPr>
        <w:pStyle w:val="ListBullet2"/>
      </w:pPr>
      <w:r w:rsidRPr="00963665">
        <w:t xml:space="preserve">infection prevention and control </w:t>
      </w:r>
    </w:p>
    <w:p w:rsidR="00000000" w:rsidRPr="00963665" w:rsidP="00963665">
      <w:pPr>
        <w:pStyle w:val="ListBullet2"/>
      </w:pPr>
      <w:r w:rsidRPr="00963665">
        <w:t xml:space="preserve">informed consent </w:t>
      </w:r>
    </w:p>
    <w:p w:rsidR="00000000" w:rsidRPr="00963665" w:rsidP="00963665">
      <w:pPr>
        <w:pStyle w:val="ListBullet2"/>
      </w:pPr>
      <w:r w:rsidRPr="00963665">
        <w:t xml:space="preserve">mandatory reporting </w:t>
      </w:r>
    </w:p>
    <w:p w:rsidR="00000000" w:rsidRPr="00963665" w:rsidP="00963665">
      <w:pPr>
        <w:pStyle w:val="ListBullet2"/>
      </w:pPr>
      <w:r w:rsidRPr="00963665">
        <w:t>privacy, confidentiality and disclosure</w:t>
      </w:r>
    </w:p>
    <w:p w:rsidR="00000000" w:rsidRPr="00963665" w:rsidP="00963665">
      <w:pPr>
        <w:pStyle w:val="ListBullet2"/>
      </w:pPr>
      <w:r w:rsidRPr="00963665">
        <w:t xml:space="preserve">records management </w:t>
      </w:r>
    </w:p>
    <w:p w:rsidR="00000000" w:rsidRPr="00963665" w:rsidP="00963665">
      <w:pPr>
        <w:pStyle w:val="ListBullet2"/>
      </w:pPr>
      <w:r w:rsidRPr="00963665">
        <w:t>rights and responsibilities of workers, employers and clients</w:t>
      </w:r>
    </w:p>
    <w:p w:rsidR="00000000" w:rsidRPr="00963665" w:rsidP="00963665">
      <w:pPr>
        <w:pStyle w:val="ListBullet2"/>
      </w:pPr>
      <w:r w:rsidRPr="00963665">
        <w:t>work role boundaries – responsibilities and limitations</w:t>
      </w:r>
    </w:p>
    <w:p w:rsidR="00000000" w:rsidRPr="00963665" w:rsidP="00963665">
      <w:pPr>
        <w:pStyle w:val="ListBullet2"/>
      </w:pPr>
      <w:r w:rsidRPr="00963665">
        <w:t>work health and safety (WHS)</w:t>
      </w:r>
    </w:p>
    <w:p w:rsidR="00000000" w:rsidRPr="00963665" w:rsidP="00963665">
      <w:pPr>
        <w:pStyle w:val="ListBullet"/>
      </w:pPr>
      <w:r w:rsidRPr="00963665">
        <w:t>considerations for airway management in differen</w:t>
      </w:r>
      <w:r w:rsidRPr="00963665">
        <w:t>t types of surgery, including:</w:t>
      </w:r>
    </w:p>
    <w:p w:rsidR="00000000" w:rsidRPr="00963665" w:rsidP="00963665">
      <w:pPr>
        <w:pStyle w:val="ListBullet2"/>
      </w:pPr>
      <w:r w:rsidRPr="00963665">
        <w:t>general/regional/local anaesthetic and sedation</w:t>
      </w:r>
    </w:p>
    <w:p w:rsidR="00000000" w:rsidRPr="00963665" w:rsidP="00963665">
      <w:pPr>
        <w:pStyle w:val="ListBullet2"/>
      </w:pPr>
      <w:r w:rsidRPr="00963665">
        <w:t xml:space="preserve">remote site - radiology, electroconvulsive therapy (ECT) &amp; endoscopy </w:t>
      </w:r>
    </w:p>
    <w:p w:rsidR="00000000" w:rsidRPr="00963665" w:rsidP="00963665">
      <w:pPr>
        <w:pStyle w:val="ListBullet2"/>
      </w:pPr>
      <w:r w:rsidRPr="00963665">
        <w:t xml:space="preserve">general/gastro-intestinal surgery  </w:t>
      </w:r>
    </w:p>
    <w:p w:rsidR="00000000" w:rsidRPr="00963665" w:rsidP="00963665">
      <w:pPr>
        <w:pStyle w:val="ListBullet2"/>
      </w:pPr>
      <w:r w:rsidRPr="00963665">
        <w:t xml:space="preserve">ear, nose and throat surgery </w:t>
      </w:r>
    </w:p>
    <w:p w:rsidR="00000000" w:rsidRPr="00963665" w:rsidP="00963665">
      <w:pPr>
        <w:pStyle w:val="ListBullet2"/>
      </w:pPr>
      <w:r w:rsidRPr="00963665">
        <w:t xml:space="preserve">gynaecological surgery </w:t>
      </w:r>
    </w:p>
    <w:p w:rsidR="00000000" w:rsidRPr="00963665" w:rsidP="00963665">
      <w:pPr>
        <w:pStyle w:val="ListBullet2"/>
      </w:pPr>
      <w:r w:rsidRPr="00963665">
        <w:t>obstetric surger</w:t>
      </w:r>
      <w:r w:rsidRPr="00963665">
        <w:t xml:space="preserve">y </w:t>
      </w:r>
    </w:p>
    <w:p w:rsidR="00000000" w:rsidRPr="00963665" w:rsidP="00963665">
      <w:pPr>
        <w:pStyle w:val="ListBullet2"/>
      </w:pPr>
      <w:r w:rsidRPr="00963665">
        <w:t xml:space="preserve">orthopaedic surgery </w:t>
      </w:r>
    </w:p>
    <w:p w:rsidR="00000000" w:rsidRPr="00963665" w:rsidP="00963665">
      <w:pPr>
        <w:pStyle w:val="ListBullet2"/>
      </w:pPr>
      <w:r w:rsidRPr="00963665">
        <w:t xml:space="preserve">vascular surgery </w:t>
      </w:r>
    </w:p>
    <w:p w:rsidR="00000000" w:rsidRPr="00963665" w:rsidP="00963665">
      <w:pPr>
        <w:pStyle w:val="ListBullet2"/>
      </w:pPr>
      <w:r w:rsidRPr="00963665">
        <w:t xml:space="preserve">urological surgery </w:t>
      </w:r>
    </w:p>
    <w:p w:rsidR="00000000" w:rsidRPr="00963665" w:rsidP="00963665">
      <w:pPr>
        <w:pStyle w:val="ListBullet2"/>
      </w:pPr>
      <w:r w:rsidRPr="00963665">
        <w:t xml:space="preserve">oral/dental/maxillofacial surgery </w:t>
      </w:r>
    </w:p>
    <w:p w:rsidR="00000000" w:rsidRPr="00963665" w:rsidP="00963665">
      <w:pPr>
        <w:pStyle w:val="ListBullet2"/>
      </w:pPr>
      <w:r w:rsidRPr="00963665">
        <w:t xml:space="preserve">cardiothoracic surgery </w:t>
      </w:r>
    </w:p>
    <w:p w:rsidR="00000000" w:rsidRPr="00963665" w:rsidP="00963665">
      <w:pPr>
        <w:pStyle w:val="ListBullet2"/>
      </w:pPr>
      <w:r w:rsidRPr="00963665">
        <w:t xml:space="preserve">neurosurgery </w:t>
      </w:r>
    </w:p>
    <w:p w:rsidR="00000000" w:rsidRPr="00963665" w:rsidP="00963665">
      <w:pPr>
        <w:pStyle w:val="ListBullet2"/>
      </w:pPr>
      <w:r w:rsidRPr="00963665">
        <w:t xml:space="preserve">plastic surgery </w:t>
      </w:r>
    </w:p>
    <w:p w:rsidR="00000000" w:rsidRPr="00963665" w:rsidP="00963665">
      <w:pPr>
        <w:pStyle w:val="ListBullet2"/>
      </w:pPr>
      <w:r w:rsidRPr="00963665">
        <w:t xml:space="preserve">trauma/emergency surgery </w:t>
      </w:r>
    </w:p>
    <w:p w:rsidR="00000000" w:rsidRPr="00963665" w:rsidP="00963665">
      <w:pPr>
        <w:pStyle w:val="ListBullet2"/>
      </w:pPr>
      <w:r w:rsidRPr="00963665">
        <w:t>ophthalmic surgery</w:t>
      </w:r>
    </w:p>
    <w:p w:rsidR="00000000" w:rsidRPr="00963665" w:rsidP="00963665">
      <w:pPr>
        <w:pStyle w:val="ListBullet2"/>
      </w:pPr>
      <w:r w:rsidRPr="00963665">
        <w:t>paediatric</w:t>
      </w:r>
    </w:p>
    <w:p w:rsidR="00000000" w:rsidRPr="00963665" w:rsidP="00963665">
      <w:pPr>
        <w:pStyle w:val="ListBullet"/>
      </w:pPr>
      <w:r w:rsidRPr="00963665">
        <w:t>airway equipment, including function and operating guidelines, use, indications and limitations, and criteria for withdrawal for:</w:t>
      </w:r>
    </w:p>
    <w:p w:rsidR="00000000" w:rsidRPr="00963665" w:rsidP="00963665">
      <w:pPr>
        <w:pStyle w:val="ListBullet2"/>
      </w:pPr>
      <w:r w:rsidRPr="00963665">
        <w:t>laryngoscopes blades</w:t>
      </w:r>
    </w:p>
    <w:p w:rsidR="00000000" w:rsidRPr="00963665" w:rsidP="00963665">
      <w:pPr>
        <w:pStyle w:val="ListBullet2"/>
      </w:pPr>
      <w:r w:rsidRPr="00963665">
        <w:t>fibreoptic bronchoscopes</w:t>
      </w:r>
    </w:p>
    <w:p w:rsidR="00000000" w:rsidRPr="00963665" w:rsidP="00963665">
      <w:pPr>
        <w:pStyle w:val="ListBullet2"/>
      </w:pPr>
      <w:r w:rsidRPr="00963665">
        <w:t>videoscopes</w:t>
      </w:r>
    </w:p>
    <w:p w:rsidR="00000000" w:rsidRPr="00963665" w:rsidP="00963665">
      <w:pPr>
        <w:pStyle w:val="ListBullet2"/>
      </w:pPr>
      <w:r w:rsidRPr="00963665">
        <w:t>cricothyrotomy kits</w:t>
      </w:r>
    </w:p>
    <w:p w:rsidR="00000000" w:rsidRPr="00963665" w:rsidP="00963665">
      <w:pPr>
        <w:pStyle w:val="ListBullet2"/>
      </w:pPr>
      <w:r w:rsidRPr="00963665">
        <w:t>oral and nasal airways</w:t>
      </w:r>
    </w:p>
    <w:p w:rsidR="00000000" w:rsidRPr="00963665" w:rsidP="00963665">
      <w:pPr>
        <w:pStyle w:val="ListBullet2"/>
      </w:pPr>
      <w:r w:rsidRPr="00963665">
        <w:t>oral endotracheal tubes</w:t>
      </w:r>
    </w:p>
    <w:p w:rsidR="00000000" w:rsidRPr="00963665" w:rsidP="00963665">
      <w:pPr>
        <w:pStyle w:val="ListBullet2"/>
      </w:pPr>
      <w:r w:rsidRPr="00963665">
        <w:t>laser tubes</w:t>
      </w:r>
    </w:p>
    <w:p w:rsidR="00000000" w:rsidRPr="00963665" w:rsidP="00963665">
      <w:pPr>
        <w:pStyle w:val="ListBullet2"/>
      </w:pPr>
      <w:r w:rsidRPr="00963665">
        <w:t>nasal endotracheal tubes</w:t>
      </w:r>
    </w:p>
    <w:p w:rsidR="00000000" w:rsidRPr="00963665" w:rsidP="00963665">
      <w:pPr>
        <w:pStyle w:val="ListBullet2"/>
      </w:pPr>
      <w:r w:rsidRPr="00963665">
        <w:t>tracheostomy tubes</w:t>
      </w:r>
    </w:p>
    <w:p w:rsidR="00000000" w:rsidRPr="00963665" w:rsidP="00963665">
      <w:pPr>
        <w:pStyle w:val="ListBullet2"/>
      </w:pPr>
      <w:r w:rsidRPr="00963665">
        <w:t>endobronchial tubes</w:t>
      </w:r>
    </w:p>
    <w:p w:rsidR="00000000" w:rsidRPr="00963665" w:rsidP="00963665">
      <w:pPr>
        <w:pStyle w:val="ListBullet2"/>
      </w:pPr>
      <w:r w:rsidRPr="00963665">
        <w:t>supraglottic airway devices</w:t>
      </w:r>
    </w:p>
    <w:p w:rsidR="00000000" w:rsidRPr="00963665" w:rsidP="00963665">
      <w:pPr>
        <w:pStyle w:val="ListBullet2"/>
      </w:pPr>
      <w:r w:rsidRPr="00963665">
        <w:t>jet insufflations</w:t>
      </w:r>
    </w:p>
    <w:p w:rsidR="00000000" w:rsidRPr="00963665" w:rsidP="00963665">
      <w:pPr>
        <w:pStyle w:val="ListBullet2"/>
      </w:pPr>
      <w:r w:rsidRPr="00963665">
        <w:t>intubation adjuncts – bougie, stylet, Magill’s forceps</w:t>
      </w:r>
    </w:p>
    <w:p w:rsidR="00000000" w:rsidRPr="00963665" w:rsidP="00963665">
      <w:pPr>
        <w:pStyle w:val="ListBullet"/>
      </w:pPr>
      <w:r w:rsidRPr="00963665">
        <w:t>types of suction equipment, its indication for use and hazards associated with</w:t>
      </w:r>
      <w:r w:rsidRPr="00963665">
        <w:t xml:space="preserve"> usage</w:t>
      </w:r>
    </w:p>
    <w:p w:rsidR="00000000" w:rsidRPr="00963665" w:rsidP="00963665">
      <w:pPr>
        <w:pStyle w:val="ListBullet"/>
      </w:pPr>
      <w:r w:rsidRPr="00963665">
        <w:t>airway management procedures, common issues and scope of technician role in:</w:t>
      </w:r>
    </w:p>
    <w:p w:rsidR="00000000" w:rsidRPr="00963665" w:rsidP="00963665">
      <w:pPr>
        <w:pStyle w:val="ListBullet2"/>
      </w:pPr>
      <w:r w:rsidRPr="00963665">
        <w:t>bag or mask ventilation</w:t>
      </w:r>
    </w:p>
    <w:p w:rsidR="00000000" w:rsidRPr="00963665" w:rsidP="00963665">
      <w:pPr>
        <w:pStyle w:val="ListBullet2"/>
      </w:pPr>
      <w:r w:rsidRPr="00963665">
        <w:t>Supraglottic airway device insertion</w:t>
      </w:r>
    </w:p>
    <w:p w:rsidR="00000000" w:rsidRPr="00963665" w:rsidP="00963665">
      <w:pPr>
        <w:pStyle w:val="ListBullet2"/>
      </w:pPr>
      <w:r w:rsidRPr="00963665">
        <w:t>insertion of endotracheal tube, orally or nasally and endobronchial tubes</w:t>
      </w:r>
    </w:p>
    <w:p w:rsidR="00000000" w:rsidRPr="00963665" w:rsidP="00963665">
      <w:pPr>
        <w:pStyle w:val="ListBullet2"/>
      </w:pPr>
      <w:r w:rsidRPr="00963665">
        <w:t>rapid sequence induction</w:t>
      </w:r>
    </w:p>
    <w:p w:rsidR="00000000" w:rsidRPr="00963665" w:rsidP="00963665">
      <w:pPr>
        <w:pStyle w:val="ListBullet2"/>
      </w:pPr>
      <w:r w:rsidRPr="00963665">
        <w:t>predicted difficult airway</w:t>
      </w:r>
    </w:p>
    <w:p w:rsidR="00000000" w:rsidRPr="00963665" w:rsidP="00963665">
      <w:pPr>
        <w:pStyle w:val="ListBullet2"/>
      </w:pPr>
      <w:r w:rsidRPr="00963665">
        <w:t>airway management during emergence</w:t>
      </w:r>
    </w:p>
    <w:p w:rsidR="00000000" w:rsidRPr="00963665" w:rsidP="00963665">
      <w:pPr>
        <w:pStyle w:val="ListBullet2"/>
      </w:pPr>
      <w:r w:rsidRPr="00963665">
        <w:t>emergency airway algorithms</w:t>
      </w:r>
    </w:p>
    <w:p w:rsidR="00000000" w:rsidRPr="00963665" w:rsidP="00963665">
      <w:pPr>
        <w:pStyle w:val="ListBullet2"/>
      </w:pPr>
      <w:r w:rsidRPr="00963665">
        <w:t>gas induction</w:t>
      </w:r>
    </w:p>
    <w:p w:rsidR="00000000" w:rsidRPr="00963665" w:rsidP="00963665">
      <w:pPr>
        <w:pStyle w:val="ListBullet"/>
      </w:pPr>
      <w:r w:rsidRPr="00963665">
        <w:t>client considerations for airway management:</w:t>
      </w:r>
    </w:p>
    <w:p w:rsidR="00000000" w:rsidRPr="00963665" w:rsidP="00963665">
      <w:pPr>
        <w:pStyle w:val="ListBullet2"/>
      </w:pPr>
      <w:r w:rsidRPr="00963665">
        <w:t>relationship between client positioning techniques and optimal airway management</w:t>
      </w:r>
    </w:p>
    <w:p w:rsidR="00000000" w:rsidRPr="00963665" w:rsidP="00963665">
      <w:pPr>
        <w:pStyle w:val="ListBullet2"/>
      </w:pPr>
      <w:r w:rsidRPr="00963665">
        <w:t>pre-medications and thei</w:t>
      </w:r>
      <w:r w:rsidRPr="00963665">
        <w:t>r effects on respiration</w:t>
      </w:r>
    </w:p>
    <w:p w:rsidR="00000000" w:rsidRPr="00963665" w:rsidP="00963665">
      <w:pPr>
        <w:pStyle w:val="ListBullet2"/>
      </w:pPr>
      <w:r w:rsidRPr="00963665">
        <w:t>causes, signs and symptoms of loss of airway</w:t>
      </w:r>
    </w:p>
    <w:p w:rsidR="00000000" w:rsidRPr="00963665" w:rsidP="00963665">
      <w:pPr>
        <w:pStyle w:val="ListBullet2"/>
      </w:pPr>
      <w:r w:rsidRPr="00963665">
        <w:t>remedial actions to address loss of airway</w:t>
      </w:r>
    </w:p>
    <w:p w:rsidR="00000000" w:rsidRPr="00963665" w:rsidP="00963665">
      <w:pPr>
        <w:pStyle w:val="ListBullet2"/>
      </w:pPr>
      <w:r w:rsidRPr="00963665">
        <w:t>type of surgery, including shared airway</w:t>
      </w:r>
    </w:p>
    <w:p w:rsidR="00000000" w:rsidRPr="00963665" w:rsidP="00963665">
      <w:pPr>
        <w:pStyle w:val="ListBullet"/>
      </w:pPr>
      <w:r w:rsidRPr="00963665">
        <w:t>anatom</w:t>
      </w:r>
      <w:r w:rsidRPr="00963665">
        <w:t xml:space="preserve">y, physiology and pathophysiology factors that impact airway management for different client groups </w:t>
      </w:r>
    </w:p>
    <w:p w:rsidR="00000000" w:rsidRPr="00963665" w:rsidP="00963665">
      <w:pPr>
        <w:pStyle w:val="ListBullet"/>
      </w:pPr>
      <w:r w:rsidRPr="00963665">
        <w:t>medical terminology specific to airway management</w:t>
      </w:r>
    </w:p>
    <w:p w:rsidR="00000000" w:rsidRPr="00963665" w:rsidP="00963665">
      <w:pPr>
        <w:pStyle w:val="ListBullet"/>
      </w:pPr>
      <w:r w:rsidRPr="00963665">
        <w:t>roles and responsibilities of those participating in the anaesthetic procedure</w:t>
      </w:r>
    </w:p>
    <w:p w:rsidR="00000000" w:rsidRPr="00963665" w:rsidP="00963665">
      <w:pPr>
        <w:pStyle w:val="ListBullet"/>
      </w:pPr>
      <w:r w:rsidRPr="00963665">
        <w:t>Australian and New Zealand</w:t>
      </w:r>
      <w:r w:rsidRPr="00963665">
        <w:t xml:space="preserve"> College of Anaesthetists (ANZCA) </w:t>
      </w:r>
      <w:r w:rsidRPr="00963665">
        <w:rPr>
          <w:rStyle w:val="Emphasis"/>
        </w:rPr>
        <w:t xml:space="preserve">Policy guidelines </w:t>
      </w:r>
      <w:r w:rsidRPr="00963665">
        <w:t>and</w:t>
      </w:r>
      <w:r w:rsidRPr="00963665">
        <w:rPr>
          <w:rStyle w:val="Emphasis"/>
        </w:rPr>
        <w:t xml:space="preserve"> </w:t>
      </w:r>
      <w:r w:rsidRPr="00963665">
        <w:t xml:space="preserve"> </w:t>
      </w:r>
      <w:r w:rsidRPr="00963665">
        <w:rPr>
          <w:rStyle w:val="Emphasis"/>
        </w:rPr>
        <w:t>Difficult airway society guidelines</w:t>
      </w:r>
    </w:p>
    <w:p w:rsidR="00000000" w:rsidRPr="00963665" w:rsidP="00963665">
      <w:pPr>
        <w:pStyle w:val="AllowPageBreak"/>
      </w:pPr>
    </w:p>
    <w:p w:rsidR="00000000" w:rsidRPr="00963665" w:rsidP="00963665">
      <w:pPr>
        <w:pStyle w:val="Heading1"/>
      </w:pPr>
      <w:bookmarkStart w:id="10" w:name="O_742146"/>
      <w:bookmarkEnd w:id="10"/>
      <w:r w:rsidRPr="00963665">
        <w:t>Assessment Conditions</w:t>
      </w:r>
    </w:p>
    <w:p w:rsidR="00000000" w:rsidRPr="00963665" w:rsidP="007E3F69">
      <w:pPr>
        <w:pStyle w:val="BodyText"/>
      </w:pPr>
      <w:r w:rsidRPr="00963665">
        <w:t>The following aspects of the performance evidence must have been demonstrated in the workplace with the addition of simulati</w:t>
      </w:r>
      <w:r w:rsidRPr="00963665">
        <w:t xml:space="preserve">ons and scenarios where the full range of contexts and situations have not been provided in the workplace: </w:t>
      </w:r>
    </w:p>
    <w:p w:rsidR="00000000" w:rsidRPr="00963665" w:rsidP="00963665">
      <w:pPr>
        <w:pStyle w:val="ListBullet"/>
      </w:pPr>
      <w:r w:rsidRPr="00963665">
        <w:t>followed established airway management processes and techniques including performing or assisting with at least 10 of each of the following:</w:t>
      </w:r>
    </w:p>
    <w:p w:rsidR="00000000" w:rsidRPr="00963665" w:rsidP="00963665">
      <w:pPr>
        <w:pStyle w:val="ListBullet2"/>
      </w:pPr>
      <w:r w:rsidRPr="00963665">
        <w:t>pre-o</w:t>
      </w:r>
      <w:r w:rsidRPr="00963665">
        <w:t>xygenation</w:t>
      </w:r>
    </w:p>
    <w:p w:rsidR="00000000" w:rsidRPr="00963665" w:rsidP="00963665">
      <w:pPr>
        <w:pStyle w:val="ListBullet2"/>
      </w:pPr>
      <w:r w:rsidRPr="00963665">
        <w:t>bag or mask ventilation</w:t>
      </w:r>
    </w:p>
    <w:p w:rsidR="00000000" w:rsidRPr="00963665" w:rsidP="00963665">
      <w:pPr>
        <w:pStyle w:val="ListBullet2"/>
      </w:pPr>
      <w:r w:rsidRPr="00963665">
        <w:t>SAD insertion</w:t>
      </w:r>
    </w:p>
    <w:p w:rsidR="00000000" w:rsidRPr="00963665" w:rsidP="00963665">
      <w:pPr>
        <w:pStyle w:val="ListBullet2"/>
      </w:pPr>
      <w:r w:rsidRPr="00963665">
        <w:t xml:space="preserve">oral insertion of endotracheal tubes </w:t>
      </w:r>
    </w:p>
    <w:p w:rsidR="00000000" w:rsidRPr="00963665" w:rsidP="00963665">
      <w:pPr>
        <w:pStyle w:val="ListBullet2"/>
      </w:pPr>
      <w:r w:rsidRPr="00963665">
        <w:t>airway management during emergence</w:t>
      </w:r>
    </w:p>
    <w:p w:rsidR="00000000" w:rsidRPr="00963665" w:rsidP="007E3F69">
      <w:pPr>
        <w:pStyle w:val="BodyText"/>
      </w:pPr>
      <w:r w:rsidRPr="00963665">
        <w:t>The following aspects of the performance evidence must have been demonstrated in the workplace or in a simulated environment that reflects workplace conditions:</w:t>
      </w:r>
    </w:p>
    <w:p w:rsidR="00000000" w:rsidRPr="00963665" w:rsidP="00963665">
      <w:pPr>
        <w:pStyle w:val="ListBullet"/>
      </w:pPr>
      <w:r w:rsidRPr="00963665">
        <w:t>followed established airway management processes and techniques including performing or assist</w:t>
      </w:r>
      <w:r w:rsidRPr="00963665">
        <w:t>ing with at least 3 of each of the following:</w:t>
      </w:r>
    </w:p>
    <w:p w:rsidR="00000000" w:rsidRPr="00963665" w:rsidP="00963665">
      <w:pPr>
        <w:pStyle w:val="ListBullet2"/>
      </w:pPr>
      <w:r w:rsidRPr="00963665">
        <w:t xml:space="preserve">laser tubes </w:t>
      </w:r>
    </w:p>
    <w:p w:rsidR="00000000" w:rsidRPr="00963665" w:rsidP="00963665">
      <w:pPr>
        <w:pStyle w:val="ListBullet2"/>
      </w:pPr>
      <w:r w:rsidRPr="00963665">
        <w:t>rapid sequence induction</w:t>
      </w:r>
    </w:p>
    <w:p w:rsidR="00000000" w:rsidRPr="00963665" w:rsidP="00963665">
      <w:pPr>
        <w:pStyle w:val="ListBullet2"/>
      </w:pPr>
      <w:r w:rsidRPr="00963665">
        <w:t>predicted difficult airway</w:t>
      </w:r>
    </w:p>
    <w:p w:rsidR="00000000" w:rsidRPr="00963665" w:rsidP="00963665">
      <w:pPr>
        <w:pStyle w:val="ListBullet2"/>
      </w:pPr>
      <w:r w:rsidRPr="00963665">
        <w:t>attaching clients to ventilators</w:t>
      </w:r>
    </w:p>
    <w:p w:rsidR="00000000" w:rsidRPr="00963665" w:rsidP="00963665">
      <w:pPr>
        <w:pStyle w:val="ListBullet2"/>
      </w:pPr>
      <w:r w:rsidRPr="00963665">
        <w:t>nasal insertion of endotracheal tubes</w:t>
      </w:r>
    </w:p>
    <w:p w:rsidR="00000000" w:rsidRPr="00963665" w:rsidP="00963665">
      <w:pPr>
        <w:pStyle w:val="ListBullet2"/>
      </w:pPr>
      <w:r w:rsidRPr="00963665">
        <w:t>endobronchial tube insertion</w:t>
      </w:r>
    </w:p>
    <w:p w:rsidR="00000000" w:rsidRPr="00963665" w:rsidP="00963665">
      <w:pPr>
        <w:pStyle w:val="ListBullet2"/>
      </w:pPr>
      <w:r w:rsidRPr="00963665">
        <w:t>gas induction</w:t>
      </w:r>
    </w:p>
    <w:p w:rsidR="00000000" w:rsidRPr="00963665" w:rsidP="00963665">
      <w:pPr>
        <w:pStyle w:val="ListBullet2"/>
      </w:pPr>
      <w:r w:rsidRPr="00963665">
        <w:t>tracheostomy tube</w:t>
      </w:r>
    </w:p>
    <w:p w:rsidR="00000000" w:rsidRPr="00963665" w:rsidP="00963665">
      <w:pPr>
        <w:pStyle w:val="ListBullet2"/>
      </w:pPr>
      <w:r w:rsidRPr="00963665">
        <w:t>failed airwa</w:t>
      </w:r>
      <w:r w:rsidRPr="00963665">
        <w:t>y scenarios</w:t>
      </w:r>
    </w:p>
    <w:p w:rsidR="00000000" w:rsidRPr="00963665" w:rsidP="00963665">
      <w:pPr>
        <w:pStyle w:val="BodyText"/>
      </w:pPr>
    </w:p>
    <w:p w:rsidR="00000000" w:rsidRPr="00963665" w:rsidP="007E3F69">
      <w:pPr>
        <w:pStyle w:val="BodyText"/>
      </w:pPr>
      <w:r w:rsidRPr="00963665">
        <w:t xml:space="preserve">The following conditions must be met for this unit: </w:t>
      </w:r>
    </w:p>
    <w:p w:rsidR="00000000" w:rsidRPr="00963665" w:rsidP="00963665">
      <w:pPr>
        <w:pStyle w:val="ListBullet"/>
      </w:pPr>
      <w:r w:rsidRPr="00963665">
        <w:t xml:space="preserve">use of suitable facilities, equipment and resources, including: </w:t>
      </w:r>
    </w:p>
    <w:p w:rsidR="00000000" w:rsidRPr="00963665" w:rsidP="00963665">
      <w:pPr>
        <w:pStyle w:val="ListBullet2"/>
      </w:pPr>
      <w:r w:rsidRPr="00963665">
        <w:t>airway management equipment:</w:t>
      </w:r>
    </w:p>
    <w:p w:rsidR="00000000" w:rsidRPr="00963665" w:rsidP="00963665">
      <w:pPr>
        <w:pStyle w:val="ListBullet3"/>
      </w:pPr>
      <w:r w:rsidRPr="00963665">
        <w:t>nasal and oral endotracheal tubes</w:t>
      </w:r>
    </w:p>
    <w:p w:rsidR="00000000" w:rsidRPr="00963665" w:rsidP="00963665">
      <w:pPr>
        <w:pStyle w:val="ListBullet3"/>
      </w:pPr>
      <w:r w:rsidRPr="00963665">
        <w:t>tracheostomy tubes</w:t>
      </w:r>
    </w:p>
    <w:p w:rsidR="00000000" w:rsidRPr="00963665" w:rsidP="00963665">
      <w:pPr>
        <w:pStyle w:val="ListBullet3"/>
      </w:pPr>
      <w:r w:rsidRPr="00963665">
        <w:t>laryngoscopes, including video, conventional, McCoy and fibreoptic</w:t>
      </w:r>
    </w:p>
    <w:p w:rsidR="00000000" w:rsidRPr="00963665" w:rsidP="00963665">
      <w:pPr>
        <w:pStyle w:val="ListBullet3"/>
      </w:pPr>
      <w:r w:rsidRPr="00963665">
        <w:t>video or fibreoptic bronchoscopes</w:t>
      </w:r>
    </w:p>
    <w:p w:rsidR="00000000" w:rsidRPr="00963665" w:rsidP="00963665">
      <w:pPr>
        <w:pStyle w:val="ListBullet3"/>
      </w:pPr>
      <w:r w:rsidRPr="00963665">
        <w:t>endobronchial tubes/endobronchial blockers</w:t>
      </w:r>
    </w:p>
    <w:p w:rsidR="00000000" w:rsidRPr="00963665" w:rsidP="00963665">
      <w:pPr>
        <w:pStyle w:val="ListBullet3"/>
      </w:pPr>
      <w:r w:rsidRPr="00963665">
        <w:t>other difficult intubation equipment</w:t>
      </w:r>
    </w:p>
    <w:p w:rsidR="00000000" w:rsidRPr="00963665" w:rsidP="00963665">
      <w:pPr>
        <w:pStyle w:val="ListBullet3"/>
      </w:pPr>
      <w:r w:rsidRPr="00963665">
        <w:t>emergency airway equipment</w:t>
      </w:r>
    </w:p>
    <w:p w:rsidR="00000000" w:rsidRPr="00963665" w:rsidP="00963665">
      <w:pPr>
        <w:pStyle w:val="ListBullet3"/>
      </w:pPr>
      <w:r w:rsidRPr="00963665">
        <w:t>intubation aids (e.g. stylet, bougie, exchange c</w:t>
      </w:r>
      <w:r w:rsidRPr="00963665">
        <w:t>atheter)</w:t>
      </w:r>
    </w:p>
    <w:p w:rsidR="00000000" w:rsidRPr="00963665" w:rsidP="00963665">
      <w:pPr>
        <w:pStyle w:val="ListBullet3"/>
      </w:pPr>
      <w:r w:rsidRPr="00963665">
        <w:t>oropharyngeal/nasopharyngeal airways</w:t>
      </w:r>
    </w:p>
    <w:p w:rsidR="00000000" w:rsidRPr="00963665" w:rsidP="00963665">
      <w:pPr>
        <w:pStyle w:val="ListBullet3"/>
      </w:pPr>
      <w:r w:rsidRPr="00963665">
        <w:t>Supraglottic airways</w:t>
      </w:r>
    </w:p>
    <w:p w:rsidR="00000000" w:rsidRPr="00963665" w:rsidP="00963665">
      <w:pPr>
        <w:pStyle w:val="ListBullet3"/>
      </w:pPr>
      <w:r w:rsidRPr="00963665">
        <w:t xml:space="preserve">anaesthetic circuits </w:t>
      </w:r>
    </w:p>
    <w:p w:rsidR="00000000" w:rsidRPr="00963665" w:rsidP="00963665">
      <w:pPr>
        <w:pStyle w:val="ListBullet3"/>
      </w:pPr>
      <w:r w:rsidRPr="00963665">
        <w:t>self inflating bag resuscitator</w:t>
      </w:r>
    </w:p>
    <w:p w:rsidR="00000000" w:rsidRPr="00963665" w:rsidP="00963665">
      <w:pPr>
        <w:pStyle w:val="ListBullet3"/>
      </w:pPr>
      <w:r w:rsidRPr="00963665">
        <w:t>face masks</w:t>
      </w:r>
    </w:p>
    <w:p w:rsidR="00000000" w:rsidRPr="00963665" w:rsidP="00963665">
      <w:pPr>
        <w:pStyle w:val="ListBullet3"/>
      </w:pPr>
      <w:r w:rsidRPr="00963665">
        <w:t>connectors</w:t>
      </w:r>
    </w:p>
    <w:p w:rsidR="00000000" w:rsidRPr="00963665" w:rsidP="00963665">
      <w:pPr>
        <w:pStyle w:val="ListBullet3"/>
      </w:pPr>
      <w:r w:rsidRPr="00963665">
        <w:t>filters</w:t>
      </w:r>
    </w:p>
    <w:p w:rsidR="00000000" w:rsidRPr="00963665" w:rsidP="00963665">
      <w:pPr>
        <w:pStyle w:val="ListBullet3"/>
      </w:pPr>
      <w:r w:rsidRPr="00963665">
        <w:t>Magill’s forceps</w:t>
      </w:r>
    </w:p>
    <w:p w:rsidR="00000000" w:rsidRPr="00963665" w:rsidP="00963665">
      <w:pPr>
        <w:pStyle w:val="ListBullet2"/>
      </w:pPr>
      <w:r w:rsidRPr="00963665">
        <w:t>general medical equipment:</w:t>
      </w:r>
    </w:p>
    <w:p w:rsidR="00000000" w:rsidRPr="00963665" w:rsidP="00963665">
      <w:pPr>
        <w:pStyle w:val="ListBullet3"/>
      </w:pPr>
      <w:r w:rsidRPr="00963665">
        <w:t>suction equipment for oesophageal and tracheal suction</w:t>
      </w:r>
    </w:p>
    <w:p w:rsidR="00000000" w:rsidRPr="00963665" w:rsidP="00963665">
      <w:pPr>
        <w:pStyle w:val="ListBullet3"/>
      </w:pPr>
      <w:r w:rsidRPr="00963665">
        <w:t>throat packs</w:t>
      </w:r>
    </w:p>
    <w:p w:rsidR="00000000" w:rsidRPr="00963665" w:rsidP="00963665">
      <w:pPr>
        <w:pStyle w:val="ListBullet3"/>
      </w:pPr>
      <w:r w:rsidRPr="00963665">
        <w:t>lubricant</w:t>
      </w:r>
    </w:p>
    <w:p w:rsidR="00000000" w:rsidRPr="00963665" w:rsidP="00963665">
      <w:pPr>
        <w:pStyle w:val="ListBullet3"/>
      </w:pPr>
      <w:r w:rsidRPr="00963665">
        <w:t>scissors</w:t>
      </w:r>
    </w:p>
    <w:p w:rsidR="00000000" w:rsidRPr="00963665" w:rsidP="00963665">
      <w:pPr>
        <w:pStyle w:val="ListBullet3"/>
      </w:pPr>
      <w:r w:rsidRPr="00963665">
        <w:t>syringes</w:t>
      </w:r>
    </w:p>
    <w:p w:rsidR="00000000" w:rsidRPr="00963665" w:rsidP="00963665">
      <w:pPr>
        <w:pStyle w:val="ListBullet2"/>
      </w:pPr>
      <w:r w:rsidRPr="00963665">
        <w:t>monitoring equipment:</w:t>
      </w:r>
    </w:p>
    <w:p w:rsidR="00000000" w:rsidRPr="00963665" w:rsidP="00963665">
      <w:pPr>
        <w:pStyle w:val="ListBullet3"/>
      </w:pPr>
      <w:r w:rsidRPr="00963665">
        <w:t>electrocardiography (ECG)</w:t>
      </w:r>
    </w:p>
    <w:p w:rsidR="00000000" w:rsidRPr="00963665" w:rsidP="00963665">
      <w:pPr>
        <w:pStyle w:val="ListBullet3"/>
      </w:pPr>
      <w:r w:rsidRPr="00963665">
        <w:t>stethoscope</w:t>
      </w:r>
    </w:p>
    <w:p w:rsidR="00000000" w:rsidRPr="00963665" w:rsidP="00963665">
      <w:pPr>
        <w:pStyle w:val="ListBullet3"/>
      </w:pPr>
      <w:r w:rsidRPr="00963665">
        <w:t>oxygen and gas analyser, spirometer, airway pressure and carbon dioxide monitor</w:t>
      </w:r>
    </w:p>
    <w:p w:rsidR="00000000" w:rsidRPr="00963665" w:rsidP="00963665">
      <w:pPr>
        <w:pStyle w:val="ListBullet3"/>
      </w:pPr>
      <w:r w:rsidRPr="00963665">
        <w:t>cuff pressure gauge</w:t>
      </w:r>
    </w:p>
    <w:p w:rsidR="00000000" w:rsidRPr="00963665" w:rsidP="00963665">
      <w:pPr>
        <w:pStyle w:val="ListBullet3"/>
      </w:pPr>
      <w:r w:rsidRPr="00963665">
        <w:t>pulse oximetry</w:t>
      </w:r>
    </w:p>
    <w:p w:rsidR="00000000" w:rsidRPr="00963665" w:rsidP="00963665">
      <w:pPr>
        <w:pStyle w:val="ListBullet3"/>
      </w:pPr>
      <w:r w:rsidRPr="00963665">
        <w:t>neuromuscular transmission monitor</w:t>
      </w:r>
    </w:p>
    <w:p w:rsidR="00000000" w:rsidRPr="00963665" w:rsidP="00963665">
      <w:pPr>
        <w:pStyle w:val="ListBullet3"/>
      </w:pPr>
      <w:r w:rsidRPr="00963665">
        <w:t>art</w:t>
      </w:r>
      <w:r w:rsidRPr="00963665">
        <w:t>erial blood gas measurement</w:t>
      </w:r>
    </w:p>
    <w:p w:rsidR="00000000" w:rsidRPr="00963665" w:rsidP="00963665">
      <w:pPr>
        <w:pStyle w:val="ListBullet2"/>
      </w:pPr>
      <w:r w:rsidRPr="00963665">
        <w:t>personal protective equipment</w:t>
      </w:r>
    </w:p>
    <w:p w:rsidR="00000000" w:rsidRPr="00963665" w:rsidP="00963665">
      <w:pPr>
        <w:pStyle w:val="ListBullet2"/>
      </w:pPr>
      <w:r w:rsidRPr="00963665">
        <w:t>paediatric &amp; adult mannequins for initial simulated assessment</w:t>
      </w:r>
    </w:p>
    <w:p w:rsidR="00000000" w:rsidRPr="00963665" w:rsidP="00963665">
      <w:pPr>
        <w:pStyle w:val="ListBullet"/>
      </w:pPr>
      <w:r w:rsidRPr="00963665">
        <w:t>modelling of industry operating conditions, including presence of situations requiring problem solving in non-routine situations</w:t>
      </w:r>
    </w:p>
    <w:p w:rsidR="00000000" w:rsidRPr="00963665" w:rsidP="00963665">
      <w:pPr>
        <w:pStyle w:val="BodyText"/>
      </w:pPr>
    </w:p>
    <w:p w:rsidR="00000000" w:rsidRPr="00963665" w:rsidP="007E3F69">
      <w:pPr>
        <w:pStyle w:val="BodyText"/>
      </w:pPr>
      <w:r w:rsidRPr="00963665">
        <w:t>Assessors must satisfy the Standards for Registered Training Organisations (RTOs) 2015/AQTF mandatory competency requirements for assessors.</w:t>
      </w:r>
    </w:p>
    <w:p w:rsidR="00000000" w:rsidRPr="00963665" w:rsidP="00963665">
      <w:pPr>
        <w:pStyle w:val="Heading1"/>
      </w:pPr>
      <w:bookmarkStart w:id="11" w:name="O_742149"/>
      <w:bookmarkEnd w:id="11"/>
      <w:r w:rsidRPr="00963665">
        <w:t>Links</w:t>
      </w:r>
    </w:p>
    <w:p w:rsidR="00000000" w:rsidRPr="00963665" w:rsidP="007E3F69">
      <w:pPr>
        <w:pStyle w:val="BodyText"/>
      </w:pPr>
      <w:r w:rsidRPr="0096366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11CFC">
        <w:rPr>
          <w:rStyle w:val="Hyperlink"/>
        </w:rPr>
        <w:t>https://vetnet.gov.au/Pages/TrainingDocs.aspx?q=ced1390f-48d9-4ab0-bd50-b015e5485705</w:t>
      </w:r>
      <w:r>
        <w:fldChar w:fldCharType="end"/>
      </w:r>
    </w:p>
    <w:p w:rsidR="00000000" w:rsidRPr="00963665" w:rsidP="00963665"/>
    <w:sectPr w:rsidSect="009636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65" w:rsidRPr="007E3F69" w:rsidP="007E3F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69" w:rsidP="00963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E3F69" w:rsidP="009636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E3F69" w:rsidP="009636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65" w:rsidP="00963665">
    <w:pPr>
      <w:pStyle w:val="Footer"/>
      <w:framePr w:wrap="around"/>
    </w:pPr>
    <w:r>
      <w:fldChar w:fldCharType="begin"/>
    </w:r>
    <w:r>
      <w:instrText xml:space="preserve"> DOCPROPERTY  Subject  \* MERGEFORMAT </w:instrText>
    </w:r>
    <w:r>
      <w:fldChar w:fldCharType="separate"/>
    </w:r>
    <w:r w:rsidR="007E3F69">
      <w:t>Approved</w:t>
    </w:r>
    <w:r w:rsidR="007E3F69">
      <w:fldChar w:fldCharType="end"/>
    </w:r>
    <w:r>
      <w:tab/>
      <w:t xml:space="preserve">Page </w:t>
    </w:r>
    <w:r>
      <w:fldChar w:fldCharType="begin"/>
    </w:r>
    <w:r>
      <w:instrText xml:space="preserve"> PAGE  \* Arabic  \* MERGEFORMAT </w:instrText>
    </w:r>
    <w:r>
      <w:fldChar w:fldCharType="separate"/>
    </w:r>
    <w:r w:rsidR="007E3F6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3F69">
      <w:rPr>
        <w:noProof/>
      </w:rPr>
      <w:t>7</w:t>
    </w:r>
    <w:r>
      <w:rPr>
        <w:noProof/>
      </w:rPr>
      <w:fldChar w:fldCharType="end"/>
    </w:r>
  </w:p>
  <w:p w:rsidR="00963665" w:rsidP="00963665">
    <w:pPr>
      <w:pStyle w:val="Footer"/>
      <w:framePr w:wrap="around"/>
    </w:pPr>
    <w:r>
      <w:t xml:space="preserve">© Commonwealth of Australia, </w:t>
    </w:r>
    <w:r>
      <w:fldChar w:fldCharType="begin"/>
    </w:r>
    <w:r>
      <w:instrText xml:space="preserve"> DATE  \@ "yyyy"  \* MERGEFORMAT </w:instrText>
    </w:r>
    <w:r>
      <w:fldChar w:fldCharType="separate"/>
    </w:r>
    <w:r w:rsidR="007E3F69">
      <w:rPr>
        <w:noProof/>
      </w:rPr>
      <w:t>2025</w:t>
    </w:r>
    <w:r>
      <w:fldChar w:fldCharType="end"/>
    </w:r>
    <w:r>
      <w:tab/>
    </w:r>
    <w:r>
      <w:fldChar w:fldCharType="begin"/>
    </w:r>
    <w:r>
      <w:instrText xml:space="preserve"> DOCPROPERTY  Author  \* MERGEFORMAT </w:instrText>
    </w:r>
    <w:r>
      <w:fldChar w:fldCharType="separate"/>
    </w:r>
    <w:r w:rsidR="007E3F69">
      <w:t>HumanAbility</w:t>
    </w:r>
    <w:r w:rsidR="007E3F69">
      <w:fldChar w:fldCharType="end"/>
    </w:r>
  </w:p>
  <w:p w:rsidR="00963665" w:rsidP="009636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665" w:rsidRPr="007E3F69" w:rsidP="007E3F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F69" w:rsidRPr="002D2AF8" w:rsidP="00963665">
    <w:pPr>
      <w:pStyle w:val="Header"/>
      <w:framePr w:wrap="around"/>
    </w:pPr>
    <w:r>
      <w:fldChar w:fldCharType="begin"/>
    </w:r>
    <w:r>
      <w:instrText xml:space="preserve"> TITLE   \* MERGEFORMAT </w:instrText>
    </w:r>
    <w:r>
      <w:fldChar w:fldCharType="separate"/>
    </w:r>
    <w:r>
      <w:t>HLTANA003 Assist with airway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E3F69" w:rsidP="009636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665" w:rsidRPr="002D2AF8" w:rsidP="00963665">
    <w:pPr>
      <w:pStyle w:val="Header"/>
      <w:framePr w:wrap="around"/>
    </w:pPr>
    <w:r>
      <w:fldChar w:fldCharType="begin"/>
    </w:r>
    <w:r>
      <w:instrText xml:space="preserve"> TITLE   \* MERGEFORMAT </w:instrText>
    </w:r>
    <w:r>
      <w:fldChar w:fldCharType="separate"/>
    </w:r>
    <w:r w:rsidR="007E3F69">
      <w:t>HLTANA003 Assist with airway management</w:t>
    </w:r>
    <w:r w:rsidR="007E3F69">
      <w:fldChar w:fldCharType="end"/>
    </w:r>
    <w:r>
      <w:tab/>
      <w:t xml:space="preserve">Date this document was generated: </w:t>
    </w:r>
    <w:r>
      <w:fldChar w:fldCharType="begin"/>
    </w:r>
    <w:r>
      <w:instrText xml:space="preserve"> CREATEDATE  \@ "d MMMM yyyy"  \* MERGEFORMAT </w:instrText>
    </w:r>
    <w:r>
      <w:fldChar w:fldCharType="separate"/>
    </w:r>
    <w:r w:rsidR="007E3F69">
      <w:rPr>
        <w:noProof/>
      </w:rPr>
      <w:t>2 March 2025</w:t>
    </w:r>
    <w:r>
      <w:fldChar w:fldCharType="end"/>
    </w:r>
  </w:p>
  <w:p w:rsidR="00963665" w:rsidP="009636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206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D4D3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C4F5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6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665"/>
    <w:pPr>
      <w:spacing w:before="360" w:after="60"/>
      <w:outlineLvl w:val="0"/>
    </w:pPr>
    <w:rPr>
      <w:sz w:val="32"/>
    </w:rPr>
  </w:style>
  <w:style w:type="paragraph" w:styleId="Heading2">
    <w:name w:val="heading 2"/>
    <w:basedOn w:val="HeadingBase"/>
    <w:next w:val="BodyText"/>
    <w:link w:val="Heading2Char"/>
    <w:qFormat/>
    <w:rsid w:val="00963665"/>
    <w:pPr>
      <w:keepLines/>
      <w:spacing w:before="240" w:after="120"/>
      <w:outlineLvl w:val="1"/>
    </w:pPr>
    <w:rPr>
      <w:sz w:val="28"/>
      <w:szCs w:val="40"/>
    </w:rPr>
  </w:style>
  <w:style w:type="paragraph" w:styleId="Heading3">
    <w:name w:val="heading 3"/>
    <w:basedOn w:val="HeadingBase"/>
    <w:next w:val="BodyText"/>
    <w:link w:val="Heading3Char"/>
    <w:qFormat/>
    <w:rsid w:val="00963665"/>
    <w:pPr>
      <w:spacing w:before="180" w:after="120"/>
      <w:outlineLvl w:val="2"/>
    </w:pPr>
    <w:rPr>
      <w:spacing w:val="-10"/>
      <w:kern w:val="32"/>
    </w:rPr>
  </w:style>
  <w:style w:type="paragraph" w:styleId="Heading4">
    <w:name w:val="heading 4"/>
    <w:basedOn w:val="HeadingBase"/>
    <w:next w:val="BodyText"/>
    <w:link w:val="Heading4Char"/>
    <w:qFormat/>
    <w:rsid w:val="00963665"/>
    <w:pPr>
      <w:spacing w:before="160" w:after="120"/>
      <w:outlineLvl w:val="3"/>
    </w:pPr>
    <w:rPr>
      <w:sz w:val="22"/>
    </w:rPr>
  </w:style>
  <w:style w:type="paragraph" w:styleId="Heading5">
    <w:name w:val="heading 5"/>
    <w:basedOn w:val="HeadingBase"/>
    <w:next w:val="Normal"/>
    <w:link w:val="Heading5Char"/>
    <w:qFormat/>
    <w:rsid w:val="00963665"/>
    <w:pPr>
      <w:spacing w:before="80"/>
      <w:outlineLvl w:val="4"/>
    </w:pPr>
    <w:rPr>
      <w:color w:val="918585"/>
      <w:sz w:val="20"/>
    </w:rPr>
  </w:style>
  <w:style w:type="paragraph" w:styleId="Heading6">
    <w:name w:val="heading 6"/>
    <w:basedOn w:val="HeadingBase"/>
    <w:next w:val="Normal"/>
    <w:link w:val="Heading6Char"/>
    <w:qFormat/>
    <w:rsid w:val="00963665"/>
    <w:pPr>
      <w:spacing w:before="60"/>
      <w:outlineLvl w:val="5"/>
    </w:pPr>
    <w:rPr>
      <w:color w:val="918585"/>
      <w:sz w:val="20"/>
    </w:rPr>
  </w:style>
  <w:style w:type="paragraph" w:styleId="Heading7">
    <w:name w:val="heading 7"/>
    <w:basedOn w:val="Normal"/>
    <w:next w:val="Normal"/>
    <w:link w:val="Heading7Char"/>
    <w:qFormat/>
    <w:rsid w:val="00963665"/>
    <w:pPr>
      <w:ind w:left="720"/>
      <w:outlineLvl w:val="6"/>
    </w:pPr>
    <w:rPr>
      <w:i/>
    </w:rPr>
  </w:style>
  <w:style w:type="paragraph" w:styleId="Heading8">
    <w:name w:val="heading 8"/>
    <w:basedOn w:val="Normal"/>
    <w:next w:val="Normal"/>
    <w:link w:val="Heading8Char"/>
    <w:qFormat/>
    <w:rsid w:val="00963665"/>
    <w:pPr>
      <w:ind w:left="720"/>
      <w:outlineLvl w:val="7"/>
    </w:pPr>
    <w:rPr>
      <w:i/>
    </w:rPr>
  </w:style>
  <w:style w:type="paragraph" w:styleId="Heading9">
    <w:name w:val="heading 9"/>
    <w:basedOn w:val="Normal"/>
    <w:next w:val="Normal"/>
    <w:link w:val="Heading9Char"/>
    <w:qFormat/>
    <w:rsid w:val="00963665"/>
    <w:pPr>
      <w:ind w:left="720"/>
      <w:outlineLvl w:val="8"/>
    </w:pPr>
    <w:rPr>
      <w:i/>
    </w:rPr>
  </w:style>
  <w:style w:type="character" w:default="1" w:styleId="DefaultParagraphFont">
    <w:name w:val="Default Paragraph Font"/>
    <w:uiPriority w:val="1"/>
    <w:unhideWhenUsed/>
    <w:rsid w:val="00963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665"/>
  </w:style>
  <w:style w:type="character" w:customStyle="1" w:styleId="Heading1Char">
    <w:name w:val="Heading 1 Char"/>
    <w:basedOn w:val="DefaultParagraphFont"/>
    <w:link w:val="Heading1"/>
    <w:rsid w:val="00963665"/>
    <w:rPr>
      <w:rFonts w:ascii="Times New Roman" w:eastAsia="Times New Roman" w:hAnsi="Times New Roman" w:cs="Times New Roman"/>
      <w:b/>
      <w:sz w:val="32"/>
      <w:szCs w:val="20"/>
      <w:lang w:eastAsia="en-US"/>
    </w:rPr>
  </w:style>
  <w:style w:type="paragraph" w:styleId="BodyText">
    <w:name w:val="Body Text"/>
    <w:basedOn w:val="Normal"/>
    <w:link w:val="BodyTextChar"/>
    <w:rsid w:val="009636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665"/>
    <w:rPr>
      <w:rFonts w:ascii="Times New Roman" w:eastAsia="Times New Roman" w:hAnsi="Times New Roman" w:cs="Times New Roman"/>
      <w:sz w:val="24"/>
      <w:lang w:eastAsia="en-US"/>
    </w:rPr>
  </w:style>
  <w:style w:type="paragraph" w:styleId="ListBullet">
    <w:name w:val="List Bullet"/>
    <w:basedOn w:val="List"/>
    <w:rsid w:val="00963665"/>
    <w:pPr>
      <w:numPr>
        <w:numId w:val="13"/>
      </w:numPr>
      <w:tabs>
        <w:tab w:val="clear" w:pos="340"/>
      </w:tabs>
      <w:spacing w:before="40" w:after="40"/>
    </w:pPr>
  </w:style>
  <w:style w:type="character" w:customStyle="1" w:styleId="SpecialBold">
    <w:name w:val="Special Bold"/>
    <w:basedOn w:val="DefaultParagraphFont"/>
    <w:rsid w:val="00963665"/>
    <w:rPr>
      <w:b/>
      <w:spacing w:val="0"/>
    </w:rPr>
  </w:style>
  <w:style w:type="paragraph" w:styleId="ListBullet2">
    <w:name w:val="List Bullet 2"/>
    <w:basedOn w:val="List2"/>
    <w:rsid w:val="00963665"/>
    <w:pPr>
      <w:numPr>
        <w:numId w:val="14"/>
      </w:numPr>
      <w:tabs>
        <w:tab w:val="clear" w:pos="680"/>
      </w:tabs>
    </w:pPr>
  </w:style>
  <w:style w:type="character" w:styleId="Emphasis">
    <w:name w:val="Emphasis"/>
    <w:basedOn w:val="DefaultParagraphFont"/>
    <w:qFormat/>
    <w:rsid w:val="00963665"/>
    <w:rPr>
      <w:i/>
    </w:rPr>
  </w:style>
  <w:style w:type="paragraph" w:customStyle="1" w:styleId="SuperHeading">
    <w:name w:val="SuperHeading"/>
    <w:basedOn w:val="Normal"/>
    <w:rsid w:val="00963665"/>
    <w:pPr>
      <w:spacing w:before="240" w:after="120"/>
      <w:outlineLvl w:val="0"/>
    </w:pPr>
    <w:rPr>
      <w:rFonts w:ascii="Times New Roman" w:hAnsi="Times New Roman"/>
      <w:b/>
      <w:sz w:val="32"/>
    </w:rPr>
  </w:style>
  <w:style w:type="paragraph" w:customStyle="1" w:styleId="AllowPageBreak">
    <w:name w:val="AllowPageBreak"/>
    <w:rsid w:val="00963665"/>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963665"/>
    <w:pPr>
      <w:ind w:firstLine="0"/>
    </w:pPr>
  </w:style>
  <w:style w:type="paragraph" w:styleId="ListBullet3">
    <w:name w:val="List Bullet 3"/>
    <w:basedOn w:val="List3"/>
    <w:rsid w:val="00963665"/>
    <w:pPr>
      <w:numPr>
        <w:numId w:val="3"/>
      </w:numPr>
      <w:tabs>
        <w:tab w:val="clear" w:pos="1021"/>
      </w:tabs>
      <w:ind w:left="1037" w:hanging="357"/>
    </w:pPr>
  </w:style>
  <w:style w:type="character" w:customStyle="1" w:styleId="Heading2Char">
    <w:name w:val="Heading 2 Char"/>
    <w:basedOn w:val="DefaultParagraphFont"/>
    <w:link w:val="Heading2"/>
    <w:rsid w:val="009636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6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6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6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6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6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665"/>
    <w:rPr>
      <w:rFonts w:ascii="Courier New" w:eastAsia="Times New Roman" w:hAnsi="Courier New" w:cs="Times New Roman"/>
      <w:i/>
      <w:szCs w:val="20"/>
      <w:lang w:eastAsia="en-US"/>
    </w:rPr>
  </w:style>
  <w:style w:type="paragraph" w:customStyle="1" w:styleId="HeadingBase">
    <w:name w:val="Heading Base"/>
    <w:rsid w:val="00963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665"/>
    <w:pPr>
      <w:tabs>
        <w:tab w:val="right" w:leader="dot" w:pos="9072"/>
      </w:tabs>
      <w:ind w:left="567"/>
    </w:pPr>
    <w:rPr>
      <w:szCs w:val="22"/>
    </w:rPr>
  </w:style>
  <w:style w:type="paragraph" w:customStyle="1" w:styleId="TOCBase">
    <w:name w:val="TOC Base"/>
    <w:rsid w:val="00963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665"/>
    <w:pPr>
      <w:tabs>
        <w:tab w:val="right" w:leader="dot" w:pos="9072"/>
      </w:tabs>
      <w:spacing w:before="40" w:after="40"/>
      <w:ind w:left="284"/>
    </w:pPr>
    <w:rPr>
      <w:rFonts w:ascii="Times New Roman" w:hAnsi="Times New Roman"/>
    </w:rPr>
  </w:style>
  <w:style w:type="paragraph" w:styleId="TOC1">
    <w:name w:val="toc 1"/>
    <w:basedOn w:val="TOCBase"/>
    <w:next w:val="Normal"/>
    <w:rsid w:val="009636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665"/>
    <w:rPr>
      <w:rFonts w:ascii="Times New Roman" w:eastAsia="Times New Roman" w:hAnsi="Times New Roman" w:cs="Times New Roman"/>
      <w:sz w:val="16"/>
      <w:lang w:eastAsia="en-US"/>
    </w:rPr>
  </w:style>
  <w:style w:type="paragraph" w:styleId="Title">
    <w:name w:val="Title"/>
    <w:basedOn w:val="HeadingBase"/>
    <w:link w:val="TitleChar"/>
    <w:qFormat/>
    <w:rsid w:val="00963665"/>
    <w:pPr>
      <w:spacing w:before="5040"/>
      <w:jc w:val="center"/>
    </w:pPr>
    <w:rPr>
      <w:sz w:val="48"/>
      <w:szCs w:val="72"/>
      <w:lang w:val="en-US"/>
    </w:rPr>
  </w:style>
  <w:style w:type="character" w:customStyle="1" w:styleId="TitleChar">
    <w:name w:val="Title Char"/>
    <w:basedOn w:val="DefaultParagraphFont"/>
    <w:link w:val="Title"/>
    <w:rsid w:val="00963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665"/>
    <w:pPr>
      <w:tabs>
        <w:tab w:val="left" w:pos="3600"/>
        <w:tab w:val="left" w:pos="3958"/>
      </w:tabs>
    </w:pPr>
  </w:style>
  <w:style w:type="paragraph" w:styleId="List">
    <w:name w:val="List"/>
    <w:basedOn w:val="BodyText"/>
    <w:next w:val="BodyText"/>
    <w:rsid w:val="00963665"/>
    <w:pPr>
      <w:tabs>
        <w:tab w:val="left" w:pos="340"/>
      </w:tabs>
      <w:spacing w:before="60" w:after="60"/>
      <w:ind w:left="340" w:hanging="340"/>
    </w:pPr>
  </w:style>
  <w:style w:type="paragraph" w:customStyle="1" w:styleId="Note">
    <w:name w:val="Note"/>
    <w:basedOn w:val="BodyText"/>
    <w:rsid w:val="00963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3665"/>
    <w:pPr>
      <w:framePr w:wrap="auto" w:hAnchor="text" w:y="6049"/>
    </w:pPr>
    <w:rPr>
      <w:color w:val="000000"/>
      <w:sz w:val="40"/>
    </w:rPr>
  </w:style>
  <w:style w:type="paragraph" w:customStyle="1" w:styleId="TOCTitle">
    <w:name w:val="TOCTitle"/>
    <w:basedOn w:val="Heading1"/>
    <w:rsid w:val="00963665"/>
    <w:pPr>
      <w:spacing w:after="240"/>
      <w:jc w:val="center"/>
      <w:outlineLvl w:val="9"/>
    </w:pPr>
    <w:rPr>
      <w:caps/>
    </w:rPr>
  </w:style>
  <w:style w:type="paragraph" w:customStyle="1" w:styleId="Version">
    <w:name w:val="Version"/>
    <w:rsid w:val="00963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665"/>
    <w:pPr>
      <w:keepNext w:val="0"/>
      <w:tabs>
        <w:tab w:val="right" w:pos="4176"/>
      </w:tabs>
      <w:ind w:left="198" w:hanging="198"/>
    </w:pPr>
    <w:rPr>
      <w:rFonts w:ascii="Garamond" w:hAnsi="Garamond"/>
    </w:rPr>
  </w:style>
  <w:style w:type="paragraph" w:styleId="IndexHeading">
    <w:name w:val="index heading"/>
    <w:basedOn w:val="Normal"/>
    <w:next w:val="Index1"/>
    <w:semiHidden/>
    <w:rsid w:val="00963665"/>
    <w:pPr>
      <w:spacing w:before="120" w:after="120"/>
    </w:pPr>
    <w:rPr>
      <w:rFonts w:ascii="Arial" w:hAnsi="Arial"/>
      <w:b/>
      <w:color w:val="918585"/>
      <w:sz w:val="24"/>
    </w:rPr>
  </w:style>
  <w:style w:type="paragraph" w:styleId="Header">
    <w:name w:val="header"/>
    <w:basedOn w:val="Normal"/>
    <w:link w:val="HeaderChar"/>
    <w:rsid w:val="00963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665"/>
    <w:rPr>
      <w:rFonts w:ascii="Times New Roman" w:eastAsia="Times New Roman" w:hAnsi="Times New Roman" w:cs="Times New Roman"/>
      <w:sz w:val="16"/>
      <w:szCs w:val="20"/>
      <w:lang w:val="en-GB" w:eastAsia="en-US"/>
    </w:rPr>
  </w:style>
  <w:style w:type="paragraph" w:customStyle="1" w:styleId="Chapter">
    <w:name w:val="Chapter"/>
    <w:basedOn w:val="Normal"/>
    <w:rsid w:val="00963665"/>
    <w:pPr>
      <w:spacing w:before="240"/>
    </w:pPr>
    <w:rPr>
      <w:rFonts w:ascii="Times New Roman" w:hAnsi="Times New Roman"/>
      <w:smallCaps/>
      <w:spacing w:val="80"/>
      <w:sz w:val="28"/>
    </w:rPr>
  </w:style>
  <w:style w:type="paragraph" w:customStyle="1" w:styleId="InChapter">
    <w:name w:val="InChapter"/>
    <w:basedOn w:val="Heading3"/>
    <w:rsid w:val="00963665"/>
    <w:pPr>
      <w:spacing w:after="240"/>
      <w:outlineLvl w:val="9"/>
    </w:pPr>
    <w:rPr>
      <w:noProof/>
    </w:rPr>
  </w:style>
  <w:style w:type="paragraph" w:styleId="Index2">
    <w:name w:val="index 2"/>
    <w:basedOn w:val="Normal"/>
    <w:next w:val="Normal"/>
    <w:semiHidden/>
    <w:rsid w:val="00963665"/>
    <w:pPr>
      <w:tabs>
        <w:tab w:val="right" w:pos="4176"/>
      </w:tabs>
      <w:ind w:left="568" w:hanging="284"/>
    </w:pPr>
    <w:rPr>
      <w:rFonts w:ascii="Garamond" w:hAnsi="Garamond"/>
    </w:rPr>
  </w:style>
  <w:style w:type="paragraph" w:customStyle="1" w:styleId="Byline">
    <w:name w:val="Byline"/>
    <w:rsid w:val="00963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665"/>
    <w:pPr>
      <w:tabs>
        <w:tab w:val="clear" w:pos="3600"/>
        <w:tab w:val="clear" w:pos="3958"/>
      </w:tabs>
      <w:jc w:val="right"/>
    </w:pPr>
  </w:style>
  <w:style w:type="paragraph" w:styleId="Caption">
    <w:name w:val="caption"/>
    <w:basedOn w:val="BodyText"/>
    <w:next w:val="Normal"/>
    <w:qFormat/>
    <w:rsid w:val="00963665"/>
    <w:pPr>
      <w:framePr w:w="2268" w:hSpace="181" w:vSpace="181" w:wrap="around" w:vAnchor="text" w:hAnchor="page" w:x="1135" w:y="285" w:anchorLock="1"/>
    </w:pPr>
    <w:rPr>
      <w:i/>
    </w:rPr>
  </w:style>
  <w:style w:type="paragraph" w:customStyle="1" w:styleId="MiniTOCTitle">
    <w:name w:val="MiniTOCTitle"/>
    <w:basedOn w:val="Heading4"/>
    <w:rsid w:val="00963665"/>
    <w:pPr>
      <w:spacing w:before="240"/>
      <w:outlineLvl w:val="9"/>
    </w:pPr>
    <w:rPr>
      <w:noProof/>
      <w:sz w:val="24"/>
    </w:rPr>
  </w:style>
  <w:style w:type="paragraph" w:customStyle="1" w:styleId="MiniTOCItem">
    <w:name w:val="MiniTOCItem"/>
    <w:basedOn w:val="ListBullet"/>
    <w:rsid w:val="00963665"/>
    <w:pPr>
      <w:numPr>
        <w:numId w:val="0"/>
      </w:numPr>
      <w:tabs>
        <w:tab w:val="right" w:leader="dot" w:pos="6521"/>
      </w:tabs>
      <w:spacing w:before="0" w:after="0"/>
    </w:pPr>
  </w:style>
  <w:style w:type="paragraph" w:customStyle="1" w:styleId="TOFTitle">
    <w:name w:val="TOFTitle"/>
    <w:basedOn w:val="TOCTitle"/>
    <w:rsid w:val="00963665"/>
  </w:style>
  <w:style w:type="paragraph" w:styleId="TableofFigures">
    <w:name w:val="table of figures"/>
    <w:basedOn w:val="Normal"/>
    <w:next w:val="Normal"/>
    <w:semiHidden/>
    <w:rsid w:val="00963665"/>
    <w:pPr>
      <w:tabs>
        <w:tab w:val="right" w:leader="dot" w:pos="9072"/>
      </w:tabs>
      <w:ind w:left="970" w:hanging="403"/>
    </w:pPr>
    <w:rPr>
      <w:rFonts w:ascii="Times New Roman" w:hAnsi="Times New Roman"/>
      <w:b/>
    </w:rPr>
  </w:style>
  <w:style w:type="paragraph" w:styleId="ListNumber">
    <w:name w:val="List Number"/>
    <w:basedOn w:val="List"/>
    <w:rsid w:val="00963665"/>
    <w:pPr>
      <w:numPr>
        <w:numId w:val="16"/>
      </w:numPr>
      <w:tabs>
        <w:tab w:val="clear" w:pos="340"/>
      </w:tabs>
    </w:pPr>
  </w:style>
  <w:style w:type="character" w:customStyle="1" w:styleId="WingdingSymbols">
    <w:name w:val="Wingding Symbols"/>
    <w:rsid w:val="00963665"/>
    <w:rPr>
      <w:rFonts w:ascii="Wingdings" w:hAnsi="Wingdings"/>
    </w:rPr>
  </w:style>
  <w:style w:type="paragraph" w:customStyle="1" w:styleId="TableHeading">
    <w:name w:val="Table Heading"/>
    <w:basedOn w:val="HeadingBase"/>
    <w:rsid w:val="00963665"/>
    <w:pPr>
      <w:keepLines/>
      <w:pBdr>
        <w:bottom w:val="single" w:sz="6" w:space="1" w:color="918585"/>
      </w:pBdr>
      <w:spacing w:before="240"/>
    </w:pPr>
  </w:style>
  <w:style w:type="character" w:customStyle="1" w:styleId="HotSpot">
    <w:name w:val="HotSpot"/>
    <w:rsid w:val="00963665"/>
    <w:rPr>
      <w:color w:val="0033CC"/>
      <w:u w:val="none"/>
    </w:rPr>
  </w:style>
  <w:style w:type="paragraph" w:customStyle="1" w:styleId="BodyTextRight">
    <w:name w:val="Body Text Right"/>
    <w:basedOn w:val="BodyText"/>
    <w:rsid w:val="00963665"/>
    <w:pPr>
      <w:spacing w:before="0" w:after="0"/>
      <w:jc w:val="right"/>
    </w:pPr>
  </w:style>
  <w:style w:type="paragraph" w:styleId="Index3">
    <w:name w:val="index 3"/>
    <w:basedOn w:val="ListNumber2"/>
    <w:next w:val="Normal"/>
    <w:semiHidden/>
    <w:rsid w:val="00963665"/>
    <w:pPr>
      <w:numPr>
        <w:numId w:val="0"/>
      </w:numPr>
      <w:tabs>
        <w:tab w:val="right" w:leader="dot" w:pos="4176"/>
      </w:tabs>
    </w:pPr>
  </w:style>
  <w:style w:type="paragraph" w:styleId="ListNumber2">
    <w:name w:val="List Number 2"/>
    <w:basedOn w:val="List2"/>
    <w:rsid w:val="00963665"/>
    <w:pPr>
      <w:numPr>
        <w:numId w:val="11"/>
      </w:numPr>
      <w:tabs>
        <w:tab w:val="clear" w:pos="1060"/>
      </w:tabs>
    </w:pPr>
  </w:style>
  <w:style w:type="paragraph" w:customStyle="1" w:styleId="MarginNote">
    <w:name w:val="Margin Note"/>
    <w:basedOn w:val="BodyText"/>
    <w:rsid w:val="00963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6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665"/>
    <w:rPr>
      <w:sz w:val="32"/>
    </w:rPr>
  </w:style>
  <w:style w:type="paragraph" w:customStyle="1" w:styleId="HeadingProcedure">
    <w:name w:val="Heading Procedure"/>
    <w:basedOn w:val="HeadingBase"/>
    <w:next w:val="Normal"/>
    <w:rsid w:val="00963665"/>
    <w:pPr>
      <w:tabs>
        <w:tab w:val="left" w:pos="0"/>
      </w:tabs>
      <w:spacing w:before="120" w:after="60"/>
    </w:pPr>
    <w:rPr>
      <w:i/>
      <w:color w:val="918585"/>
      <w:sz w:val="22"/>
    </w:rPr>
  </w:style>
  <w:style w:type="paragraph" w:customStyle="1" w:styleId="TableBodyText">
    <w:name w:val="Table Body Text"/>
    <w:basedOn w:val="BodyText"/>
    <w:rsid w:val="00963665"/>
    <w:pPr>
      <w:spacing w:before="60" w:after="60"/>
    </w:pPr>
  </w:style>
  <w:style w:type="paragraph" w:customStyle="1" w:styleId="ListNote">
    <w:name w:val="List Note"/>
    <w:basedOn w:val="List"/>
    <w:rsid w:val="00963665"/>
    <w:pPr>
      <w:pBdr>
        <w:top w:val="single" w:sz="6" w:space="2" w:color="918585"/>
        <w:bottom w:val="single" w:sz="6" w:space="2" w:color="918585"/>
      </w:pBdr>
      <w:tabs>
        <w:tab w:val="left" w:pos="1021"/>
      </w:tabs>
      <w:ind w:firstLine="0"/>
    </w:pPr>
  </w:style>
  <w:style w:type="paragraph" w:customStyle="1" w:styleId="Warning">
    <w:name w:val="Warning"/>
    <w:basedOn w:val="BodyText"/>
    <w:rsid w:val="00963665"/>
    <w:pPr>
      <w:shd w:val="clear" w:color="auto" w:fill="D9D9D9"/>
      <w:tabs>
        <w:tab w:val="left" w:pos="992"/>
      </w:tabs>
      <w:ind w:left="119" w:right="119"/>
    </w:pPr>
    <w:rPr>
      <w:sz w:val="20"/>
    </w:rPr>
  </w:style>
  <w:style w:type="paragraph" w:customStyle="1" w:styleId="MarginIcons">
    <w:name w:val="Margin Icons"/>
    <w:basedOn w:val="BodyText"/>
    <w:rsid w:val="009636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665"/>
    <w:rPr>
      <w:rFonts w:ascii="Courier New" w:hAnsi="Courier New"/>
    </w:rPr>
  </w:style>
  <w:style w:type="paragraph" w:customStyle="1" w:styleId="NoteBullet">
    <w:name w:val="Note Bullet"/>
    <w:basedOn w:val="Note"/>
    <w:rsid w:val="00963665"/>
    <w:pPr>
      <w:tabs>
        <w:tab w:val="clear" w:pos="680"/>
      </w:tabs>
      <w:spacing w:before="60" w:after="60"/>
    </w:pPr>
  </w:style>
  <w:style w:type="paragraph" w:customStyle="1" w:styleId="SubHeading2">
    <w:name w:val="SubHeading2"/>
    <w:basedOn w:val="HeadingBase"/>
    <w:rsid w:val="00963665"/>
    <w:pPr>
      <w:spacing w:before="240" w:after="60"/>
    </w:pPr>
    <w:rPr>
      <w:sz w:val="20"/>
    </w:rPr>
  </w:style>
  <w:style w:type="paragraph" w:customStyle="1" w:styleId="SubHeading1">
    <w:name w:val="SubHeading1"/>
    <w:basedOn w:val="HeadingBase"/>
    <w:rsid w:val="00963665"/>
    <w:pPr>
      <w:spacing w:before="240" w:after="60"/>
    </w:pPr>
    <w:rPr>
      <w:color w:val="918585"/>
      <w:sz w:val="22"/>
    </w:rPr>
  </w:style>
  <w:style w:type="paragraph" w:customStyle="1" w:styleId="SideHeading">
    <w:name w:val="Side Heading"/>
    <w:basedOn w:val="HeadingBase"/>
    <w:rsid w:val="00963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665"/>
    <w:pPr>
      <w:numPr>
        <w:numId w:val="12"/>
      </w:numPr>
    </w:pPr>
  </w:style>
  <w:style w:type="paragraph" w:styleId="PlainText">
    <w:name w:val="Plain Text"/>
    <w:basedOn w:val="Normal"/>
    <w:link w:val="PlainTextChar"/>
    <w:rsid w:val="00963665"/>
    <w:rPr>
      <w:sz w:val="20"/>
    </w:rPr>
  </w:style>
  <w:style w:type="character" w:customStyle="1" w:styleId="PlainTextChar">
    <w:name w:val="Plain Text Char"/>
    <w:basedOn w:val="DefaultParagraphFont"/>
    <w:link w:val="PlainText"/>
    <w:rsid w:val="00963665"/>
    <w:rPr>
      <w:rFonts w:ascii="Courier New" w:eastAsia="Times New Roman" w:hAnsi="Courier New" w:cs="Times New Roman"/>
      <w:sz w:val="20"/>
      <w:szCs w:val="20"/>
      <w:lang w:eastAsia="en-US"/>
    </w:rPr>
  </w:style>
  <w:style w:type="character" w:customStyle="1" w:styleId="MenuOption">
    <w:name w:val="Menu Option"/>
    <w:basedOn w:val="DefaultParagraphFont"/>
    <w:rsid w:val="00963665"/>
    <w:rPr>
      <w:b/>
      <w:smallCaps/>
    </w:rPr>
  </w:style>
  <w:style w:type="paragraph" w:customStyle="1" w:styleId="TableListNumber">
    <w:name w:val="Table List Number"/>
    <w:basedOn w:val="ListNumber"/>
    <w:rsid w:val="00963665"/>
    <w:pPr>
      <w:numPr>
        <w:numId w:val="0"/>
      </w:numPr>
    </w:pPr>
  </w:style>
  <w:style w:type="paragraph" w:styleId="TOC4">
    <w:name w:val="toc 4"/>
    <w:basedOn w:val="TOCBase"/>
    <w:next w:val="Normal"/>
    <w:semiHidden/>
    <w:rsid w:val="00963665"/>
    <w:pPr>
      <w:tabs>
        <w:tab w:val="right" w:leader="dot" w:pos="9071"/>
      </w:tabs>
      <w:ind w:left="1701"/>
    </w:pPr>
  </w:style>
  <w:style w:type="paragraph" w:customStyle="1" w:styleId="ListAlpha">
    <w:name w:val="List Alpha"/>
    <w:basedOn w:val="List"/>
    <w:rsid w:val="00963665"/>
    <w:pPr>
      <w:numPr>
        <w:numId w:val="10"/>
      </w:numPr>
    </w:pPr>
  </w:style>
  <w:style w:type="paragraph" w:customStyle="1" w:styleId="ListAlpha2">
    <w:name w:val="List Alpha 2"/>
    <w:basedOn w:val="List2"/>
    <w:rsid w:val="00963665"/>
    <w:pPr>
      <w:numPr>
        <w:numId w:val="9"/>
      </w:numPr>
    </w:pPr>
  </w:style>
  <w:style w:type="paragraph" w:styleId="List2">
    <w:name w:val="List 2"/>
    <w:basedOn w:val="BodyText"/>
    <w:rsid w:val="00963665"/>
    <w:pPr>
      <w:tabs>
        <w:tab w:val="left" w:pos="680"/>
      </w:tabs>
      <w:spacing w:before="60" w:after="60"/>
      <w:ind w:left="680" w:hanging="340"/>
    </w:pPr>
  </w:style>
  <w:style w:type="paragraph" w:styleId="List3">
    <w:name w:val="List 3"/>
    <w:basedOn w:val="BodyText"/>
    <w:rsid w:val="00963665"/>
    <w:pPr>
      <w:tabs>
        <w:tab w:val="left" w:pos="1021"/>
      </w:tabs>
      <w:spacing w:before="60" w:after="60"/>
      <w:ind w:left="1020" w:hanging="340"/>
    </w:pPr>
  </w:style>
  <w:style w:type="paragraph" w:styleId="List4">
    <w:name w:val="List 4"/>
    <w:basedOn w:val="BodyText"/>
    <w:rsid w:val="00963665"/>
    <w:pPr>
      <w:tabs>
        <w:tab w:val="left" w:pos="1361"/>
      </w:tabs>
      <w:spacing w:before="60" w:after="60"/>
      <w:ind w:left="1361" w:hanging="340"/>
    </w:pPr>
  </w:style>
  <w:style w:type="paragraph" w:styleId="List5">
    <w:name w:val="List 5"/>
    <w:basedOn w:val="BodyText"/>
    <w:rsid w:val="00963665"/>
    <w:pPr>
      <w:tabs>
        <w:tab w:val="left" w:pos="1701"/>
      </w:tabs>
      <w:spacing w:before="60" w:after="60"/>
      <w:ind w:left="1701" w:hanging="340"/>
    </w:pPr>
  </w:style>
  <w:style w:type="paragraph" w:styleId="ListBullet4">
    <w:name w:val="List Bullet 4"/>
    <w:basedOn w:val="List4"/>
    <w:rsid w:val="00963665"/>
    <w:pPr>
      <w:numPr>
        <w:numId w:val="4"/>
      </w:numPr>
      <w:tabs>
        <w:tab w:val="clear" w:pos="1361"/>
      </w:tabs>
    </w:pPr>
  </w:style>
  <w:style w:type="paragraph" w:styleId="ListBullet5">
    <w:name w:val="List Bullet 5"/>
    <w:basedOn w:val="List5"/>
    <w:rsid w:val="00963665"/>
    <w:pPr>
      <w:numPr>
        <w:numId w:val="5"/>
      </w:numPr>
    </w:pPr>
  </w:style>
  <w:style w:type="paragraph" w:styleId="ListContinue2">
    <w:name w:val="List Continue 2"/>
    <w:basedOn w:val="List2"/>
    <w:rsid w:val="00963665"/>
    <w:pPr>
      <w:ind w:firstLine="0"/>
    </w:pPr>
  </w:style>
  <w:style w:type="paragraph" w:styleId="ListContinue3">
    <w:name w:val="List Continue 3"/>
    <w:basedOn w:val="List3"/>
    <w:rsid w:val="00963665"/>
    <w:pPr>
      <w:ind w:left="1021" w:firstLine="0"/>
    </w:pPr>
  </w:style>
  <w:style w:type="paragraph" w:styleId="ListContinue4">
    <w:name w:val="List Continue 4"/>
    <w:basedOn w:val="List4"/>
    <w:rsid w:val="00963665"/>
    <w:pPr>
      <w:ind w:firstLine="0"/>
    </w:pPr>
  </w:style>
  <w:style w:type="paragraph" w:styleId="ListContinue5">
    <w:name w:val="List Continue 5"/>
    <w:basedOn w:val="List5"/>
    <w:rsid w:val="00963665"/>
    <w:pPr>
      <w:ind w:firstLine="0"/>
    </w:pPr>
  </w:style>
  <w:style w:type="paragraph" w:styleId="ListNumber3">
    <w:name w:val="List Number 3"/>
    <w:basedOn w:val="List3"/>
    <w:rsid w:val="00963665"/>
    <w:pPr>
      <w:numPr>
        <w:numId w:val="6"/>
      </w:numPr>
    </w:pPr>
  </w:style>
  <w:style w:type="paragraph" w:styleId="ListNumber4">
    <w:name w:val="List Number 4"/>
    <w:basedOn w:val="List4"/>
    <w:rsid w:val="00963665"/>
    <w:pPr>
      <w:numPr>
        <w:numId w:val="7"/>
      </w:numPr>
    </w:pPr>
  </w:style>
  <w:style w:type="paragraph" w:styleId="ListNumber5">
    <w:name w:val="List Number 5"/>
    <w:basedOn w:val="List5"/>
    <w:rsid w:val="00963665"/>
    <w:pPr>
      <w:numPr>
        <w:numId w:val="8"/>
      </w:numPr>
    </w:pPr>
  </w:style>
  <w:style w:type="paragraph" w:styleId="BlockText">
    <w:name w:val="Block Text"/>
    <w:basedOn w:val="Normal"/>
    <w:rsid w:val="00963665"/>
    <w:pPr>
      <w:spacing w:after="120"/>
      <w:ind w:left="1440" w:right="1440"/>
    </w:pPr>
  </w:style>
  <w:style w:type="character" w:customStyle="1" w:styleId="Subscript">
    <w:name w:val="Subscript"/>
    <w:basedOn w:val="DefaultParagraphFont"/>
    <w:rsid w:val="00963665"/>
    <w:rPr>
      <w:sz w:val="16"/>
      <w:vertAlign w:val="subscript"/>
    </w:rPr>
  </w:style>
  <w:style w:type="character" w:customStyle="1" w:styleId="Superscript">
    <w:name w:val="Superscript"/>
    <w:basedOn w:val="DefaultParagraphFont"/>
    <w:rsid w:val="00963665"/>
    <w:rPr>
      <w:sz w:val="16"/>
      <w:vertAlign w:val="superscript"/>
    </w:rPr>
  </w:style>
  <w:style w:type="character" w:customStyle="1" w:styleId="Symbols">
    <w:name w:val="Symbols"/>
    <w:basedOn w:val="DefaultParagraphFont"/>
    <w:rsid w:val="00963665"/>
    <w:rPr>
      <w:rFonts w:ascii="Symbol" w:hAnsi="Symbol"/>
    </w:rPr>
  </w:style>
  <w:style w:type="character" w:customStyle="1" w:styleId="MenuOptions">
    <w:name w:val="Menu Options"/>
    <w:basedOn w:val="DefaultParagraphFont"/>
    <w:rsid w:val="00963665"/>
    <w:rPr>
      <w:rFonts w:ascii="Arial Narrow" w:hAnsi="Arial Narrow"/>
      <w:smallCaps/>
    </w:rPr>
  </w:style>
  <w:style w:type="character" w:customStyle="1" w:styleId="Buttons">
    <w:name w:val="Buttons"/>
    <w:basedOn w:val="DefaultParagraphFont"/>
    <w:rsid w:val="00963665"/>
    <w:rPr>
      <w:b/>
    </w:rPr>
  </w:style>
  <w:style w:type="character" w:customStyle="1" w:styleId="Underlined">
    <w:name w:val="Underlined"/>
    <w:basedOn w:val="DefaultParagraphFont"/>
    <w:rsid w:val="00963665"/>
    <w:rPr>
      <w:u w:val="single"/>
    </w:rPr>
  </w:style>
  <w:style w:type="paragraph" w:customStyle="1" w:styleId="TableBodyTextRight">
    <w:name w:val="Table Body Text Right"/>
    <w:basedOn w:val="TableBodyText"/>
    <w:rsid w:val="00963665"/>
    <w:pPr>
      <w:widowControl w:val="0"/>
      <w:autoSpaceDE w:val="0"/>
      <w:autoSpaceDN w:val="0"/>
      <w:adjustRightInd w:val="0"/>
      <w:jc w:val="right"/>
    </w:pPr>
    <w:rPr>
      <w:rFonts w:cs="Arial"/>
      <w:szCs w:val="18"/>
    </w:rPr>
  </w:style>
  <w:style w:type="paragraph" w:customStyle="1" w:styleId="CopyrightText">
    <w:name w:val="Copyright Text"/>
    <w:basedOn w:val="BodyText"/>
    <w:rsid w:val="00963665"/>
    <w:rPr>
      <w:sz w:val="18"/>
    </w:rPr>
  </w:style>
  <w:style w:type="paragraph" w:customStyle="1" w:styleId="BodySmallRight">
    <w:name w:val="Body Small Right"/>
    <w:basedOn w:val="BodyTextRight"/>
    <w:rsid w:val="00963665"/>
    <w:rPr>
      <w:sz w:val="18"/>
      <w:szCs w:val="18"/>
    </w:rPr>
  </w:style>
  <w:style w:type="paragraph" w:customStyle="1" w:styleId="MarginEdition">
    <w:name w:val="Margin Edition"/>
    <w:basedOn w:val="MarginNote"/>
    <w:rsid w:val="00963665"/>
    <w:pPr>
      <w:spacing w:before="0" w:after="0"/>
    </w:pPr>
    <w:rPr>
      <w:rFonts w:ascii="Times New Roman" w:hAnsi="Times New Roman"/>
      <w:color w:val="999999"/>
    </w:rPr>
  </w:style>
  <w:style w:type="paragraph" w:customStyle="1" w:styleId="Spacer">
    <w:name w:val="Spacer"/>
    <w:basedOn w:val="Normal"/>
    <w:rsid w:val="00963665"/>
    <w:rPr>
      <w:sz w:val="2"/>
      <w:szCs w:val="2"/>
    </w:rPr>
  </w:style>
  <w:style w:type="character" w:customStyle="1" w:styleId="Small">
    <w:name w:val="Small"/>
    <w:basedOn w:val="DefaultParagraphFont"/>
    <w:rsid w:val="00963665"/>
    <w:rPr>
      <w:sz w:val="16"/>
    </w:rPr>
  </w:style>
  <w:style w:type="paragraph" w:customStyle="1" w:styleId="WideTable">
    <w:name w:val="Wide Table"/>
    <w:basedOn w:val="Normal"/>
    <w:rsid w:val="00963665"/>
    <w:pPr>
      <w:ind w:left="-1418"/>
    </w:pPr>
    <w:rPr>
      <w:sz w:val="2"/>
      <w:szCs w:val="2"/>
    </w:rPr>
  </w:style>
  <w:style w:type="character" w:styleId="PageNumber">
    <w:name w:val="page number"/>
    <w:basedOn w:val="DefaultParagraphFont"/>
    <w:rsid w:val="00963665"/>
  </w:style>
  <w:style w:type="paragraph" w:styleId="Quote">
    <w:name w:val="Quote"/>
    <w:basedOn w:val="Heading1"/>
    <w:link w:val="QuoteChar"/>
    <w:qFormat/>
    <w:rsid w:val="00963665"/>
    <w:rPr>
      <w:b w:val="0"/>
      <w:sz w:val="72"/>
      <w:szCs w:val="72"/>
      <w:lang w:val="en-NZ"/>
    </w:rPr>
  </w:style>
  <w:style w:type="character" w:customStyle="1" w:styleId="QuoteChar">
    <w:name w:val="Quote Char"/>
    <w:basedOn w:val="DefaultParagraphFont"/>
    <w:link w:val="Quote"/>
    <w:rsid w:val="00963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665"/>
    <w:pPr>
      <w:pageBreakBefore/>
    </w:pPr>
  </w:style>
  <w:style w:type="paragraph" w:customStyle="1" w:styleId="Border">
    <w:name w:val="Border"/>
    <w:basedOn w:val="Normal"/>
    <w:qFormat/>
    <w:rsid w:val="009636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665"/>
    <w:rPr>
      <w:b/>
      <w:bCs/>
      <w:i/>
      <w:iCs/>
      <w:color w:val="auto"/>
    </w:rPr>
  </w:style>
  <w:style w:type="paragraph" w:styleId="IntenseQuote">
    <w:name w:val="Intense Quote"/>
    <w:basedOn w:val="Normal"/>
    <w:next w:val="Normal"/>
    <w:link w:val="IntenseQuoteChar"/>
    <w:uiPriority w:val="30"/>
    <w:qFormat/>
    <w:rsid w:val="009636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6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665"/>
    <w:rPr>
      <w:smallCaps/>
      <w:color w:val="auto"/>
      <w:u w:val="single"/>
    </w:rPr>
  </w:style>
  <w:style w:type="character" w:styleId="IntenseReference">
    <w:name w:val="Intense Reference"/>
    <w:basedOn w:val="DefaultParagraphFont"/>
    <w:uiPriority w:val="32"/>
    <w:qFormat/>
    <w:rsid w:val="00963665"/>
    <w:rPr>
      <w:b/>
      <w:bCs/>
      <w:smallCaps/>
      <w:color w:val="auto"/>
      <w:spacing w:val="5"/>
      <w:u w:val="single"/>
    </w:rPr>
  </w:style>
  <w:style w:type="paragraph" w:customStyle="1" w:styleId="2ColumnHeading">
    <w:name w:val="2Column Heading"/>
    <w:basedOn w:val="BodyText"/>
    <w:qFormat/>
    <w:rsid w:val="00963665"/>
    <w:pPr>
      <w:spacing w:after="60"/>
      <w:ind w:left="-2268"/>
    </w:pPr>
    <w:rPr>
      <w:b/>
    </w:rPr>
  </w:style>
  <w:style w:type="paragraph" w:customStyle="1" w:styleId="Heading1TOC">
    <w:name w:val="Heading1 TOC"/>
    <w:basedOn w:val="Normal"/>
    <w:qFormat/>
    <w:rsid w:val="00963665"/>
    <w:pPr>
      <w:spacing w:before="240" w:after="120"/>
    </w:pPr>
    <w:rPr>
      <w:rFonts w:ascii="Times New Roman" w:hAnsi="Times New Roman"/>
      <w:b/>
      <w:sz w:val="32"/>
    </w:rPr>
  </w:style>
  <w:style w:type="paragraph" w:customStyle="1" w:styleId="Heading2TOC">
    <w:name w:val="Heading2 TOC"/>
    <w:basedOn w:val="Normal"/>
    <w:qFormat/>
    <w:rsid w:val="00963665"/>
    <w:pPr>
      <w:spacing w:before="240" w:after="60"/>
    </w:pPr>
    <w:rPr>
      <w:rFonts w:ascii="Times New Roman" w:hAnsi="Times New Roman"/>
      <w:b/>
      <w:sz w:val="28"/>
    </w:rPr>
  </w:style>
  <w:style w:type="character" w:customStyle="1" w:styleId="Underline">
    <w:name w:val="Underline"/>
    <w:basedOn w:val="DefaultParagraphFont"/>
    <w:qFormat/>
    <w:rsid w:val="00963665"/>
    <w:rPr>
      <w:u w:val="single"/>
    </w:rPr>
  </w:style>
  <w:style w:type="character" w:customStyle="1" w:styleId="BoldandItalics">
    <w:name w:val="Bold and Italics"/>
    <w:qFormat/>
    <w:rsid w:val="00963665"/>
    <w:rPr>
      <w:b/>
      <w:i/>
      <w:u w:val="none"/>
    </w:rPr>
  </w:style>
  <w:style w:type="paragraph" w:styleId="BalloonText">
    <w:name w:val="Balloon Text"/>
    <w:basedOn w:val="Normal"/>
    <w:link w:val="BalloonTextChar"/>
    <w:rsid w:val="00963665"/>
    <w:rPr>
      <w:rFonts w:ascii="Tahoma" w:hAnsi="Tahoma" w:cs="Tahoma"/>
      <w:sz w:val="16"/>
      <w:szCs w:val="16"/>
    </w:rPr>
  </w:style>
  <w:style w:type="character" w:customStyle="1" w:styleId="BalloonTextChar">
    <w:name w:val="Balloon Text Char"/>
    <w:basedOn w:val="DefaultParagraphFont"/>
    <w:link w:val="BalloonText"/>
    <w:rsid w:val="009636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6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6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665"/>
    <w:rPr>
      <w:b/>
      <w:color w:val="660033"/>
      <w:spacing w:val="0"/>
    </w:rPr>
  </w:style>
  <w:style w:type="paragraph" w:customStyle="1" w:styleId="Nameditemlist">
    <w:name w:val="Named item list"/>
    <w:basedOn w:val="BodyText"/>
    <w:qFormat/>
    <w:rsid w:val="00963665"/>
    <w:pPr>
      <w:tabs>
        <w:tab w:val="left" w:pos="2835"/>
      </w:tabs>
      <w:ind w:left="2835" w:hanging="2835"/>
    </w:pPr>
  </w:style>
  <w:style w:type="paragraph" w:customStyle="1" w:styleId="BodyTextnopadding">
    <w:name w:val="Body Text no padding"/>
    <w:basedOn w:val="BodyText"/>
    <w:qFormat/>
    <w:rsid w:val="00963665"/>
    <w:pPr>
      <w:spacing w:before="0" w:after="0"/>
    </w:pPr>
  </w:style>
  <w:style w:type="paragraph" w:customStyle="1" w:styleId="BodyTextBold">
    <w:name w:val="Body Text Bold"/>
    <w:basedOn w:val="BodyText"/>
    <w:qFormat/>
    <w:rsid w:val="00963665"/>
    <w:rPr>
      <w:b/>
    </w:rPr>
  </w:style>
  <w:style w:type="character" w:styleId="Hyperlink">
    <w:name w:val="Hyperlink"/>
    <w:basedOn w:val="DefaultParagraphFont"/>
    <w:uiPriority w:val="99"/>
    <w:unhideWhenUsed/>
    <w:rsid w:val="007E3F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1728</Words>
  <Characters>11600</Characters>
  <Application>Microsoft Office Word</Application>
  <DocSecurity>0</DocSecurity>
  <Lines>374</Lines>
  <Paragraphs>266</Paragraphs>
  <ScaleCrop>false</ScaleCrop>
  <Company>Author-it Software Corporation Ltd.</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HLTANA003 Assist with airway management</dc:title>
  <dc:subject>Approved</dc:subject>
  <dc:creator>HumanAbility</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