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052" w:rsidP="001A7052">
      <w:pPr>
        <w:pStyle w:val="Title"/>
      </w:pPr>
      <w:r>
        <w:fldChar w:fldCharType="begin"/>
      </w:r>
      <w:r>
        <w:instrText xml:space="preserve"> TITLE   \* MERGEFORMAT </w:instrText>
      </w:r>
      <w:r>
        <w:fldChar w:fldCharType="separate"/>
      </w:r>
      <w:r>
        <w:t>Assessment Requirements for HLTANA003 Assist with airway management</w:t>
      </w:r>
      <w:r>
        <w:fldChar w:fldCharType="end"/>
      </w:r>
    </w:p>
    <w:p w:rsidR="001A7052" w:rsidP="001A7052">
      <w:pPr>
        <w:pStyle w:val="Version"/>
        <w:sectPr w:rsidSect="008379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793C" w:rsidP="0083793C">
      <w:pPr>
        <w:pStyle w:val="SuperHeading"/>
      </w:pPr>
      <w:r w:rsidRPr="0083793C">
        <w:t>Assessment Requirements for HLTANA003 Assist with airway management</w:t>
      </w:r>
    </w:p>
    <w:p w:rsidR="00000000" w:rsidRPr="0083793C" w:rsidP="0083793C">
      <w:pPr>
        <w:pStyle w:val="Heading1"/>
      </w:pPr>
      <w:bookmarkStart w:id="1" w:name="O_742143"/>
      <w:bookmarkEnd w:id="1"/>
      <w:r w:rsidRPr="0083793C">
        <w:t>Modification History</w:t>
      </w:r>
    </w:p>
    <w:tbl>
      <w:tblPr>
        <w:tblW w:w="0" w:type="auto"/>
        <w:tblLayout w:type="fixed"/>
        <w:tblCellMar>
          <w:left w:w="62" w:type="dxa"/>
          <w:right w:w="62" w:type="dxa"/>
        </w:tblCellMar>
        <w:tblLook w:val="0000"/>
      </w:tblPr>
      <w:tblGrid>
        <w:gridCol w:w="2790"/>
        <w:gridCol w:w="6344"/>
      </w:tblGrid>
      <w:tr w:rsidTr="0083793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93C" w:rsidP="0083793C">
            <w:pPr>
              <w:pStyle w:val="BodyText"/>
            </w:pPr>
            <w:r w:rsidRPr="0083793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93C">
            <w:pPr>
              <w:pStyle w:val="BodyText"/>
              <w:rPr>
                <w:lang w:val="en-NZ"/>
              </w:rPr>
            </w:pPr>
            <w:r w:rsidRPr="0083793C">
              <w:rPr>
                <w:rStyle w:val="SpecialBold"/>
              </w:rPr>
              <w:t>Comments</w:t>
            </w:r>
          </w:p>
        </w:tc>
      </w:tr>
      <w:tr w:rsidTr="0083793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93C">
            <w:pPr>
              <w:pStyle w:val="BodyText"/>
              <w:rPr>
                <w:lang w:val="en-NZ"/>
              </w:rPr>
            </w:pPr>
            <w:r w:rsidRPr="0083793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93C" w:rsidP="0083793C">
            <w:pPr>
              <w:pStyle w:val="BodyText"/>
            </w:pPr>
            <w:r w:rsidRPr="0083793C">
              <w:t xml:space="preserve">This version was released in </w:t>
            </w:r>
            <w:r w:rsidRPr="0083793C">
              <w:rPr>
                <w:rStyle w:val="Emphasis"/>
              </w:rPr>
              <w:t>HLT Health Training Package release 2.0</w:t>
            </w:r>
            <w:r w:rsidRPr="0083793C">
              <w:t xml:space="preserve"> and meets the requirements of the 2012 Standards for Training Packages.</w:t>
            </w:r>
          </w:p>
          <w:p w:rsidR="00000000" w:rsidRPr="0083793C" w:rsidP="0083793C">
            <w:pPr>
              <w:pStyle w:val="BodyText"/>
            </w:pPr>
            <w:r w:rsidRPr="0083793C">
              <w:t>Significant changes to the elements and performance criteria. New evidence requirements for assessment, including volume and frequency requirements. Significant change to knowledge ev</w:t>
            </w:r>
            <w:r w:rsidRPr="0083793C">
              <w:t>idence- incorporates content from multiple units, including HLTAN403D/HLTAN404D.</w:t>
            </w:r>
          </w:p>
        </w:tc>
      </w:tr>
    </w:tbl>
    <w:p w:rsidR="001A7052" w:rsidP="0083793C">
      <w:pPr>
        <w:pStyle w:val="BodyText"/>
      </w:pPr>
    </w:p>
    <w:p w:rsidR="001A7052" w:rsidP="0083793C">
      <w:pPr>
        <w:pStyle w:val="BodyText"/>
      </w:pPr>
    </w:p>
    <w:p w:rsidR="00000000" w:rsidRPr="0083793C" w:rsidP="0083793C">
      <w:pPr>
        <w:pStyle w:val="Heading1"/>
      </w:pPr>
      <w:bookmarkStart w:id="2" w:name="O_742144"/>
      <w:bookmarkEnd w:id="2"/>
      <w:r w:rsidRPr="0083793C">
        <w:t>Performance Evidence</w:t>
      </w:r>
    </w:p>
    <w:p w:rsidR="00000000" w:rsidRPr="0083793C" w:rsidP="001A7052">
      <w:pPr>
        <w:pStyle w:val="BodyText"/>
      </w:pPr>
      <w:r w:rsidRPr="0083793C">
        <w:t>The candidate must show evidence of the ability to complete tasks outlined in elements and performance criteria of this unit, manage t</w:t>
      </w:r>
      <w:r w:rsidRPr="0083793C">
        <w:t>asks and manage contingencies in the context of the job role. There must be evidence that the candidate has:</w:t>
      </w:r>
    </w:p>
    <w:p w:rsidR="00000000" w:rsidRPr="0083793C" w:rsidP="0083793C">
      <w:pPr>
        <w:pStyle w:val="ListBullet"/>
      </w:pPr>
      <w:r w:rsidRPr="0083793C">
        <w:t>followed established airway management processes and techniques including performing or assisting with at least 10 of each of the following:</w:t>
      </w:r>
    </w:p>
    <w:p w:rsidR="00000000" w:rsidRPr="0083793C" w:rsidP="0083793C">
      <w:pPr>
        <w:pStyle w:val="ListBullet2"/>
      </w:pPr>
      <w:r w:rsidRPr="0083793C">
        <w:t>pre-oxygenation</w:t>
      </w:r>
    </w:p>
    <w:p w:rsidR="00000000" w:rsidRPr="0083793C" w:rsidP="0083793C">
      <w:pPr>
        <w:pStyle w:val="ListBullet2"/>
      </w:pPr>
      <w:r w:rsidRPr="0083793C">
        <w:t>bag or mask ventiliation</w:t>
      </w:r>
    </w:p>
    <w:p w:rsidR="00000000" w:rsidRPr="0083793C" w:rsidP="0083793C">
      <w:pPr>
        <w:pStyle w:val="ListBullet2"/>
      </w:pPr>
      <w:r w:rsidRPr="0083793C">
        <w:t>Supraglottic Airway Device (SAD) insertion</w:t>
      </w:r>
    </w:p>
    <w:p w:rsidR="00000000" w:rsidRPr="0083793C" w:rsidP="0083793C">
      <w:pPr>
        <w:pStyle w:val="ListBullet2"/>
      </w:pPr>
      <w:r w:rsidRPr="0083793C">
        <w:t xml:space="preserve">oral insertion of endotracheal tubes </w:t>
      </w:r>
    </w:p>
    <w:p w:rsidR="00000000" w:rsidRPr="0083793C" w:rsidP="0083793C">
      <w:pPr>
        <w:pStyle w:val="ListBullet2"/>
      </w:pPr>
      <w:r w:rsidRPr="0083793C">
        <w:t xml:space="preserve">airway management during emergence </w:t>
      </w:r>
    </w:p>
    <w:p w:rsidR="00000000" w:rsidRPr="0083793C" w:rsidP="0083793C">
      <w:pPr>
        <w:pStyle w:val="ListBullet"/>
      </w:pPr>
      <w:r w:rsidRPr="0083793C">
        <w:t>followed established airway management processes and techniques including performing or assisting</w:t>
      </w:r>
      <w:r w:rsidRPr="0083793C">
        <w:t xml:space="preserve"> with at least 3 of each of the following:</w:t>
      </w:r>
    </w:p>
    <w:p w:rsidR="00000000" w:rsidRPr="0083793C" w:rsidP="0083793C">
      <w:pPr>
        <w:pStyle w:val="ListBullet2"/>
      </w:pPr>
      <w:r w:rsidRPr="0083793C">
        <w:t xml:space="preserve">endobronchial tube insertion </w:t>
      </w:r>
    </w:p>
    <w:p w:rsidR="00000000" w:rsidRPr="0083793C" w:rsidP="0083793C">
      <w:pPr>
        <w:pStyle w:val="ListBullet2"/>
      </w:pPr>
      <w:r w:rsidRPr="0083793C">
        <w:t xml:space="preserve">nasal insertion of endotracheal tubes </w:t>
      </w:r>
    </w:p>
    <w:p w:rsidR="00000000" w:rsidRPr="0083793C" w:rsidP="0083793C">
      <w:pPr>
        <w:pStyle w:val="ListBullet2"/>
      </w:pPr>
      <w:r w:rsidRPr="0083793C">
        <w:t xml:space="preserve">laser tubes </w:t>
      </w:r>
    </w:p>
    <w:p w:rsidR="00000000" w:rsidRPr="0083793C" w:rsidP="0083793C">
      <w:pPr>
        <w:pStyle w:val="ListBullet2"/>
      </w:pPr>
      <w:r w:rsidRPr="0083793C">
        <w:t>rapid sequence induction</w:t>
      </w:r>
    </w:p>
    <w:p w:rsidR="00000000" w:rsidRPr="0083793C" w:rsidP="0083793C">
      <w:pPr>
        <w:pStyle w:val="ListBullet2"/>
      </w:pPr>
      <w:r w:rsidRPr="0083793C">
        <w:t>predicted difficult airway</w:t>
      </w:r>
    </w:p>
    <w:p w:rsidR="00000000" w:rsidRPr="0083793C" w:rsidP="0083793C">
      <w:pPr>
        <w:pStyle w:val="ListBullet2"/>
      </w:pPr>
      <w:r w:rsidRPr="0083793C">
        <w:t>attaching clients to ventilators</w:t>
      </w:r>
    </w:p>
    <w:p w:rsidR="00000000" w:rsidRPr="0083793C" w:rsidP="0083793C">
      <w:pPr>
        <w:pStyle w:val="ListBullet2"/>
      </w:pPr>
      <w:r w:rsidRPr="0083793C">
        <w:t>tracheostomy tube</w:t>
      </w:r>
    </w:p>
    <w:p w:rsidR="00000000" w:rsidRPr="0083793C" w:rsidP="0083793C">
      <w:pPr>
        <w:pStyle w:val="ListBullet"/>
      </w:pPr>
      <w:r w:rsidRPr="0083793C">
        <w:t>performed or assisted with</w:t>
      </w:r>
      <w:r w:rsidRPr="0083793C">
        <w:t xml:space="preserve"> airway management on different client types of varied ages, both conscious and unconscious</w:t>
      </w:r>
    </w:p>
    <w:p w:rsidR="00000000" w:rsidRPr="0083793C" w:rsidP="0083793C">
      <w:pPr>
        <w:pStyle w:val="ListBullet"/>
      </w:pPr>
      <w:r w:rsidRPr="0083793C">
        <w:t>responded and adapted to airway management problems:</w:t>
      </w:r>
    </w:p>
    <w:p w:rsidR="00000000" w:rsidRPr="0083793C" w:rsidP="0083793C">
      <w:pPr>
        <w:pStyle w:val="ListBullet2"/>
      </w:pPr>
      <w:r w:rsidRPr="0083793C">
        <w:t>routine</w:t>
      </w:r>
    </w:p>
    <w:p w:rsidR="00000000" w:rsidRPr="0083793C" w:rsidP="0083793C">
      <w:pPr>
        <w:pStyle w:val="ListBullet2"/>
      </w:pPr>
      <w:r w:rsidRPr="0083793C">
        <w:t>unpredictable</w:t>
      </w:r>
    </w:p>
    <w:p w:rsidR="00000000" w:rsidRPr="0083793C" w:rsidP="0083793C">
      <w:pPr>
        <w:pStyle w:val="AllowPageBreak"/>
      </w:pPr>
    </w:p>
    <w:p w:rsidR="00000000" w:rsidRPr="0083793C" w:rsidP="0083793C">
      <w:pPr>
        <w:pStyle w:val="Heading1"/>
      </w:pPr>
      <w:bookmarkStart w:id="3" w:name="O_742145"/>
      <w:bookmarkEnd w:id="3"/>
      <w:r w:rsidRPr="0083793C">
        <w:t>Knowledge Evidence</w:t>
      </w:r>
    </w:p>
    <w:p w:rsidR="00000000" w:rsidRPr="0083793C" w:rsidP="001A7052">
      <w:pPr>
        <w:pStyle w:val="BodyText"/>
      </w:pPr>
      <w:r w:rsidRPr="0083793C">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83793C">
        <w:t>of:</w:t>
      </w:r>
    </w:p>
    <w:p w:rsidR="00000000" w:rsidRPr="0083793C" w:rsidP="0083793C">
      <w:pPr>
        <w:pStyle w:val="ListBullet"/>
      </w:pPr>
      <w:r w:rsidRPr="0083793C">
        <w:t>legal and ethical considerations (national, state/territory) for airway management, and how these are applied in organisations:</w:t>
      </w:r>
    </w:p>
    <w:p w:rsidR="00000000" w:rsidRPr="0083793C" w:rsidP="0083793C">
      <w:pPr>
        <w:pStyle w:val="ListBullet2"/>
      </w:pPr>
      <w:r w:rsidRPr="0083793C">
        <w:t>codes of practice</w:t>
      </w:r>
    </w:p>
    <w:p w:rsidR="00000000" w:rsidRPr="0083793C" w:rsidP="0083793C">
      <w:pPr>
        <w:pStyle w:val="ListBullet2"/>
      </w:pPr>
      <w:r w:rsidRPr="0083793C">
        <w:t>duty of care</w:t>
      </w:r>
    </w:p>
    <w:p w:rsidR="00000000" w:rsidRPr="0083793C" w:rsidP="0083793C">
      <w:pPr>
        <w:pStyle w:val="ListBullet2"/>
      </w:pPr>
      <w:r w:rsidRPr="0083793C">
        <w:t xml:space="preserve">infection prevention and control </w:t>
      </w:r>
    </w:p>
    <w:p w:rsidR="00000000" w:rsidRPr="0083793C" w:rsidP="0083793C">
      <w:pPr>
        <w:pStyle w:val="ListBullet2"/>
      </w:pPr>
      <w:r w:rsidRPr="0083793C">
        <w:t xml:space="preserve">informed consent </w:t>
      </w:r>
    </w:p>
    <w:p w:rsidR="00000000" w:rsidRPr="0083793C" w:rsidP="0083793C">
      <w:pPr>
        <w:pStyle w:val="ListBullet2"/>
      </w:pPr>
      <w:r w:rsidRPr="0083793C">
        <w:t xml:space="preserve">mandatory reporting </w:t>
      </w:r>
    </w:p>
    <w:p w:rsidR="00000000" w:rsidRPr="0083793C" w:rsidP="0083793C">
      <w:pPr>
        <w:pStyle w:val="ListBullet2"/>
      </w:pPr>
      <w:r w:rsidRPr="0083793C">
        <w:t>privacy, confident</w:t>
      </w:r>
      <w:r w:rsidRPr="0083793C">
        <w:t>iality and disclosure</w:t>
      </w:r>
    </w:p>
    <w:p w:rsidR="00000000" w:rsidRPr="0083793C" w:rsidP="0083793C">
      <w:pPr>
        <w:pStyle w:val="ListBullet2"/>
      </w:pPr>
      <w:r w:rsidRPr="0083793C">
        <w:t xml:space="preserve">records management </w:t>
      </w:r>
    </w:p>
    <w:p w:rsidR="00000000" w:rsidRPr="0083793C" w:rsidP="0083793C">
      <w:pPr>
        <w:pStyle w:val="ListBullet2"/>
      </w:pPr>
      <w:r w:rsidRPr="0083793C">
        <w:t>rights and responsibilities of workers, employers and clients</w:t>
      </w:r>
    </w:p>
    <w:p w:rsidR="00000000" w:rsidRPr="0083793C" w:rsidP="0083793C">
      <w:pPr>
        <w:pStyle w:val="ListBullet2"/>
      </w:pPr>
      <w:r w:rsidRPr="0083793C">
        <w:t>work role boundaries – responsibilities and limitations</w:t>
      </w:r>
    </w:p>
    <w:p w:rsidR="00000000" w:rsidRPr="0083793C" w:rsidP="0083793C">
      <w:pPr>
        <w:pStyle w:val="ListBullet2"/>
      </w:pPr>
      <w:r w:rsidRPr="0083793C">
        <w:t>work health and safety (WHS)</w:t>
      </w:r>
    </w:p>
    <w:p w:rsidR="00000000" w:rsidRPr="0083793C" w:rsidP="0083793C">
      <w:pPr>
        <w:pStyle w:val="ListBullet"/>
      </w:pPr>
      <w:r w:rsidRPr="0083793C">
        <w:t>considerations for airway management in different types of surgery, including:</w:t>
      </w:r>
    </w:p>
    <w:p w:rsidR="00000000" w:rsidRPr="0083793C" w:rsidP="0083793C">
      <w:pPr>
        <w:pStyle w:val="ListBullet2"/>
      </w:pPr>
      <w:r w:rsidRPr="0083793C">
        <w:t>general/regional/local anaesthetic and sedation</w:t>
      </w:r>
    </w:p>
    <w:p w:rsidR="00000000" w:rsidRPr="0083793C" w:rsidP="0083793C">
      <w:pPr>
        <w:pStyle w:val="ListBullet2"/>
      </w:pPr>
      <w:r w:rsidRPr="0083793C">
        <w:t xml:space="preserve">remote site - radiology, electroconvulsive therapy (ECT) &amp; endoscopy </w:t>
      </w:r>
    </w:p>
    <w:p w:rsidR="00000000" w:rsidRPr="0083793C" w:rsidP="0083793C">
      <w:pPr>
        <w:pStyle w:val="ListBullet2"/>
      </w:pPr>
      <w:r w:rsidRPr="0083793C">
        <w:t xml:space="preserve">general/gastro-intestinal surgery  </w:t>
      </w:r>
    </w:p>
    <w:p w:rsidR="00000000" w:rsidRPr="0083793C" w:rsidP="0083793C">
      <w:pPr>
        <w:pStyle w:val="ListBullet2"/>
      </w:pPr>
      <w:r w:rsidRPr="0083793C">
        <w:t>ear, nose and throat s</w:t>
      </w:r>
      <w:r w:rsidRPr="0083793C">
        <w:t xml:space="preserve">urgery </w:t>
      </w:r>
    </w:p>
    <w:p w:rsidR="00000000" w:rsidRPr="0083793C" w:rsidP="0083793C">
      <w:pPr>
        <w:pStyle w:val="ListBullet2"/>
      </w:pPr>
      <w:r w:rsidRPr="0083793C">
        <w:t xml:space="preserve">gynaecological surgery </w:t>
      </w:r>
    </w:p>
    <w:p w:rsidR="00000000" w:rsidRPr="0083793C" w:rsidP="0083793C">
      <w:pPr>
        <w:pStyle w:val="ListBullet2"/>
      </w:pPr>
      <w:r w:rsidRPr="0083793C">
        <w:t xml:space="preserve">obstetric surgery </w:t>
      </w:r>
    </w:p>
    <w:p w:rsidR="00000000" w:rsidRPr="0083793C" w:rsidP="0083793C">
      <w:pPr>
        <w:pStyle w:val="ListBullet2"/>
      </w:pPr>
      <w:r w:rsidRPr="0083793C">
        <w:t xml:space="preserve">orthopaedic surgery </w:t>
      </w:r>
    </w:p>
    <w:p w:rsidR="00000000" w:rsidRPr="0083793C" w:rsidP="0083793C">
      <w:pPr>
        <w:pStyle w:val="ListBullet2"/>
      </w:pPr>
      <w:r w:rsidRPr="0083793C">
        <w:t xml:space="preserve">vascular surgery </w:t>
      </w:r>
    </w:p>
    <w:p w:rsidR="00000000" w:rsidRPr="0083793C" w:rsidP="0083793C">
      <w:pPr>
        <w:pStyle w:val="ListBullet2"/>
      </w:pPr>
      <w:r w:rsidRPr="0083793C">
        <w:t xml:space="preserve">urological surgery </w:t>
      </w:r>
    </w:p>
    <w:p w:rsidR="00000000" w:rsidRPr="0083793C" w:rsidP="0083793C">
      <w:pPr>
        <w:pStyle w:val="ListBullet2"/>
      </w:pPr>
      <w:r w:rsidRPr="0083793C">
        <w:t xml:space="preserve">oral/dental/maxillofacial surgery </w:t>
      </w:r>
    </w:p>
    <w:p w:rsidR="00000000" w:rsidRPr="0083793C" w:rsidP="0083793C">
      <w:pPr>
        <w:pStyle w:val="ListBullet2"/>
      </w:pPr>
      <w:r w:rsidRPr="0083793C">
        <w:t xml:space="preserve">cardiothoracic surgery </w:t>
      </w:r>
    </w:p>
    <w:p w:rsidR="00000000" w:rsidRPr="0083793C" w:rsidP="0083793C">
      <w:pPr>
        <w:pStyle w:val="ListBullet2"/>
      </w:pPr>
      <w:r w:rsidRPr="0083793C">
        <w:t xml:space="preserve">neurosurgery </w:t>
      </w:r>
    </w:p>
    <w:p w:rsidR="00000000" w:rsidRPr="0083793C" w:rsidP="0083793C">
      <w:pPr>
        <w:pStyle w:val="ListBullet2"/>
      </w:pPr>
      <w:r w:rsidRPr="0083793C">
        <w:t xml:space="preserve">plastic surgery </w:t>
      </w:r>
    </w:p>
    <w:p w:rsidR="00000000" w:rsidRPr="0083793C" w:rsidP="0083793C">
      <w:pPr>
        <w:pStyle w:val="ListBullet2"/>
      </w:pPr>
      <w:r w:rsidRPr="0083793C">
        <w:t xml:space="preserve">trauma/emergency surgery </w:t>
      </w:r>
    </w:p>
    <w:p w:rsidR="00000000" w:rsidRPr="0083793C" w:rsidP="0083793C">
      <w:pPr>
        <w:pStyle w:val="ListBullet2"/>
      </w:pPr>
      <w:r w:rsidRPr="0083793C">
        <w:t>ophthalmic surgery</w:t>
      </w:r>
    </w:p>
    <w:p w:rsidR="00000000" w:rsidRPr="0083793C" w:rsidP="0083793C">
      <w:pPr>
        <w:pStyle w:val="ListBullet2"/>
      </w:pPr>
      <w:r w:rsidRPr="0083793C">
        <w:t>paediatric</w:t>
      </w:r>
    </w:p>
    <w:p w:rsidR="00000000" w:rsidRPr="0083793C" w:rsidP="0083793C">
      <w:pPr>
        <w:pStyle w:val="ListBullet"/>
      </w:pPr>
      <w:r w:rsidRPr="0083793C">
        <w:t>airway equipment, including function and operating guidelines, use, indications and limitations, and criteria for withdrawal for:</w:t>
      </w:r>
    </w:p>
    <w:p w:rsidR="00000000" w:rsidRPr="0083793C" w:rsidP="0083793C">
      <w:pPr>
        <w:pStyle w:val="ListBullet2"/>
      </w:pPr>
      <w:r w:rsidRPr="0083793C">
        <w:t>laryngoscopes blades</w:t>
      </w:r>
    </w:p>
    <w:p w:rsidR="00000000" w:rsidRPr="0083793C" w:rsidP="0083793C">
      <w:pPr>
        <w:pStyle w:val="ListBullet2"/>
      </w:pPr>
      <w:r w:rsidRPr="0083793C">
        <w:t>fibreoptic bronchoscopes</w:t>
      </w:r>
    </w:p>
    <w:p w:rsidR="00000000" w:rsidRPr="0083793C" w:rsidP="0083793C">
      <w:pPr>
        <w:pStyle w:val="ListBullet2"/>
      </w:pPr>
      <w:r w:rsidRPr="0083793C">
        <w:t>videoscopes</w:t>
      </w:r>
    </w:p>
    <w:p w:rsidR="00000000" w:rsidRPr="0083793C" w:rsidP="0083793C">
      <w:pPr>
        <w:pStyle w:val="ListBullet2"/>
      </w:pPr>
      <w:r w:rsidRPr="0083793C">
        <w:t>cricothyrotomy kits</w:t>
      </w:r>
    </w:p>
    <w:p w:rsidR="00000000" w:rsidRPr="0083793C" w:rsidP="0083793C">
      <w:pPr>
        <w:pStyle w:val="ListBullet2"/>
      </w:pPr>
      <w:r w:rsidRPr="0083793C">
        <w:t>oral and nasal airways</w:t>
      </w:r>
    </w:p>
    <w:p w:rsidR="00000000" w:rsidRPr="0083793C" w:rsidP="0083793C">
      <w:pPr>
        <w:pStyle w:val="ListBullet2"/>
      </w:pPr>
      <w:r w:rsidRPr="0083793C">
        <w:t>oral endotracheal tubes</w:t>
      </w:r>
    </w:p>
    <w:p w:rsidR="00000000" w:rsidRPr="0083793C" w:rsidP="0083793C">
      <w:pPr>
        <w:pStyle w:val="ListBullet2"/>
      </w:pPr>
      <w:r w:rsidRPr="0083793C">
        <w:t>laser tubes</w:t>
      </w:r>
    </w:p>
    <w:p w:rsidR="00000000" w:rsidRPr="0083793C" w:rsidP="0083793C">
      <w:pPr>
        <w:pStyle w:val="ListBullet2"/>
      </w:pPr>
      <w:r w:rsidRPr="0083793C">
        <w:t>nasal endotracheal tubes</w:t>
      </w:r>
    </w:p>
    <w:p w:rsidR="00000000" w:rsidRPr="0083793C" w:rsidP="0083793C">
      <w:pPr>
        <w:pStyle w:val="ListBullet2"/>
      </w:pPr>
      <w:r w:rsidRPr="0083793C">
        <w:t>tracheostomy tubes</w:t>
      </w:r>
    </w:p>
    <w:p w:rsidR="00000000" w:rsidRPr="0083793C" w:rsidP="0083793C">
      <w:pPr>
        <w:pStyle w:val="ListBullet2"/>
      </w:pPr>
      <w:r w:rsidRPr="0083793C">
        <w:t>endobronchial tubes</w:t>
      </w:r>
    </w:p>
    <w:p w:rsidR="00000000" w:rsidRPr="0083793C" w:rsidP="0083793C">
      <w:pPr>
        <w:pStyle w:val="ListBullet2"/>
      </w:pPr>
      <w:r w:rsidRPr="0083793C">
        <w:t>supraglottic airway devices</w:t>
      </w:r>
    </w:p>
    <w:p w:rsidR="00000000" w:rsidRPr="0083793C" w:rsidP="0083793C">
      <w:pPr>
        <w:pStyle w:val="ListBullet2"/>
      </w:pPr>
      <w:r w:rsidRPr="0083793C">
        <w:t>jet insufflations</w:t>
      </w:r>
    </w:p>
    <w:p w:rsidR="00000000" w:rsidRPr="0083793C" w:rsidP="0083793C">
      <w:pPr>
        <w:pStyle w:val="ListBullet2"/>
      </w:pPr>
      <w:r w:rsidRPr="0083793C">
        <w:t>intubation adjuncts – bougie, stylet, Magill’s forceps</w:t>
      </w:r>
    </w:p>
    <w:p w:rsidR="00000000" w:rsidRPr="0083793C" w:rsidP="0083793C">
      <w:pPr>
        <w:pStyle w:val="ListBullet"/>
      </w:pPr>
      <w:r w:rsidRPr="0083793C">
        <w:t>types of suction equipment, its indication for use and hazards associated with usage</w:t>
      </w:r>
    </w:p>
    <w:p w:rsidR="00000000" w:rsidRPr="0083793C" w:rsidP="0083793C">
      <w:pPr>
        <w:pStyle w:val="ListBullet"/>
      </w:pPr>
      <w:r w:rsidRPr="0083793C">
        <w:t>airway management procedures, common issues and scope of technician role in:</w:t>
      </w:r>
    </w:p>
    <w:p w:rsidR="00000000" w:rsidRPr="0083793C" w:rsidP="0083793C">
      <w:pPr>
        <w:pStyle w:val="ListBullet2"/>
      </w:pPr>
      <w:r w:rsidRPr="0083793C">
        <w:t>bag or mask ventilation</w:t>
      </w:r>
    </w:p>
    <w:p w:rsidR="00000000" w:rsidRPr="0083793C" w:rsidP="0083793C">
      <w:pPr>
        <w:pStyle w:val="ListBullet2"/>
      </w:pPr>
      <w:r w:rsidRPr="0083793C">
        <w:t>Supraglottic airway device insertion</w:t>
      </w:r>
    </w:p>
    <w:p w:rsidR="00000000" w:rsidRPr="0083793C" w:rsidP="0083793C">
      <w:pPr>
        <w:pStyle w:val="ListBullet2"/>
      </w:pPr>
      <w:r w:rsidRPr="0083793C">
        <w:t xml:space="preserve">insertion of endotracheal tube, </w:t>
      </w:r>
      <w:r w:rsidRPr="0083793C">
        <w:t>orally or nasally and endobronchial tubes</w:t>
      </w:r>
    </w:p>
    <w:p w:rsidR="00000000" w:rsidRPr="0083793C" w:rsidP="0083793C">
      <w:pPr>
        <w:pStyle w:val="ListBullet2"/>
      </w:pPr>
      <w:r w:rsidRPr="0083793C">
        <w:t>rapid sequence induction</w:t>
      </w:r>
    </w:p>
    <w:p w:rsidR="00000000" w:rsidRPr="0083793C" w:rsidP="0083793C">
      <w:pPr>
        <w:pStyle w:val="ListBullet2"/>
      </w:pPr>
      <w:r w:rsidRPr="0083793C">
        <w:t>predicted difficult airway</w:t>
      </w:r>
    </w:p>
    <w:p w:rsidR="00000000" w:rsidRPr="0083793C" w:rsidP="0083793C">
      <w:pPr>
        <w:pStyle w:val="ListBullet2"/>
      </w:pPr>
      <w:r w:rsidRPr="0083793C">
        <w:t>airway management during emergence</w:t>
      </w:r>
    </w:p>
    <w:p w:rsidR="00000000" w:rsidRPr="0083793C" w:rsidP="0083793C">
      <w:pPr>
        <w:pStyle w:val="ListBullet2"/>
      </w:pPr>
      <w:r w:rsidRPr="0083793C">
        <w:t>emergency airway algorithms</w:t>
      </w:r>
    </w:p>
    <w:p w:rsidR="00000000" w:rsidRPr="0083793C" w:rsidP="0083793C">
      <w:pPr>
        <w:pStyle w:val="ListBullet2"/>
      </w:pPr>
      <w:r w:rsidRPr="0083793C">
        <w:t>gas induction</w:t>
      </w:r>
    </w:p>
    <w:p w:rsidR="00000000" w:rsidRPr="0083793C" w:rsidP="0083793C">
      <w:pPr>
        <w:pStyle w:val="ListBullet"/>
      </w:pPr>
      <w:r w:rsidRPr="0083793C">
        <w:t>client considerations for airway management:</w:t>
      </w:r>
    </w:p>
    <w:p w:rsidR="00000000" w:rsidRPr="0083793C" w:rsidP="0083793C">
      <w:pPr>
        <w:pStyle w:val="ListBullet2"/>
      </w:pPr>
      <w:r w:rsidRPr="0083793C">
        <w:t>relationship between client positionin</w:t>
      </w:r>
      <w:r w:rsidRPr="0083793C">
        <w:t>g techniques and optimal airway management</w:t>
      </w:r>
    </w:p>
    <w:p w:rsidR="00000000" w:rsidRPr="0083793C" w:rsidP="0083793C">
      <w:pPr>
        <w:pStyle w:val="ListBullet2"/>
      </w:pPr>
      <w:r w:rsidRPr="0083793C">
        <w:t>pre-medications and their effects on respiration</w:t>
      </w:r>
    </w:p>
    <w:p w:rsidR="00000000" w:rsidRPr="0083793C" w:rsidP="0083793C">
      <w:pPr>
        <w:pStyle w:val="ListBullet2"/>
      </w:pPr>
      <w:r w:rsidRPr="0083793C">
        <w:t>causes, signs and symptoms of loss of airway</w:t>
      </w:r>
    </w:p>
    <w:p w:rsidR="00000000" w:rsidRPr="0083793C" w:rsidP="0083793C">
      <w:pPr>
        <w:pStyle w:val="ListBullet2"/>
      </w:pPr>
      <w:r w:rsidRPr="0083793C">
        <w:t>remedial actions to address loss of airway</w:t>
      </w:r>
    </w:p>
    <w:p w:rsidR="00000000" w:rsidRPr="0083793C" w:rsidP="0083793C">
      <w:pPr>
        <w:pStyle w:val="ListBullet2"/>
      </w:pPr>
      <w:r w:rsidRPr="0083793C">
        <w:t>type of surgery, including shared airway</w:t>
      </w:r>
    </w:p>
    <w:p w:rsidR="00000000" w:rsidRPr="0083793C" w:rsidP="0083793C">
      <w:pPr>
        <w:pStyle w:val="ListBullet"/>
      </w:pPr>
      <w:r w:rsidRPr="0083793C">
        <w:t xml:space="preserve">anatomy, physiology and pathophysiology factors that impact airway management for different client groups </w:t>
      </w:r>
    </w:p>
    <w:p w:rsidR="00000000" w:rsidRPr="0083793C" w:rsidP="0083793C">
      <w:pPr>
        <w:pStyle w:val="ListBullet"/>
      </w:pPr>
      <w:r w:rsidRPr="0083793C">
        <w:t>medical terminology specific to airway management</w:t>
      </w:r>
    </w:p>
    <w:p w:rsidR="00000000" w:rsidRPr="0083793C" w:rsidP="0083793C">
      <w:pPr>
        <w:pStyle w:val="ListBullet"/>
      </w:pPr>
      <w:r w:rsidRPr="0083793C">
        <w:t>roles and responsibilities of those participating in the anaesthetic procedure</w:t>
      </w:r>
    </w:p>
    <w:p w:rsidR="00000000" w:rsidRPr="0083793C" w:rsidP="0083793C">
      <w:pPr>
        <w:pStyle w:val="ListBullet"/>
      </w:pPr>
      <w:r w:rsidRPr="0083793C">
        <w:t>Australian and New Z</w:t>
      </w:r>
      <w:r w:rsidRPr="0083793C">
        <w:t xml:space="preserve">ealand College of Anaesthetists (ANZCA) </w:t>
      </w:r>
      <w:r w:rsidRPr="0083793C">
        <w:rPr>
          <w:rStyle w:val="Emphasis"/>
        </w:rPr>
        <w:t xml:space="preserve">Policy guidelines </w:t>
      </w:r>
      <w:r w:rsidRPr="0083793C">
        <w:t>and</w:t>
      </w:r>
      <w:r w:rsidRPr="0083793C">
        <w:rPr>
          <w:rStyle w:val="Emphasis"/>
        </w:rPr>
        <w:t xml:space="preserve"> </w:t>
      </w:r>
      <w:r w:rsidRPr="0083793C">
        <w:t xml:space="preserve"> </w:t>
      </w:r>
      <w:r w:rsidRPr="0083793C">
        <w:rPr>
          <w:rStyle w:val="Emphasis"/>
        </w:rPr>
        <w:t>Difficult airway society guidelines</w:t>
      </w:r>
    </w:p>
    <w:p w:rsidR="00000000" w:rsidRPr="0083793C" w:rsidP="0083793C">
      <w:pPr>
        <w:pStyle w:val="AllowPageBreak"/>
      </w:pPr>
    </w:p>
    <w:p w:rsidR="00000000" w:rsidRPr="0083793C" w:rsidP="0083793C">
      <w:pPr>
        <w:pStyle w:val="Heading1"/>
      </w:pPr>
      <w:bookmarkStart w:id="4" w:name="O_742146"/>
      <w:bookmarkEnd w:id="4"/>
      <w:r w:rsidRPr="0083793C">
        <w:t>Assessment Conditions</w:t>
      </w:r>
    </w:p>
    <w:p w:rsidR="00000000" w:rsidRPr="0083793C" w:rsidP="001A7052">
      <w:pPr>
        <w:pStyle w:val="BodyText"/>
      </w:pPr>
      <w:r w:rsidRPr="0083793C">
        <w:t>The following aspects of the performance evidence must have been demonstrated in the workplace with the addition of si</w:t>
      </w:r>
      <w:r w:rsidRPr="0083793C">
        <w:t xml:space="preserve">mulations and scenarios where the full range of contexts and situations have not been provided in the workplace: </w:t>
      </w:r>
    </w:p>
    <w:p w:rsidR="00000000" w:rsidRPr="0083793C" w:rsidP="0083793C">
      <w:pPr>
        <w:pStyle w:val="ListBullet"/>
      </w:pPr>
      <w:r w:rsidRPr="0083793C">
        <w:t>followed established airway management processes and techniques including performing or assisting with at least 10 of each of the following:</w:t>
      </w:r>
    </w:p>
    <w:p w:rsidR="00000000" w:rsidRPr="0083793C" w:rsidP="0083793C">
      <w:pPr>
        <w:pStyle w:val="ListBullet2"/>
      </w:pPr>
      <w:r w:rsidRPr="0083793C">
        <w:t>pre-oxygenation</w:t>
      </w:r>
    </w:p>
    <w:p w:rsidR="00000000" w:rsidRPr="0083793C" w:rsidP="0083793C">
      <w:pPr>
        <w:pStyle w:val="ListBullet2"/>
      </w:pPr>
      <w:r w:rsidRPr="0083793C">
        <w:t>bag or mask ventilation</w:t>
      </w:r>
    </w:p>
    <w:p w:rsidR="00000000" w:rsidRPr="0083793C" w:rsidP="0083793C">
      <w:pPr>
        <w:pStyle w:val="ListBullet2"/>
      </w:pPr>
      <w:r w:rsidRPr="0083793C">
        <w:t>SAD insertion</w:t>
      </w:r>
    </w:p>
    <w:p w:rsidR="00000000" w:rsidRPr="0083793C" w:rsidP="0083793C">
      <w:pPr>
        <w:pStyle w:val="ListBullet2"/>
      </w:pPr>
      <w:r w:rsidRPr="0083793C">
        <w:t xml:space="preserve">oral insertion of endotracheal tubes </w:t>
      </w:r>
    </w:p>
    <w:p w:rsidR="00000000" w:rsidRPr="0083793C" w:rsidP="0083793C">
      <w:pPr>
        <w:pStyle w:val="ListBullet2"/>
      </w:pPr>
      <w:r w:rsidRPr="0083793C">
        <w:t>airway management during emergence</w:t>
      </w:r>
    </w:p>
    <w:p w:rsidR="00000000" w:rsidRPr="0083793C" w:rsidP="001A7052">
      <w:pPr>
        <w:pStyle w:val="BodyText"/>
      </w:pPr>
      <w:r w:rsidRPr="0083793C">
        <w:t>The following aspects of the performance evidence must have been demonstrated in the workplace or in a simulated environment that reflects workplace conditions:</w:t>
      </w:r>
    </w:p>
    <w:p w:rsidR="00000000" w:rsidRPr="0083793C" w:rsidP="0083793C">
      <w:pPr>
        <w:pStyle w:val="ListBullet"/>
      </w:pPr>
      <w:r w:rsidRPr="0083793C">
        <w:t>followed established airway management processes and techniques including performing or assist</w:t>
      </w:r>
      <w:r w:rsidRPr="0083793C">
        <w:t>ing with at least 3 of each of the following:</w:t>
      </w:r>
    </w:p>
    <w:p w:rsidR="00000000" w:rsidRPr="0083793C" w:rsidP="0083793C">
      <w:pPr>
        <w:pStyle w:val="ListBullet2"/>
      </w:pPr>
      <w:r w:rsidRPr="0083793C">
        <w:t xml:space="preserve">laser tubes </w:t>
      </w:r>
    </w:p>
    <w:p w:rsidR="00000000" w:rsidRPr="0083793C" w:rsidP="0083793C">
      <w:pPr>
        <w:pStyle w:val="ListBullet2"/>
      </w:pPr>
      <w:r w:rsidRPr="0083793C">
        <w:t>rapid sequence induction</w:t>
      </w:r>
    </w:p>
    <w:p w:rsidR="00000000" w:rsidRPr="0083793C" w:rsidP="0083793C">
      <w:pPr>
        <w:pStyle w:val="ListBullet2"/>
      </w:pPr>
      <w:r w:rsidRPr="0083793C">
        <w:t>predicted difficult airway</w:t>
      </w:r>
    </w:p>
    <w:p w:rsidR="00000000" w:rsidRPr="0083793C" w:rsidP="0083793C">
      <w:pPr>
        <w:pStyle w:val="ListBullet2"/>
      </w:pPr>
      <w:r w:rsidRPr="0083793C">
        <w:t>attaching clients to ventilators</w:t>
      </w:r>
    </w:p>
    <w:p w:rsidR="00000000" w:rsidRPr="0083793C" w:rsidP="0083793C">
      <w:pPr>
        <w:pStyle w:val="ListBullet2"/>
      </w:pPr>
      <w:r w:rsidRPr="0083793C">
        <w:t>nasal insertion of endotracheal tubes</w:t>
      </w:r>
    </w:p>
    <w:p w:rsidR="00000000" w:rsidRPr="0083793C" w:rsidP="0083793C">
      <w:pPr>
        <w:pStyle w:val="ListBullet2"/>
      </w:pPr>
      <w:r w:rsidRPr="0083793C">
        <w:t>endobronchial tube insertion</w:t>
      </w:r>
    </w:p>
    <w:p w:rsidR="00000000" w:rsidRPr="0083793C" w:rsidP="0083793C">
      <w:pPr>
        <w:pStyle w:val="ListBullet2"/>
      </w:pPr>
      <w:r w:rsidRPr="0083793C">
        <w:t>gas induction</w:t>
      </w:r>
    </w:p>
    <w:p w:rsidR="00000000" w:rsidRPr="0083793C" w:rsidP="0083793C">
      <w:pPr>
        <w:pStyle w:val="ListBullet2"/>
      </w:pPr>
      <w:r w:rsidRPr="0083793C">
        <w:t>tracheostomy tube</w:t>
      </w:r>
    </w:p>
    <w:p w:rsidR="00000000" w:rsidRPr="0083793C" w:rsidP="0083793C">
      <w:pPr>
        <w:pStyle w:val="ListBullet2"/>
      </w:pPr>
      <w:r w:rsidRPr="0083793C">
        <w:t>failed airwa</w:t>
      </w:r>
      <w:r w:rsidRPr="0083793C">
        <w:t>y scenarios</w:t>
      </w:r>
    </w:p>
    <w:p w:rsidR="00000000" w:rsidRPr="0083793C" w:rsidP="0083793C">
      <w:pPr>
        <w:pStyle w:val="BodyText"/>
      </w:pPr>
    </w:p>
    <w:p w:rsidR="00000000" w:rsidRPr="0083793C" w:rsidP="001A7052">
      <w:pPr>
        <w:pStyle w:val="BodyText"/>
      </w:pPr>
      <w:r w:rsidRPr="0083793C">
        <w:t xml:space="preserve">The following conditions must be met for this unit: </w:t>
      </w:r>
    </w:p>
    <w:p w:rsidR="00000000" w:rsidRPr="0083793C" w:rsidP="0083793C">
      <w:pPr>
        <w:pStyle w:val="ListBullet"/>
      </w:pPr>
      <w:r w:rsidRPr="0083793C">
        <w:t xml:space="preserve">use of suitable facilities, equipment and resources, including: </w:t>
      </w:r>
    </w:p>
    <w:p w:rsidR="00000000" w:rsidRPr="0083793C" w:rsidP="0083793C">
      <w:pPr>
        <w:pStyle w:val="ListBullet2"/>
      </w:pPr>
      <w:r w:rsidRPr="0083793C">
        <w:t>airway management equipment:</w:t>
      </w:r>
    </w:p>
    <w:p w:rsidR="00000000" w:rsidRPr="0083793C" w:rsidP="0083793C">
      <w:pPr>
        <w:pStyle w:val="ListBullet3"/>
      </w:pPr>
      <w:r w:rsidRPr="0083793C">
        <w:t>nasal and oral endotracheal tubes</w:t>
      </w:r>
    </w:p>
    <w:p w:rsidR="00000000" w:rsidRPr="0083793C" w:rsidP="0083793C">
      <w:pPr>
        <w:pStyle w:val="ListBullet3"/>
      </w:pPr>
      <w:r w:rsidRPr="0083793C">
        <w:t>tracheostomy tubes</w:t>
      </w:r>
    </w:p>
    <w:p w:rsidR="00000000" w:rsidRPr="0083793C" w:rsidP="0083793C">
      <w:pPr>
        <w:pStyle w:val="ListBullet3"/>
      </w:pPr>
      <w:r w:rsidRPr="0083793C">
        <w:t>laryngoscopes, including video, conventional, McCoy and fibreoptic</w:t>
      </w:r>
    </w:p>
    <w:p w:rsidR="00000000" w:rsidRPr="0083793C" w:rsidP="0083793C">
      <w:pPr>
        <w:pStyle w:val="ListBullet3"/>
      </w:pPr>
      <w:r w:rsidRPr="0083793C">
        <w:t>video or fibreoptic bronchoscopes</w:t>
      </w:r>
    </w:p>
    <w:p w:rsidR="00000000" w:rsidRPr="0083793C" w:rsidP="0083793C">
      <w:pPr>
        <w:pStyle w:val="ListBullet3"/>
      </w:pPr>
      <w:r w:rsidRPr="0083793C">
        <w:t>endobronchial tubes/endobronchial blockers</w:t>
      </w:r>
    </w:p>
    <w:p w:rsidR="00000000" w:rsidRPr="0083793C" w:rsidP="0083793C">
      <w:pPr>
        <w:pStyle w:val="ListBullet3"/>
      </w:pPr>
      <w:r w:rsidRPr="0083793C">
        <w:t>other difficult intubation equipment</w:t>
      </w:r>
    </w:p>
    <w:p w:rsidR="00000000" w:rsidRPr="0083793C" w:rsidP="0083793C">
      <w:pPr>
        <w:pStyle w:val="ListBullet3"/>
      </w:pPr>
      <w:r w:rsidRPr="0083793C">
        <w:t>emergency airway equipment</w:t>
      </w:r>
    </w:p>
    <w:p w:rsidR="00000000" w:rsidRPr="0083793C" w:rsidP="0083793C">
      <w:pPr>
        <w:pStyle w:val="ListBullet3"/>
      </w:pPr>
      <w:r w:rsidRPr="0083793C">
        <w:t>intubation aids (e.g. stylet, bougie, exchange c</w:t>
      </w:r>
      <w:r w:rsidRPr="0083793C">
        <w:t>atheter)</w:t>
      </w:r>
    </w:p>
    <w:p w:rsidR="00000000" w:rsidRPr="0083793C" w:rsidP="0083793C">
      <w:pPr>
        <w:pStyle w:val="ListBullet3"/>
      </w:pPr>
      <w:r w:rsidRPr="0083793C">
        <w:t>oropharyngeal/nasopharyngeal airways</w:t>
      </w:r>
    </w:p>
    <w:p w:rsidR="00000000" w:rsidRPr="0083793C" w:rsidP="0083793C">
      <w:pPr>
        <w:pStyle w:val="ListBullet3"/>
      </w:pPr>
      <w:r w:rsidRPr="0083793C">
        <w:t>Supraglottic airways</w:t>
      </w:r>
    </w:p>
    <w:p w:rsidR="00000000" w:rsidRPr="0083793C" w:rsidP="0083793C">
      <w:pPr>
        <w:pStyle w:val="ListBullet3"/>
      </w:pPr>
      <w:r w:rsidRPr="0083793C">
        <w:t xml:space="preserve">anaesthetic circuits </w:t>
      </w:r>
    </w:p>
    <w:p w:rsidR="00000000" w:rsidRPr="0083793C" w:rsidP="0083793C">
      <w:pPr>
        <w:pStyle w:val="ListBullet3"/>
      </w:pPr>
      <w:r w:rsidRPr="0083793C">
        <w:t>self inflating bag resuscitator</w:t>
      </w:r>
    </w:p>
    <w:p w:rsidR="00000000" w:rsidRPr="0083793C" w:rsidP="0083793C">
      <w:pPr>
        <w:pStyle w:val="ListBullet3"/>
      </w:pPr>
      <w:r w:rsidRPr="0083793C">
        <w:t>face masks</w:t>
      </w:r>
    </w:p>
    <w:p w:rsidR="00000000" w:rsidRPr="0083793C" w:rsidP="0083793C">
      <w:pPr>
        <w:pStyle w:val="ListBullet3"/>
      </w:pPr>
      <w:r w:rsidRPr="0083793C">
        <w:t>connectors</w:t>
      </w:r>
    </w:p>
    <w:p w:rsidR="00000000" w:rsidRPr="0083793C" w:rsidP="0083793C">
      <w:pPr>
        <w:pStyle w:val="ListBullet3"/>
      </w:pPr>
      <w:r w:rsidRPr="0083793C">
        <w:t>filters</w:t>
      </w:r>
    </w:p>
    <w:p w:rsidR="00000000" w:rsidRPr="0083793C" w:rsidP="0083793C">
      <w:pPr>
        <w:pStyle w:val="ListBullet3"/>
      </w:pPr>
      <w:r w:rsidRPr="0083793C">
        <w:t>Magill’s forceps</w:t>
      </w:r>
    </w:p>
    <w:p w:rsidR="00000000" w:rsidRPr="0083793C" w:rsidP="0083793C">
      <w:pPr>
        <w:pStyle w:val="ListBullet2"/>
      </w:pPr>
      <w:r w:rsidRPr="0083793C">
        <w:t>general medical equipment:</w:t>
      </w:r>
    </w:p>
    <w:p w:rsidR="00000000" w:rsidRPr="0083793C" w:rsidP="0083793C">
      <w:pPr>
        <w:pStyle w:val="ListBullet3"/>
      </w:pPr>
      <w:r w:rsidRPr="0083793C">
        <w:t>suction equipment for oesophageal and tracheal suction</w:t>
      </w:r>
    </w:p>
    <w:p w:rsidR="00000000" w:rsidRPr="0083793C" w:rsidP="0083793C">
      <w:pPr>
        <w:pStyle w:val="ListBullet3"/>
      </w:pPr>
      <w:r w:rsidRPr="0083793C">
        <w:t>throat packs</w:t>
      </w:r>
    </w:p>
    <w:p w:rsidR="00000000" w:rsidRPr="0083793C" w:rsidP="0083793C">
      <w:pPr>
        <w:pStyle w:val="ListBullet3"/>
      </w:pPr>
      <w:r w:rsidRPr="0083793C">
        <w:t>lubricant</w:t>
      </w:r>
    </w:p>
    <w:p w:rsidR="00000000" w:rsidRPr="0083793C" w:rsidP="0083793C">
      <w:pPr>
        <w:pStyle w:val="ListBullet3"/>
      </w:pPr>
      <w:r w:rsidRPr="0083793C">
        <w:t>scissors</w:t>
      </w:r>
    </w:p>
    <w:p w:rsidR="00000000" w:rsidRPr="0083793C" w:rsidP="0083793C">
      <w:pPr>
        <w:pStyle w:val="ListBullet3"/>
      </w:pPr>
      <w:r w:rsidRPr="0083793C">
        <w:t>syringes</w:t>
      </w:r>
    </w:p>
    <w:p w:rsidR="00000000" w:rsidRPr="0083793C" w:rsidP="0083793C">
      <w:pPr>
        <w:pStyle w:val="ListBullet2"/>
      </w:pPr>
      <w:r w:rsidRPr="0083793C">
        <w:t>monitoring equipment:</w:t>
      </w:r>
    </w:p>
    <w:p w:rsidR="00000000" w:rsidRPr="0083793C" w:rsidP="0083793C">
      <w:pPr>
        <w:pStyle w:val="ListBullet3"/>
      </w:pPr>
      <w:r w:rsidRPr="0083793C">
        <w:t>electrocardiography (ECG)</w:t>
      </w:r>
    </w:p>
    <w:p w:rsidR="00000000" w:rsidRPr="0083793C" w:rsidP="0083793C">
      <w:pPr>
        <w:pStyle w:val="ListBullet3"/>
      </w:pPr>
      <w:r w:rsidRPr="0083793C">
        <w:t>stethoscope</w:t>
      </w:r>
    </w:p>
    <w:p w:rsidR="00000000" w:rsidRPr="0083793C" w:rsidP="0083793C">
      <w:pPr>
        <w:pStyle w:val="ListBullet3"/>
      </w:pPr>
      <w:r w:rsidRPr="0083793C">
        <w:t>oxygen and gas analyser, spirometer, airway pressure and carbon dioxide monitor</w:t>
      </w:r>
    </w:p>
    <w:p w:rsidR="00000000" w:rsidRPr="0083793C" w:rsidP="0083793C">
      <w:pPr>
        <w:pStyle w:val="ListBullet3"/>
      </w:pPr>
      <w:r w:rsidRPr="0083793C">
        <w:t>cuff pressure gauge</w:t>
      </w:r>
    </w:p>
    <w:p w:rsidR="00000000" w:rsidRPr="0083793C" w:rsidP="0083793C">
      <w:pPr>
        <w:pStyle w:val="ListBullet3"/>
      </w:pPr>
      <w:r w:rsidRPr="0083793C">
        <w:t>pulse oximetry</w:t>
      </w:r>
    </w:p>
    <w:p w:rsidR="00000000" w:rsidRPr="0083793C" w:rsidP="0083793C">
      <w:pPr>
        <w:pStyle w:val="ListBullet3"/>
      </w:pPr>
      <w:r w:rsidRPr="0083793C">
        <w:t>neuromuscular transmission monitor</w:t>
      </w:r>
    </w:p>
    <w:p w:rsidR="00000000" w:rsidRPr="0083793C" w:rsidP="0083793C">
      <w:pPr>
        <w:pStyle w:val="ListBullet3"/>
      </w:pPr>
      <w:r w:rsidRPr="0083793C">
        <w:t>art</w:t>
      </w:r>
      <w:r w:rsidRPr="0083793C">
        <w:t>erial blood gas measurement</w:t>
      </w:r>
    </w:p>
    <w:p w:rsidR="00000000" w:rsidRPr="0083793C" w:rsidP="0083793C">
      <w:pPr>
        <w:pStyle w:val="ListBullet2"/>
      </w:pPr>
      <w:r w:rsidRPr="0083793C">
        <w:t>personal protective equipment</w:t>
      </w:r>
    </w:p>
    <w:p w:rsidR="00000000" w:rsidRPr="0083793C" w:rsidP="0083793C">
      <w:pPr>
        <w:pStyle w:val="ListBullet2"/>
      </w:pPr>
      <w:r w:rsidRPr="0083793C">
        <w:t>paediatric &amp; adult mannequins for initial simulated assessment</w:t>
      </w:r>
    </w:p>
    <w:p w:rsidR="00000000" w:rsidRPr="0083793C" w:rsidP="0083793C">
      <w:pPr>
        <w:pStyle w:val="ListBullet"/>
      </w:pPr>
      <w:r w:rsidRPr="0083793C">
        <w:t>modelling of industry operating conditions, including presence of situations requiring problem solving in non-routine situations</w:t>
      </w:r>
    </w:p>
    <w:p w:rsidR="00000000" w:rsidRPr="0083793C" w:rsidP="0083793C">
      <w:pPr>
        <w:pStyle w:val="BodyText"/>
      </w:pPr>
    </w:p>
    <w:p w:rsidR="00000000" w:rsidRPr="0083793C" w:rsidP="001A7052">
      <w:pPr>
        <w:pStyle w:val="BodyText"/>
      </w:pPr>
      <w:r w:rsidRPr="0083793C">
        <w:t>Assessors must satisfy the Standards for Registered Training Organisations (RTOs) 2015/AQTF mandatory competency requirements for assessors.</w:t>
      </w:r>
    </w:p>
    <w:p w:rsidR="00000000" w:rsidRPr="0083793C" w:rsidP="0083793C">
      <w:pPr>
        <w:pStyle w:val="Heading1"/>
      </w:pPr>
      <w:bookmarkStart w:id="5" w:name="O_742149"/>
      <w:bookmarkEnd w:id="5"/>
      <w:r w:rsidRPr="0083793C">
        <w:t>Links</w:t>
      </w:r>
    </w:p>
    <w:p w:rsidR="00000000" w:rsidRPr="0083793C" w:rsidP="001A7052">
      <w:pPr>
        <w:pStyle w:val="BodyText"/>
      </w:pPr>
      <w:r w:rsidRPr="0083793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613A7">
        <w:rPr>
          <w:rStyle w:val="Hyperlink"/>
        </w:rPr>
        <w:t>https://vetnet.gov.au/Pages/TrainingDocs.aspx?q=ced1390f-48d9-4ab0-bd50-b015e5485705</w:t>
      </w:r>
      <w:r>
        <w:fldChar w:fldCharType="end"/>
      </w:r>
    </w:p>
    <w:p w:rsidR="00000000" w:rsidRPr="0083793C" w:rsidP="0083793C"/>
    <w:sectPr w:rsidSect="008379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9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93C" w:rsidRPr="001A7052" w:rsidP="001A70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9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052" w:rsidP="008379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7052" w:rsidP="008379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A7052" w:rsidP="008379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9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0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793C" w:rsidRPr="001A7052" w:rsidP="001A70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9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052" w:rsidRPr="002D2AF8" w:rsidP="0083793C">
    <w:pPr>
      <w:pStyle w:val="Header"/>
      <w:framePr w:wrap="around"/>
    </w:pPr>
    <w:r>
      <w:fldChar w:fldCharType="begin"/>
    </w:r>
    <w:r>
      <w:instrText xml:space="preserve"> TITLE   \* MERGEFORMAT </w:instrText>
    </w:r>
    <w:r>
      <w:fldChar w:fldCharType="separate"/>
    </w:r>
    <w:r>
      <w:t>Assessment Requirements for HLTANA003 Assist with airway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1A7052" w:rsidP="008379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7A8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1ABD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7AF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9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793C"/>
    <w:pPr>
      <w:spacing w:before="360" w:after="60"/>
      <w:outlineLvl w:val="0"/>
    </w:pPr>
    <w:rPr>
      <w:sz w:val="32"/>
    </w:rPr>
  </w:style>
  <w:style w:type="paragraph" w:styleId="Heading2">
    <w:name w:val="heading 2"/>
    <w:basedOn w:val="HeadingBase"/>
    <w:next w:val="BodyText"/>
    <w:link w:val="Heading2Char"/>
    <w:qFormat/>
    <w:rsid w:val="0083793C"/>
    <w:pPr>
      <w:keepLines/>
      <w:spacing w:before="240" w:after="120"/>
      <w:outlineLvl w:val="1"/>
    </w:pPr>
    <w:rPr>
      <w:sz w:val="28"/>
      <w:szCs w:val="40"/>
    </w:rPr>
  </w:style>
  <w:style w:type="paragraph" w:styleId="Heading3">
    <w:name w:val="heading 3"/>
    <w:basedOn w:val="HeadingBase"/>
    <w:next w:val="BodyText"/>
    <w:link w:val="Heading3Char"/>
    <w:qFormat/>
    <w:rsid w:val="0083793C"/>
    <w:pPr>
      <w:spacing w:before="180" w:after="120"/>
      <w:outlineLvl w:val="2"/>
    </w:pPr>
    <w:rPr>
      <w:spacing w:val="-10"/>
      <w:kern w:val="32"/>
    </w:rPr>
  </w:style>
  <w:style w:type="paragraph" w:styleId="Heading4">
    <w:name w:val="heading 4"/>
    <w:basedOn w:val="HeadingBase"/>
    <w:next w:val="BodyText"/>
    <w:link w:val="Heading4Char"/>
    <w:qFormat/>
    <w:rsid w:val="0083793C"/>
    <w:pPr>
      <w:spacing w:before="160" w:after="120"/>
      <w:outlineLvl w:val="3"/>
    </w:pPr>
    <w:rPr>
      <w:sz w:val="22"/>
    </w:rPr>
  </w:style>
  <w:style w:type="paragraph" w:styleId="Heading5">
    <w:name w:val="heading 5"/>
    <w:basedOn w:val="HeadingBase"/>
    <w:next w:val="Normal"/>
    <w:link w:val="Heading5Char"/>
    <w:qFormat/>
    <w:rsid w:val="0083793C"/>
    <w:pPr>
      <w:spacing w:before="80"/>
      <w:outlineLvl w:val="4"/>
    </w:pPr>
    <w:rPr>
      <w:color w:val="918585"/>
      <w:sz w:val="20"/>
    </w:rPr>
  </w:style>
  <w:style w:type="paragraph" w:styleId="Heading6">
    <w:name w:val="heading 6"/>
    <w:basedOn w:val="HeadingBase"/>
    <w:next w:val="Normal"/>
    <w:link w:val="Heading6Char"/>
    <w:qFormat/>
    <w:rsid w:val="0083793C"/>
    <w:pPr>
      <w:spacing w:before="60"/>
      <w:outlineLvl w:val="5"/>
    </w:pPr>
    <w:rPr>
      <w:color w:val="918585"/>
      <w:sz w:val="20"/>
    </w:rPr>
  </w:style>
  <w:style w:type="paragraph" w:styleId="Heading7">
    <w:name w:val="heading 7"/>
    <w:basedOn w:val="Normal"/>
    <w:next w:val="Normal"/>
    <w:link w:val="Heading7Char"/>
    <w:qFormat/>
    <w:rsid w:val="0083793C"/>
    <w:pPr>
      <w:ind w:left="720"/>
      <w:outlineLvl w:val="6"/>
    </w:pPr>
    <w:rPr>
      <w:i/>
    </w:rPr>
  </w:style>
  <w:style w:type="paragraph" w:styleId="Heading8">
    <w:name w:val="heading 8"/>
    <w:basedOn w:val="Normal"/>
    <w:next w:val="Normal"/>
    <w:link w:val="Heading8Char"/>
    <w:qFormat/>
    <w:rsid w:val="0083793C"/>
    <w:pPr>
      <w:ind w:left="720"/>
      <w:outlineLvl w:val="7"/>
    </w:pPr>
    <w:rPr>
      <w:i/>
    </w:rPr>
  </w:style>
  <w:style w:type="paragraph" w:styleId="Heading9">
    <w:name w:val="heading 9"/>
    <w:basedOn w:val="Normal"/>
    <w:next w:val="Normal"/>
    <w:link w:val="Heading9Char"/>
    <w:qFormat/>
    <w:rsid w:val="0083793C"/>
    <w:pPr>
      <w:ind w:left="720"/>
      <w:outlineLvl w:val="8"/>
    </w:pPr>
    <w:rPr>
      <w:i/>
    </w:rPr>
  </w:style>
  <w:style w:type="character" w:default="1" w:styleId="DefaultParagraphFont">
    <w:name w:val="Default Paragraph Font"/>
    <w:uiPriority w:val="1"/>
    <w:unhideWhenUsed/>
    <w:rsid w:val="008379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93C"/>
  </w:style>
  <w:style w:type="character" w:customStyle="1" w:styleId="Heading1Char">
    <w:name w:val="Heading 1 Char"/>
    <w:basedOn w:val="DefaultParagraphFont"/>
    <w:link w:val="Heading1"/>
    <w:rsid w:val="0083793C"/>
    <w:rPr>
      <w:rFonts w:ascii="Times New Roman" w:eastAsia="Times New Roman" w:hAnsi="Times New Roman" w:cs="Times New Roman"/>
      <w:b/>
      <w:sz w:val="32"/>
      <w:szCs w:val="20"/>
      <w:lang w:eastAsia="en-US"/>
    </w:rPr>
  </w:style>
  <w:style w:type="paragraph" w:styleId="BodyText">
    <w:name w:val="Body Text"/>
    <w:basedOn w:val="Normal"/>
    <w:link w:val="BodyTextChar"/>
    <w:rsid w:val="008379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793C"/>
    <w:rPr>
      <w:rFonts w:ascii="Times New Roman" w:eastAsia="Times New Roman" w:hAnsi="Times New Roman" w:cs="Times New Roman"/>
      <w:sz w:val="24"/>
      <w:lang w:eastAsia="en-US"/>
    </w:rPr>
  </w:style>
  <w:style w:type="paragraph" w:styleId="ListBullet">
    <w:name w:val="List Bullet"/>
    <w:basedOn w:val="List"/>
    <w:rsid w:val="0083793C"/>
    <w:pPr>
      <w:numPr>
        <w:numId w:val="13"/>
      </w:numPr>
      <w:tabs>
        <w:tab w:val="clear" w:pos="340"/>
      </w:tabs>
      <w:spacing w:before="40" w:after="40"/>
    </w:pPr>
  </w:style>
  <w:style w:type="character" w:customStyle="1" w:styleId="SpecialBold">
    <w:name w:val="Special Bold"/>
    <w:basedOn w:val="DefaultParagraphFont"/>
    <w:rsid w:val="0083793C"/>
    <w:rPr>
      <w:b/>
      <w:spacing w:val="0"/>
    </w:rPr>
  </w:style>
  <w:style w:type="paragraph" w:styleId="ListBullet2">
    <w:name w:val="List Bullet 2"/>
    <w:basedOn w:val="List2"/>
    <w:rsid w:val="0083793C"/>
    <w:pPr>
      <w:numPr>
        <w:numId w:val="14"/>
      </w:numPr>
      <w:tabs>
        <w:tab w:val="clear" w:pos="680"/>
      </w:tabs>
    </w:pPr>
  </w:style>
  <w:style w:type="character" w:styleId="Emphasis">
    <w:name w:val="Emphasis"/>
    <w:basedOn w:val="DefaultParagraphFont"/>
    <w:qFormat/>
    <w:rsid w:val="0083793C"/>
    <w:rPr>
      <w:i/>
    </w:rPr>
  </w:style>
  <w:style w:type="paragraph" w:customStyle="1" w:styleId="SuperHeading">
    <w:name w:val="SuperHeading"/>
    <w:basedOn w:val="Normal"/>
    <w:rsid w:val="0083793C"/>
    <w:pPr>
      <w:spacing w:before="240" w:after="120"/>
      <w:outlineLvl w:val="0"/>
    </w:pPr>
    <w:rPr>
      <w:rFonts w:ascii="Times New Roman" w:hAnsi="Times New Roman"/>
      <w:b/>
      <w:sz w:val="32"/>
    </w:rPr>
  </w:style>
  <w:style w:type="paragraph" w:customStyle="1" w:styleId="AllowPageBreak">
    <w:name w:val="AllowPageBreak"/>
    <w:rsid w:val="008379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3793C"/>
    <w:pPr>
      <w:numPr>
        <w:numId w:val="3"/>
      </w:numPr>
      <w:tabs>
        <w:tab w:val="clear" w:pos="1021"/>
      </w:tabs>
      <w:ind w:left="1037" w:hanging="357"/>
    </w:pPr>
  </w:style>
  <w:style w:type="character" w:customStyle="1" w:styleId="Heading2Char">
    <w:name w:val="Heading 2 Char"/>
    <w:basedOn w:val="DefaultParagraphFont"/>
    <w:link w:val="Heading2"/>
    <w:rsid w:val="008379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9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9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9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9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9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79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793C"/>
    <w:rPr>
      <w:rFonts w:ascii="Courier New" w:eastAsia="Times New Roman" w:hAnsi="Courier New" w:cs="Times New Roman"/>
      <w:i/>
      <w:szCs w:val="20"/>
      <w:lang w:eastAsia="en-US"/>
    </w:rPr>
  </w:style>
  <w:style w:type="paragraph" w:customStyle="1" w:styleId="HeadingBase">
    <w:name w:val="Heading Base"/>
    <w:rsid w:val="008379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93C"/>
    <w:pPr>
      <w:tabs>
        <w:tab w:val="right" w:leader="dot" w:pos="9072"/>
      </w:tabs>
      <w:ind w:left="567"/>
    </w:pPr>
    <w:rPr>
      <w:szCs w:val="22"/>
    </w:rPr>
  </w:style>
  <w:style w:type="paragraph" w:customStyle="1" w:styleId="TOCBase">
    <w:name w:val="TOC Base"/>
    <w:rsid w:val="008379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93C"/>
    <w:pPr>
      <w:tabs>
        <w:tab w:val="right" w:leader="dot" w:pos="9072"/>
      </w:tabs>
      <w:spacing w:before="40" w:after="40"/>
      <w:ind w:left="284"/>
    </w:pPr>
    <w:rPr>
      <w:rFonts w:ascii="Times New Roman" w:hAnsi="Times New Roman"/>
    </w:rPr>
  </w:style>
  <w:style w:type="paragraph" w:styleId="TOC1">
    <w:name w:val="toc 1"/>
    <w:basedOn w:val="TOCBase"/>
    <w:next w:val="Normal"/>
    <w:rsid w:val="008379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79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93C"/>
    <w:rPr>
      <w:rFonts w:ascii="Times New Roman" w:eastAsia="Times New Roman" w:hAnsi="Times New Roman" w:cs="Times New Roman"/>
      <w:sz w:val="16"/>
      <w:lang w:eastAsia="en-US"/>
    </w:rPr>
  </w:style>
  <w:style w:type="paragraph" w:styleId="Title">
    <w:name w:val="Title"/>
    <w:basedOn w:val="HeadingBase"/>
    <w:link w:val="TitleChar"/>
    <w:qFormat/>
    <w:rsid w:val="0083793C"/>
    <w:pPr>
      <w:spacing w:before="5040"/>
      <w:jc w:val="center"/>
    </w:pPr>
    <w:rPr>
      <w:sz w:val="48"/>
      <w:szCs w:val="72"/>
      <w:lang w:val="en-US"/>
    </w:rPr>
  </w:style>
  <w:style w:type="character" w:customStyle="1" w:styleId="TitleChar">
    <w:name w:val="Title Char"/>
    <w:basedOn w:val="DefaultParagraphFont"/>
    <w:link w:val="Title"/>
    <w:rsid w:val="008379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93C"/>
    <w:pPr>
      <w:tabs>
        <w:tab w:val="left" w:pos="3600"/>
        <w:tab w:val="left" w:pos="3958"/>
      </w:tabs>
    </w:pPr>
  </w:style>
  <w:style w:type="paragraph" w:styleId="List">
    <w:name w:val="List"/>
    <w:basedOn w:val="BodyText"/>
    <w:next w:val="BodyText"/>
    <w:rsid w:val="0083793C"/>
    <w:pPr>
      <w:tabs>
        <w:tab w:val="left" w:pos="340"/>
      </w:tabs>
      <w:spacing w:before="60" w:after="60"/>
      <w:ind w:left="340" w:hanging="340"/>
    </w:pPr>
  </w:style>
  <w:style w:type="paragraph" w:customStyle="1" w:styleId="Note">
    <w:name w:val="Note"/>
    <w:basedOn w:val="BodyText"/>
    <w:rsid w:val="008379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793C"/>
    <w:pPr>
      <w:framePr w:wrap="auto" w:hAnchor="text" w:y="6049"/>
    </w:pPr>
    <w:rPr>
      <w:color w:val="000000"/>
      <w:sz w:val="40"/>
    </w:rPr>
  </w:style>
  <w:style w:type="paragraph" w:customStyle="1" w:styleId="TOCTitle">
    <w:name w:val="TOCTitle"/>
    <w:basedOn w:val="Heading1"/>
    <w:rsid w:val="0083793C"/>
    <w:pPr>
      <w:spacing w:after="240"/>
      <w:jc w:val="center"/>
      <w:outlineLvl w:val="9"/>
    </w:pPr>
    <w:rPr>
      <w:caps/>
    </w:rPr>
  </w:style>
  <w:style w:type="paragraph" w:customStyle="1" w:styleId="Version">
    <w:name w:val="Version"/>
    <w:rsid w:val="008379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793C"/>
    <w:pPr>
      <w:keepNext w:val="0"/>
      <w:tabs>
        <w:tab w:val="right" w:pos="4176"/>
      </w:tabs>
      <w:ind w:left="198" w:hanging="198"/>
    </w:pPr>
    <w:rPr>
      <w:rFonts w:ascii="Garamond" w:hAnsi="Garamond"/>
    </w:rPr>
  </w:style>
  <w:style w:type="paragraph" w:styleId="IndexHeading">
    <w:name w:val="index heading"/>
    <w:basedOn w:val="Normal"/>
    <w:next w:val="Index1"/>
    <w:semiHidden/>
    <w:rsid w:val="0083793C"/>
    <w:pPr>
      <w:spacing w:before="120" w:after="120"/>
    </w:pPr>
    <w:rPr>
      <w:rFonts w:ascii="Arial" w:hAnsi="Arial"/>
      <w:b/>
      <w:color w:val="918585"/>
      <w:sz w:val="24"/>
    </w:rPr>
  </w:style>
  <w:style w:type="paragraph" w:styleId="Header">
    <w:name w:val="header"/>
    <w:basedOn w:val="Normal"/>
    <w:link w:val="HeaderChar"/>
    <w:rsid w:val="008379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93C"/>
    <w:rPr>
      <w:rFonts w:ascii="Times New Roman" w:eastAsia="Times New Roman" w:hAnsi="Times New Roman" w:cs="Times New Roman"/>
      <w:sz w:val="16"/>
      <w:szCs w:val="20"/>
      <w:lang w:val="en-GB" w:eastAsia="en-US"/>
    </w:rPr>
  </w:style>
  <w:style w:type="paragraph" w:customStyle="1" w:styleId="Chapter">
    <w:name w:val="Chapter"/>
    <w:basedOn w:val="Normal"/>
    <w:rsid w:val="0083793C"/>
    <w:pPr>
      <w:spacing w:before="240"/>
    </w:pPr>
    <w:rPr>
      <w:rFonts w:ascii="Times New Roman" w:hAnsi="Times New Roman"/>
      <w:smallCaps/>
      <w:spacing w:val="80"/>
      <w:sz w:val="28"/>
    </w:rPr>
  </w:style>
  <w:style w:type="paragraph" w:customStyle="1" w:styleId="InChapter">
    <w:name w:val="InChapter"/>
    <w:basedOn w:val="Heading3"/>
    <w:rsid w:val="0083793C"/>
    <w:pPr>
      <w:spacing w:after="240"/>
      <w:outlineLvl w:val="9"/>
    </w:pPr>
    <w:rPr>
      <w:noProof/>
    </w:rPr>
  </w:style>
  <w:style w:type="paragraph" w:styleId="Index2">
    <w:name w:val="index 2"/>
    <w:basedOn w:val="Normal"/>
    <w:next w:val="Normal"/>
    <w:semiHidden/>
    <w:rsid w:val="0083793C"/>
    <w:pPr>
      <w:tabs>
        <w:tab w:val="right" w:pos="4176"/>
      </w:tabs>
      <w:ind w:left="568" w:hanging="284"/>
    </w:pPr>
    <w:rPr>
      <w:rFonts w:ascii="Garamond" w:hAnsi="Garamond"/>
    </w:rPr>
  </w:style>
  <w:style w:type="paragraph" w:customStyle="1" w:styleId="Byline">
    <w:name w:val="Byline"/>
    <w:rsid w:val="008379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93C"/>
    <w:pPr>
      <w:tabs>
        <w:tab w:val="clear" w:pos="3600"/>
        <w:tab w:val="clear" w:pos="3958"/>
      </w:tabs>
      <w:jc w:val="right"/>
    </w:pPr>
  </w:style>
  <w:style w:type="paragraph" w:styleId="Caption">
    <w:name w:val="caption"/>
    <w:basedOn w:val="BodyText"/>
    <w:next w:val="Normal"/>
    <w:qFormat/>
    <w:rsid w:val="0083793C"/>
    <w:pPr>
      <w:framePr w:w="2268" w:hSpace="181" w:vSpace="181" w:wrap="around" w:vAnchor="text" w:hAnchor="page" w:x="1135" w:y="285" w:anchorLock="1"/>
    </w:pPr>
    <w:rPr>
      <w:i/>
    </w:rPr>
  </w:style>
  <w:style w:type="paragraph" w:customStyle="1" w:styleId="MiniTOCTitle">
    <w:name w:val="MiniTOCTitle"/>
    <w:basedOn w:val="Heading4"/>
    <w:rsid w:val="0083793C"/>
    <w:pPr>
      <w:spacing w:before="240"/>
      <w:outlineLvl w:val="9"/>
    </w:pPr>
    <w:rPr>
      <w:noProof/>
      <w:sz w:val="24"/>
    </w:rPr>
  </w:style>
  <w:style w:type="paragraph" w:customStyle="1" w:styleId="MiniTOCItem">
    <w:name w:val="MiniTOCItem"/>
    <w:basedOn w:val="ListBullet"/>
    <w:rsid w:val="0083793C"/>
    <w:pPr>
      <w:numPr>
        <w:numId w:val="0"/>
      </w:numPr>
      <w:tabs>
        <w:tab w:val="right" w:leader="dot" w:pos="6521"/>
      </w:tabs>
      <w:spacing w:before="0" w:after="0"/>
    </w:pPr>
  </w:style>
  <w:style w:type="paragraph" w:customStyle="1" w:styleId="TOFTitle">
    <w:name w:val="TOFTitle"/>
    <w:basedOn w:val="TOCTitle"/>
    <w:rsid w:val="0083793C"/>
  </w:style>
  <w:style w:type="paragraph" w:styleId="TableofFigures">
    <w:name w:val="table of figures"/>
    <w:basedOn w:val="Normal"/>
    <w:next w:val="Normal"/>
    <w:semiHidden/>
    <w:rsid w:val="0083793C"/>
    <w:pPr>
      <w:tabs>
        <w:tab w:val="right" w:leader="dot" w:pos="9072"/>
      </w:tabs>
      <w:ind w:left="970" w:hanging="403"/>
    </w:pPr>
    <w:rPr>
      <w:rFonts w:ascii="Times New Roman" w:hAnsi="Times New Roman"/>
      <w:b/>
    </w:rPr>
  </w:style>
  <w:style w:type="paragraph" w:styleId="ListNumber">
    <w:name w:val="List Number"/>
    <w:basedOn w:val="List"/>
    <w:rsid w:val="0083793C"/>
    <w:pPr>
      <w:numPr>
        <w:numId w:val="16"/>
      </w:numPr>
      <w:tabs>
        <w:tab w:val="clear" w:pos="340"/>
      </w:tabs>
    </w:pPr>
  </w:style>
  <w:style w:type="character" w:customStyle="1" w:styleId="WingdingSymbols">
    <w:name w:val="Wingding Symbols"/>
    <w:rsid w:val="0083793C"/>
    <w:rPr>
      <w:rFonts w:ascii="Wingdings" w:hAnsi="Wingdings"/>
    </w:rPr>
  </w:style>
  <w:style w:type="paragraph" w:customStyle="1" w:styleId="TableHeading">
    <w:name w:val="Table Heading"/>
    <w:basedOn w:val="HeadingBase"/>
    <w:rsid w:val="0083793C"/>
    <w:pPr>
      <w:keepLines/>
      <w:pBdr>
        <w:bottom w:val="single" w:sz="6" w:space="1" w:color="918585"/>
      </w:pBdr>
      <w:spacing w:before="240"/>
    </w:pPr>
  </w:style>
  <w:style w:type="character" w:customStyle="1" w:styleId="HotSpot">
    <w:name w:val="HotSpot"/>
    <w:rsid w:val="0083793C"/>
    <w:rPr>
      <w:color w:val="0033CC"/>
      <w:u w:val="none"/>
    </w:rPr>
  </w:style>
  <w:style w:type="paragraph" w:customStyle="1" w:styleId="BodyTextRight">
    <w:name w:val="Body Text Right"/>
    <w:basedOn w:val="BodyText"/>
    <w:rsid w:val="0083793C"/>
    <w:pPr>
      <w:spacing w:before="0" w:after="0"/>
      <w:jc w:val="right"/>
    </w:pPr>
  </w:style>
  <w:style w:type="paragraph" w:styleId="Index3">
    <w:name w:val="index 3"/>
    <w:basedOn w:val="ListNumber2"/>
    <w:next w:val="Normal"/>
    <w:semiHidden/>
    <w:rsid w:val="0083793C"/>
    <w:pPr>
      <w:numPr>
        <w:numId w:val="0"/>
      </w:numPr>
      <w:tabs>
        <w:tab w:val="right" w:leader="dot" w:pos="4176"/>
      </w:tabs>
    </w:pPr>
  </w:style>
  <w:style w:type="paragraph" w:styleId="ListNumber2">
    <w:name w:val="List Number 2"/>
    <w:basedOn w:val="List2"/>
    <w:rsid w:val="0083793C"/>
    <w:pPr>
      <w:numPr>
        <w:numId w:val="11"/>
      </w:numPr>
      <w:tabs>
        <w:tab w:val="clear" w:pos="1060"/>
      </w:tabs>
    </w:pPr>
  </w:style>
  <w:style w:type="paragraph" w:customStyle="1" w:styleId="MarginNote">
    <w:name w:val="Margin Note"/>
    <w:basedOn w:val="BodyText"/>
    <w:rsid w:val="008379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9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9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793C"/>
    <w:rPr>
      <w:sz w:val="32"/>
    </w:rPr>
  </w:style>
  <w:style w:type="paragraph" w:customStyle="1" w:styleId="HeadingProcedure">
    <w:name w:val="Heading Procedure"/>
    <w:basedOn w:val="HeadingBase"/>
    <w:next w:val="Normal"/>
    <w:rsid w:val="0083793C"/>
    <w:pPr>
      <w:tabs>
        <w:tab w:val="left" w:pos="0"/>
      </w:tabs>
      <w:spacing w:before="120" w:after="60"/>
    </w:pPr>
    <w:rPr>
      <w:i/>
      <w:color w:val="918585"/>
      <w:sz w:val="22"/>
    </w:rPr>
  </w:style>
  <w:style w:type="paragraph" w:customStyle="1" w:styleId="TableBodyText">
    <w:name w:val="Table Body Text"/>
    <w:basedOn w:val="BodyText"/>
    <w:rsid w:val="0083793C"/>
    <w:pPr>
      <w:spacing w:before="60" w:after="60"/>
    </w:pPr>
  </w:style>
  <w:style w:type="paragraph" w:styleId="ListContinue">
    <w:name w:val="List Continue"/>
    <w:basedOn w:val="List"/>
    <w:rsid w:val="0083793C"/>
    <w:pPr>
      <w:ind w:firstLine="0"/>
    </w:pPr>
  </w:style>
  <w:style w:type="paragraph" w:customStyle="1" w:styleId="ListNote">
    <w:name w:val="List Note"/>
    <w:basedOn w:val="List"/>
    <w:rsid w:val="0083793C"/>
    <w:pPr>
      <w:pBdr>
        <w:top w:val="single" w:sz="6" w:space="2" w:color="918585"/>
        <w:bottom w:val="single" w:sz="6" w:space="2" w:color="918585"/>
      </w:pBdr>
      <w:tabs>
        <w:tab w:val="left" w:pos="1021"/>
      </w:tabs>
      <w:ind w:firstLine="0"/>
    </w:pPr>
  </w:style>
  <w:style w:type="paragraph" w:customStyle="1" w:styleId="Warning">
    <w:name w:val="Warning"/>
    <w:basedOn w:val="BodyText"/>
    <w:rsid w:val="0083793C"/>
    <w:pPr>
      <w:shd w:val="clear" w:color="auto" w:fill="D9D9D9"/>
      <w:tabs>
        <w:tab w:val="left" w:pos="992"/>
      </w:tabs>
      <w:ind w:left="119" w:right="119"/>
    </w:pPr>
    <w:rPr>
      <w:sz w:val="20"/>
    </w:rPr>
  </w:style>
  <w:style w:type="paragraph" w:customStyle="1" w:styleId="MarginIcons">
    <w:name w:val="Margin Icons"/>
    <w:basedOn w:val="BodyText"/>
    <w:rsid w:val="008379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93C"/>
    <w:rPr>
      <w:rFonts w:ascii="Courier New" w:hAnsi="Courier New"/>
    </w:rPr>
  </w:style>
  <w:style w:type="paragraph" w:customStyle="1" w:styleId="NoteBullet">
    <w:name w:val="Note Bullet"/>
    <w:basedOn w:val="Note"/>
    <w:rsid w:val="0083793C"/>
    <w:pPr>
      <w:tabs>
        <w:tab w:val="clear" w:pos="680"/>
      </w:tabs>
      <w:spacing w:before="60" w:after="60"/>
    </w:pPr>
  </w:style>
  <w:style w:type="paragraph" w:customStyle="1" w:styleId="SubHeading2">
    <w:name w:val="SubHeading2"/>
    <w:basedOn w:val="HeadingBase"/>
    <w:rsid w:val="0083793C"/>
    <w:pPr>
      <w:spacing w:before="240" w:after="60"/>
    </w:pPr>
    <w:rPr>
      <w:sz w:val="20"/>
    </w:rPr>
  </w:style>
  <w:style w:type="paragraph" w:customStyle="1" w:styleId="SubHeading1">
    <w:name w:val="SubHeading1"/>
    <w:basedOn w:val="HeadingBase"/>
    <w:rsid w:val="0083793C"/>
    <w:pPr>
      <w:spacing w:before="240" w:after="60"/>
    </w:pPr>
    <w:rPr>
      <w:color w:val="918585"/>
      <w:sz w:val="22"/>
    </w:rPr>
  </w:style>
  <w:style w:type="paragraph" w:customStyle="1" w:styleId="SideHeading">
    <w:name w:val="Side Heading"/>
    <w:basedOn w:val="HeadingBase"/>
    <w:rsid w:val="008379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93C"/>
    <w:pPr>
      <w:numPr>
        <w:numId w:val="12"/>
      </w:numPr>
    </w:pPr>
  </w:style>
  <w:style w:type="paragraph" w:styleId="PlainText">
    <w:name w:val="Plain Text"/>
    <w:basedOn w:val="Normal"/>
    <w:link w:val="PlainTextChar"/>
    <w:rsid w:val="0083793C"/>
    <w:rPr>
      <w:sz w:val="20"/>
    </w:rPr>
  </w:style>
  <w:style w:type="character" w:customStyle="1" w:styleId="PlainTextChar">
    <w:name w:val="Plain Text Char"/>
    <w:basedOn w:val="DefaultParagraphFont"/>
    <w:link w:val="PlainText"/>
    <w:rsid w:val="0083793C"/>
    <w:rPr>
      <w:rFonts w:ascii="Courier New" w:eastAsia="Times New Roman" w:hAnsi="Courier New" w:cs="Times New Roman"/>
      <w:sz w:val="20"/>
      <w:szCs w:val="20"/>
      <w:lang w:eastAsia="en-US"/>
    </w:rPr>
  </w:style>
  <w:style w:type="character" w:customStyle="1" w:styleId="MenuOption">
    <w:name w:val="Menu Option"/>
    <w:basedOn w:val="DefaultParagraphFont"/>
    <w:rsid w:val="0083793C"/>
    <w:rPr>
      <w:b/>
      <w:smallCaps/>
    </w:rPr>
  </w:style>
  <w:style w:type="paragraph" w:customStyle="1" w:styleId="TableListNumber">
    <w:name w:val="Table List Number"/>
    <w:basedOn w:val="ListNumber"/>
    <w:rsid w:val="0083793C"/>
    <w:pPr>
      <w:numPr>
        <w:numId w:val="0"/>
      </w:numPr>
    </w:pPr>
  </w:style>
  <w:style w:type="paragraph" w:styleId="TOC4">
    <w:name w:val="toc 4"/>
    <w:basedOn w:val="TOCBase"/>
    <w:next w:val="Normal"/>
    <w:semiHidden/>
    <w:rsid w:val="0083793C"/>
    <w:pPr>
      <w:tabs>
        <w:tab w:val="right" w:leader="dot" w:pos="9071"/>
      </w:tabs>
      <w:ind w:left="1701"/>
    </w:pPr>
  </w:style>
  <w:style w:type="paragraph" w:customStyle="1" w:styleId="ListAlpha">
    <w:name w:val="List Alpha"/>
    <w:basedOn w:val="List"/>
    <w:rsid w:val="0083793C"/>
    <w:pPr>
      <w:numPr>
        <w:numId w:val="10"/>
      </w:numPr>
    </w:pPr>
  </w:style>
  <w:style w:type="paragraph" w:customStyle="1" w:styleId="ListAlpha2">
    <w:name w:val="List Alpha 2"/>
    <w:basedOn w:val="List2"/>
    <w:rsid w:val="0083793C"/>
    <w:pPr>
      <w:numPr>
        <w:numId w:val="9"/>
      </w:numPr>
    </w:pPr>
  </w:style>
  <w:style w:type="paragraph" w:styleId="List2">
    <w:name w:val="List 2"/>
    <w:basedOn w:val="BodyText"/>
    <w:rsid w:val="0083793C"/>
    <w:pPr>
      <w:tabs>
        <w:tab w:val="left" w:pos="680"/>
      </w:tabs>
      <w:spacing w:before="60" w:after="60"/>
      <w:ind w:left="680" w:hanging="340"/>
    </w:pPr>
  </w:style>
  <w:style w:type="paragraph" w:styleId="List3">
    <w:name w:val="List 3"/>
    <w:basedOn w:val="BodyText"/>
    <w:rsid w:val="0083793C"/>
    <w:pPr>
      <w:tabs>
        <w:tab w:val="left" w:pos="1021"/>
      </w:tabs>
      <w:spacing w:before="60" w:after="60"/>
      <w:ind w:left="1020" w:hanging="340"/>
    </w:pPr>
  </w:style>
  <w:style w:type="paragraph" w:styleId="List4">
    <w:name w:val="List 4"/>
    <w:basedOn w:val="BodyText"/>
    <w:rsid w:val="0083793C"/>
    <w:pPr>
      <w:tabs>
        <w:tab w:val="left" w:pos="1361"/>
      </w:tabs>
      <w:spacing w:before="60" w:after="60"/>
      <w:ind w:left="1361" w:hanging="340"/>
    </w:pPr>
  </w:style>
  <w:style w:type="paragraph" w:styleId="List5">
    <w:name w:val="List 5"/>
    <w:basedOn w:val="BodyText"/>
    <w:rsid w:val="0083793C"/>
    <w:pPr>
      <w:tabs>
        <w:tab w:val="left" w:pos="1701"/>
      </w:tabs>
      <w:spacing w:before="60" w:after="60"/>
      <w:ind w:left="1701" w:hanging="340"/>
    </w:pPr>
  </w:style>
  <w:style w:type="paragraph" w:styleId="ListBullet4">
    <w:name w:val="List Bullet 4"/>
    <w:basedOn w:val="List4"/>
    <w:rsid w:val="0083793C"/>
    <w:pPr>
      <w:numPr>
        <w:numId w:val="4"/>
      </w:numPr>
      <w:tabs>
        <w:tab w:val="clear" w:pos="1361"/>
      </w:tabs>
    </w:pPr>
  </w:style>
  <w:style w:type="paragraph" w:styleId="ListBullet5">
    <w:name w:val="List Bullet 5"/>
    <w:basedOn w:val="List5"/>
    <w:rsid w:val="0083793C"/>
    <w:pPr>
      <w:numPr>
        <w:numId w:val="5"/>
      </w:numPr>
    </w:pPr>
  </w:style>
  <w:style w:type="paragraph" w:styleId="ListContinue2">
    <w:name w:val="List Continue 2"/>
    <w:basedOn w:val="List2"/>
    <w:rsid w:val="0083793C"/>
    <w:pPr>
      <w:ind w:firstLine="0"/>
    </w:pPr>
  </w:style>
  <w:style w:type="paragraph" w:styleId="ListContinue3">
    <w:name w:val="List Continue 3"/>
    <w:basedOn w:val="List3"/>
    <w:rsid w:val="0083793C"/>
    <w:pPr>
      <w:ind w:left="1021" w:firstLine="0"/>
    </w:pPr>
  </w:style>
  <w:style w:type="paragraph" w:styleId="ListContinue4">
    <w:name w:val="List Continue 4"/>
    <w:basedOn w:val="List4"/>
    <w:rsid w:val="0083793C"/>
    <w:pPr>
      <w:ind w:firstLine="0"/>
    </w:pPr>
  </w:style>
  <w:style w:type="paragraph" w:styleId="ListContinue5">
    <w:name w:val="List Continue 5"/>
    <w:basedOn w:val="List5"/>
    <w:rsid w:val="0083793C"/>
    <w:pPr>
      <w:ind w:firstLine="0"/>
    </w:pPr>
  </w:style>
  <w:style w:type="paragraph" w:styleId="ListNumber3">
    <w:name w:val="List Number 3"/>
    <w:basedOn w:val="List3"/>
    <w:rsid w:val="0083793C"/>
    <w:pPr>
      <w:numPr>
        <w:numId w:val="6"/>
      </w:numPr>
    </w:pPr>
  </w:style>
  <w:style w:type="paragraph" w:styleId="ListNumber4">
    <w:name w:val="List Number 4"/>
    <w:basedOn w:val="List4"/>
    <w:rsid w:val="0083793C"/>
    <w:pPr>
      <w:numPr>
        <w:numId w:val="7"/>
      </w:numPr>
    </w:pPr>
  </w:style>
  <w:style w:type="paragraph" w:styleId="ListNumber5">
    <w:name w:val="List Number 5"/>
    <w:basedOn w:val="List5"/>
    <w:rsid w:val="0083793C"/>
    <w:pPr>
      <w:numPr>
        <w:numId w:val="8"/>
      </w:numPr>
    </w:pPr>
  </w:style>
  <w:style w:type="paragraph" w:styleId="BlockText">
    <w:name w:val="Block Text"/>
    <w:basedOn w:val="Normal"/>
    <w:rsid w:val="0083793C"/>
    <w:pPr>
      <w:spacing w:after="120"/>
      <w:ind w:left="1440" w:right="1440"/>
    </w:pPr>
  </w:style>
  <w:style w:type="character" w:customStyle="1" w:styleId="Subscript">
    <w:name w:val="Subscript"/>
    <w:basedOn w:val="DefaultParagraphFont"/>
    <w:rsid w:val="0083793C"/>
    <w:rPr>
      <w:sz w:val="16"/>
      <w:vertAlign w:val="subscript"/>
    </w:rPr>
  </w:style>
  <w:style w:type="character" w:customStyle="1" w:styleId="Superscript">
    <w:name w:val="Superscript"/>
    <w:basedOn w:val="DefaultParagraphFont"/>
    <w:rsid w:val="0083793C"/>
    <w:rPr>
      <w:sz w:val="16"/>
      <w:vertAlign w:val="superscript"/>
    </w:rPr>
  </w:style>
  <w:style w:type="character" w:customStyle="1" w:styleId="Symbols">
    <w:name w:val="Symbols"/>
    <w:basedOn w:val="DefaultParagraphFont"/>
    <w:rsid w:val="0083793C"/>
    <w:rPr>
      <w:rFonts w:ascii="Symbol" w:hAnsi="Symbol"/>
    </w:rPr>
  </w:style>
  <w:style w:type="character" w:customStyle="1" w:styleId="MenuOptions">
    <w:name w:val="Menu Options"/>
    <w:basedOn w:val="DefaultParagraphFont"/>
    <w:rsid w:val="0083793C"/>
    <w:rPr>
      <w:rFonts w:ascii="Arial Narrow" w:hAnsi="Arial Narrow"/>
      <w:smallCaps/>
    </w:rPr>
  </w:style>
  <w:style w:type="character" w:customStyle="1" w:styleId="Buttons">
    <w:name w:val="Buttons"/>
    <w:basedOn w:val="DefaultParagraphFont"/>
    <w:rsid w:val="0083793C"/>
    <w:rPr>
      <w:b/>
    </w:rPr>
  </w:style>
  <w:style w:type="character" w:customStyle="1" w:styleId="Underlined">
    <w:name w:val="Underlined"/>
    <w:basedOn w:val="DefaultParagraphFont"/>
    <w:rsid w:val="0083793C"/>
    <w:rPr>
      <w:u w:val="single"/>
    </w:rPr>
  </w:style>
  <w:style w:type="paragraph" w:customStyle="1" w:styleId="TableBodyTextRight">
    <w:name w:val="Table Body Text Right"/>
    <w:basedOn w:val="TableBodyText"/>
    <w:rsid w:val="0083793C"/>
    <w:pPr>
      <w:widowControl w:val="0"/>
      <w:autoSpaceDE w:val="0"/>
      <w:autoSpaceDN w:val="0"/>
      <w:adjustRightInd w:val="0"/>
      <w:jc w:val="right"/>
    </w:pPr>
    <w:rPr>
      <w:rFonts w:cs="Arial"/>
      <w:szCs w:val="18"/>
    </w:rPr>
  </w:style>
  <w:style w:type="paragraph" w:customStyle="1" w:styleId="CopyrightText">
    <w:name w:val="Copyright Text"/>
    <w:basedOn w:val="BodyText"/>
    <w:rsid w:val="0083793C"/>
    <w:rPr>
      <w:sz w:val="18"/>
    </w:rPr>
  </w:style>
  <w:style w:type="paragraph" w:customStyle="1" w:styleId="BodySmallRight">
    <w:name w:val="Body Small Right"/>
    <w:basedOn w:val="BodyTextRight"/>
    <w:rsid w:val="0083793C"/>
    <w:rPr>
      <w:sz w:val="18"/>
      <w:szCs w:val="18"/>
    </w:rPr>
  </w:style>
  <w:style w:type="paragraph" w:customStyle="1" w:styleId="MarginEdition">
    <w:name w:val="Margin Edition"/>
    <w:basedOn w:val="MarginNote"/>
    <w:rsid w:val="0083793C"/>
    <w:pPr>
      <w:spacing w:before="0" w:after="0"/>
    </w:pPr>
    <w:rPr>
      <w:rFonts w:ascii="Times New Roman" w:hAnsi="Times New Roman"/>
      <w:color w:val="999999"/>
    </w:rPr>
  </w:style>
  <w:style w:type="paragraph" w:customStyle="1" w:styleId="Spacer">
    <w:name w:val="Spacer"/>
    <w:basedOn w:val="Normal"/>
    <w:rsid w:val="0083793C"/>
    <w:rPr>
      <w:sz w:val="2"/>
      <w:szCs w:val="2"/>
    </w:rPr>
  </w:style>
  <w:style w:type="character" w:customStyle="1" w:styleId="Small">
    <w:name w:val="Small"/>
    <w:basedOn w:val="DefaultParagraphFont"/>
    <w:rsid w:val="0083793C"/>
    <w:rPr>
      <w:sz w:val="16"/>
    </w:rPr>
  </w:style>
  <w:style w:type="paragraph" w:customStyle="1" w:styleId="WideTable">
    <w:name w:val="Wide Table"/>
    <w:basedOn w:val="Normal"/>
    <w:rsid w:val="0083793C"/>
    <w:pPr>
      <w:ind w:left="-1418"/>
    </w:pPr>
    <w:rPr>
      <w:sz w:val="2"/>
      <w:szCs w:val="2"/>
    </w:rPr>
  </w:style>
  <w:style w:type="character" w:styleId="PageNumber">
    <w:name w:val="page number"/>
    <w:basedOn w:val="DefaultParagraphFont"/>
    <w:rsid w:val="0083793C"/>
  </w:style>
  <w:style w:type="paragraph" w:styleId="Quote">
    <w:name w:val="Quote"/>
    <w:basedOn w:val="Heading1"/>
    <w:link w:val="QuoteChar"/>
    <w:qFormat/>
    <w:rsid w:val="0083793C"/>
    <w:rPr>
      <w:b w:val="0"/>
      <w:sz w:val="72"/>
      <w:szCs w:val="72"/>
      <w:lang w:val="en-NZ"/>
    </w:rPr>
  </w:style>
  <w:style w:type="character" w:customStyle="1" w:styleId="QuoteChar">
    <w:name w:val="Quote Char"/>
    <w:basedOn w:val="DefaultParagraphFont"/>
    <w:link w:val="Quote"/>
    <w:rsid w:val="008379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93C"/>
    <w:pPr>
      <w:pageBreakBefore/>
    </w:pPr>
  </w:style>
  <w:style w:type="paragraph" w:customStyle="1" w:styleId="Border">
    <w:name w:val="Border"/>
    <w:basedOn w:val="Normal"/>
    <w:qFormat/>
    <w:rsid w:val="008379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93C"/>
    <w:rPr>
      <w:b/>
      <w:bCs/>
      <w:i/>
      <w:iCs/>
      <w:color w:val="auto"/>
    </w:rPr>
  </w:style>
  <w:style w:type="paragraph" w:styleId="IntenseQuote">
    <w:name w:val="Intense Quote"/>
    <w:basedOn w:val="Normal"/>
    <w:next w:val="Normal"/>
    <w:link w:val="IntenseQuoteChar"/>
    <w:uiPriority w:val="30"/>
    <w:qFormat/>
    <w:rsid w:val="008379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9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793C"/>
    <w:rPr>
      <w:smallCaps/>
      <w:color w:val="auto"/>
      <w:u w:val="single"/>
    </w:rPr>
  </w:style>
  <w:style w:type="character" w:styleId="IntenseReference">
    <w:name w:val="Intense Reference"/>
    <w:basedOn w:val="DefaultParagraphFont"/>
    <w:uiPriority w:val="32"/>
    <w:qFormat/>
    <w:rsid w:val="0083793C"/>
    <w:rPr>
      <w:b/>
      <w:bCs/>
      <w:smallCaps/>
      <w:color w:val="auto"/>
      <w:spacing w:val="5"/>
      <w:u w:val="single"/>
    </w:rPr>
  </w:style>
  <w:style w:type="paragraph" w:customStyle="1" w:styleId="2ColumnHeading">
    <w:name w:val="2Column Heading"/>
    <w:basedOn w:val="BodyText"/>
    <w:qFormat/>
    <w:rsid w:val="0083793C"/>
    <w:pPr>
      <w:spacing w:after="60"/>
      <w:ind w:left="-2268"/>
    </w:pPr>
    <w:rPr>
      <w:b/>
    </w:rPr>
  </w:style>
  <w:style w:type="paragraph" w:customStyle="1" w:styleId="Heading1TOC">
    <w:name w:val="Heading1 TOC"/>
    <w:basedOn w:val="Normal"/>
    <w:qFormat/>
    <w:rsid w:val="0083793C"/>
    <w:pPr>
      <w:spacing w:before="240" w:after="120"/>
    </w:pPr>
    <w:rPr>
      <w:rFonts w:ascii="Times New Roman" w:hAnsi="Times New Roman"/>
      <w:b/>
      <w:sz w:val="32"/>
    </w:rPr>
  </w:style>
  <w:style w:type="paragraph" w:customStyle="1" w:styleId="Heading2TOC">
    <w:name w:val="Heading2 TOC"/>
    <w:basedOn w:val="Normal"/>
    <w:qFormat/>
    <w:rsid w:val="0083793C"/>
    <w:pPr>
      <w:spacing w:before="240" w:after="60"/>
    </w:pPr>
    <w:rPr>
      <w:rFonts w:ascii="Times New Roman" w:hAnsi="Times New Roman"/>
      <w:b/>
      <w:sz w:val="28"/>
    </w:rPr>
  </w:style>
  <w:style w:type="character" w:customStyle="1" w:styleId="Underline">
    <w:name w:val="Underline"/>
    <w:basedOn w:val="DefaultParagraphFont"/>
    <w:qFormat/>
    <w:rsid w:val="0083793C"/>
    <w:rPr>
      <w:u w:val="single"/>
    </w:rPr>
  </w:style>
  <w:style w:type="character" w:customStyle="1" w:styleId="BoldandItalics">
    <w:name w:val="Bold and Italics"/>
    <w:qFormat/>
    <w:rsid w:val="0083793C"/>
    <w:rPr>
      <w:b/>
      <w:i/>
      <w:u w:val="none"/>
    </w:rPr>
  </w:style>
  <w:style w:type="paragraph" w:styleId="BalloonText">
    <w:name w:val="Balloon Text"/>
    <w:basedOn w:val="Normal"/>
    <w:link w:val="BalloonTextChar"/>
    <w:rsid w:val="0083793C"/>
    <w:rPr>
      <w:rFonts w:ascii="Tahoma" w:hAnsi="Tahoma" w:cs="Tahoma"/>
      <w:sz w:val="16"/>
      <w:szCs w:val="16"/>
    </w:rPr>
  </w:style>
  <w:style w:type="character" w:customStyle="1" w:styleId="BalloonTextChar">
    <w:name w:val="Balloon Text Char"/>
    <w:basedOn w:val="DefaultParagraphFont"/>
    <w:link w:val="BalloonText"/>
    <w:rsid w:val="008379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79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79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793C"/>
    <w:rPr>
      <w:b/>
      <w:color w:val="660033"/>
      <w:spacing w:val="0"/>
    </w:rPr>
  </w:style>
  <w:style w:type="paragraph" w:customStyle="1" w:styleId="Nameditemlist">
    <w:name w:val="Named item list"/>
    <w:basedOn w:val="BodyText"/>
    <w:qFormat/>
    <w:rsid w:val="0083793C"/>
    <w:pPr>
      <w:tabs>
        <w:tab w:val="left" w:pos="2835"/>
      </w:tabs>
      <w:ind w:left="2835" w:hanging="2835"/>
    </w:pPr>
  </w:style>
  <w:style w:type="paragraph" w:customStyle="1" w:styleId="BodyTextnopadding">
    <w:name w:val="Body Text no padding"/>
    <w:basedOn w:val="BodyText"/>
    <w:qFormat/>
    <w:rsid w:val="0083793C"/>
    <w:pPr>
      <w:spacing w:before="0" w:after="0"/>
    </w:pPr>
  </w:style>
  <w:style w:type="paragraph" w:customStyle="1" w:styleId="BodyTextBold">
    <w:name w:val="Body Text Bold"/>
    <w:basedOn w:val="BodyText"/>
    <w:qFormat/>
    <w:rsid w:val="0083793C"/>
    <w:rPr>
      <w:b/>
    </w:rPr>
  </w:style>
  <w:style w:type="character" w:styleId="Hyperlink">
    <w:name w:val="Hyperlink"/>
    <w:basedOn w:val="DefaultParagraphFont"/>
    <w:uiPriority w:val="99"/>
    <w:unhideWhenUsed/>
    <w:rsid w:val="001A70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886</Words>
  <Characters>6267</Characters>
  <Application>Microsoft Office Word</Application>
  <DocSecurity>0</DocSecurity>
  <Lines>189</Lines>
  <Paragraphs>170</Paragraphs>
  <ScaleCrop>false</ScaleCrop>
  <Company>Author-it Software Corporation Ltd.</Company>
  <LinksUpToDate>false</LinksUpToDate>
  <CharactersWithSpaces>6983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HLTANA003 Assist with airway management</dc:title>
  <dc:subject>Approved</dc:subject>
  <dc:creator>SkillsIQ</dc:creator>
  <cp:keywords>Release: 1</cp:keywords>
  <dc:description>Review Date: 12 April 2008</dc:description>
  <cp:lastModifiedBy>HSD_TPCMSd.prod</cp:lastModifiedBy>
  <cp:revision>3</cp:revision>
  <dcterms:created xsi:type="dcterms:W3CDTF">2022-04-08T09:27:00Z</dcterms:created>
  <dcterms:modified xsi:type="dcterms:W3CDTF">2022-04-08T09:27:00Z</dcterms:modified>
</cp:coreProperties>
</file>