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BB2" w:rsidP="00422B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HLTANA001 Prepare clients for anaesthesia</w:t>
      </w:r>
      <w:r>
        <w:fldChar w:fldCharType="end"/>
      </w:r>
    </w:p>
    <w:p w:rsidR="00422BB2" w:rsidP="00422BB2">
      <w:pPr>
        <w:pStyle w:val="Version"/>
        <w:sectPr w:rsidSect="001748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4855" w:rsidP="00174855">
      <w:pPr>
        <w:pStyle w:val="SuperHeading"/>
      </w:pPr>
      <w:r w:rsidRPr="00174855">
        <w:t>HLTANA001 Prepare clients for anaesthesia</w:t>
      </w:r>
    </w:p>
    <w:p w:rsidR="00000000" w:rsidRPr="00174855" w:rsidP="00174855">
      <w:pPr>
        <w:pStyle w:val="Heading1"/>
      </w:pPr>
      <w:bookmarkStart w:id="1" w:name="O_873342"/>
      <w:bookmarkEnd w:id="1"/>
      <w:r w:rsidRPr="001748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55" w:rsidP="00174855">
            <w:pPr>
              <w:pStyle w:val="BodyText"/>
            </w:pPr>
            <w:r w:rsidRPr="0017485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rPr>
                <w:rStyle w:val="SpecialBold"/>
              </w:rPr>
              <w:t>Comments</w:t>
            </w:r>
          </w:p>
        </w:tc>
      </w:tr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55" w:rsidP="00174855">
            <w:pPr>
              <w:pStyle w:val="BodyText"/>
            </w:pPr>
            <w:r w:rsidRPr="00174855">
              <w:t xml:space="preserve">This version was released in </w:t>
            </w:r>
            <w:r w:rsidRPr="00174855">
              <w:rPr>
                <w:rStyle w:val="Emphasis"/>
              </w:rPr>
              <w:t>HLT Health Training Package release 3.0.</w:t>
            </w:r>
          </w:p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t>Update to mapping and metadata. Equivalent competency outcome.</w:t>
            </w:r>
          </w:p>
        </w:tc>
      </w:tr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55" w:rsidP="00174855">
            <w:pPr>
              <w:pStyle w:val="BodyText"/>
            </w:pPr>
            <w:r w:rsidRPr="00174855">
              <w:t xml:space="preserve">This version was released in </w:t>
            </w:r>
            <w:r w:rsidRPr="00174855">
              <w:rPr>
                <w:rStyle w:val="Emphasis"/>
              </w:rPr>
              <w:t>HLT Health Training Package relea</w:t>
            </w:r>
            <w:r w:rsidRPr="00174855">
              <w:rPr>
                <w:rStyle w:val="Emphasis"/>
              </w:rPr>
              <w:t>se 2.0</w:t>
            </w:r>
            <w:r w:rsidRPr="00174855">
              <w:t xml:space="preserve"> and meets the requirements of the 2012 Standards for Training Packages.</w:t>
            </w:r>
          </w:p>
          <w:p w:rsidR="00000000" w:rsidRPr="00174855" w:rsidP="00174855">
            <w:pPr>
              <w:pStyle w:val="BodyText"/>
            </w:pPr>
            <w:r w:rsidRPr="00174855">
              <w:t>Supersedes HLTAN402D. Significant changes to the elements and performance criteria. New evidence requirements for assessment, including volume and frequency requirements. Signif</w:t>
            </w:r>
            <w:r w:rsidRPr="00174855">
              <w:t>icant change to knowledge evidence.</w:t>
            </w:r>
          </w:p>
        </w:tc>
      </w:tr>
    </w:tbl>
    <w:p w:rsidR="00422BB2" w:rsidP="00174855">
      <w:pPr>
        <w:pStyle w:val="BodyText"/>
      </w:pPr>
    </w:p>
    <w:p w:rsidR="00422BB2" w:rsidP="00174855">
      <w:pPr>
        <w:pStyle w:val="BodyText"/>
      </w:pPr>
    </w:p>
    <w:p w:rsidR="00000000" w:rsidRPr="00174855" w:rsidP="00174855">
      <w:pPr>
        <w:pStyle w:val="Heading1"/>
      </w:pPr>
      <w:bookmarkStart w:id="2" w:name="O_873341"/>
      <w:bookmarkEnd w:id="2"/>
      <w:r w:rsidRPr="00174855">
        <w:t>Application</w:t>
      </w:r>
    </w:p>
    <w:p w:rsidR="00000000" w:rsidRPr="00174855" w:rsidP="00422BB2">
      <w:pPr>
        <w:pStyle w:val="BodyText"/>
      </w:pPr>
      <w:r w:rsidRPr="00174855">
        <w:t xml:space="preserve">This unit describes the skills and knowledge required to complete specific client related preparation tasks. It includes client preparation and transfer, </w:t>
      </w:r>
      <w:r w:rsidRPr="00174855">
        <w:t>the attachment and detachment of equipment and positioning the client for different procedures.</w:t>
      </w:r>
    </w:p>
    <w:p w:rsidR="00000000" w:rsidRPr="00174855" w:rsidP="00422BB2">
      <w:pPr>
        <w:pStyle w:val="BodyText"/>
      </w:pPr>
      <w:r w:rsidRPr="00174855">
        <w:t>The unit applies to anaesthetic technicians working under the direction of, and in consultation with, an anaesthetist in any hospital or day surgery setting.</w:t>
      </w:r>
    </w:p>
    <w:p w:rsidR="00422BB2" w:rsidRPr="00422BB2" w:rsidP="00422BB2">
      <w:pPr>
        <w:pStyle w:val="BodyText"/>
        <w:rPr>
          <w:i/>
        </w:rPr>
      </w:pPr>
      <w:r w:rsidRPr="00422BB2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174855" w:rsidP="00174855">
      <w:pPr>
        <w:pStyle w:val="Heading1"/>
      </w:pPr>
      <w:bookmarkStart w:id="3" w:name="O_873340"/>
      <w:bookmarkEnd w:id="3"/>
      <w:r w:rsidRPr="001748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t>PERFORMANCE CRITERIA</w:t>
            </w:r>
          </w:p>
        </w:tc>
      </w:tr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55" w:rsidP="00174855">
            <w:pPr>
              <w:pStyle w:val="BodyText"/>
            </w:pPr>
            <w:r w:rsidRPr="00174855">
              <w:rPr>
                <w:rStyle w:val="Emphasis"/>
              </w:rPr>
              <w:t>Elem</w:t>
            </w:r>
            <w:r w:rsidRPr="00174855">
              <w:rPr>
                <w:rStyle w:val="Emphasis"/>
              </w:rPr>
              <w:t xml:space="preserve">ents define the essential </w:t>
            </w:r>
            <w:r w:rsidRPr="00174855">
              <w:t>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t>1. Receive and prepare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55" w:rsidP="00174855">
            <w:pPr>
              <w:pStyle w:val="BodyText"/>
            </w:pPr>
            <w:r w:rsidRPr="00174855">
              <w:t>1.1 Greet client, confirm identity, correlate with identification band, client notes, consent f</w:t>
            </w:r>
            <w:r w:rsidRPr="00174855">
              <w:t xml:space="preserve">orm and follow other identification procedures according to organisation policy </w:t>
            </w:r>
          </w:p>
          <w:p w:rsidR="00000000" w:rsidRPr="00174855" w:rsidP="00174855">
            <w:pPr>
              <w:pStyle w:val="BodyText"/>
            </w:pPr>
            <w:r w:rsidRPr="00174855">
              <w:t>1.2 Acknowledge accompanying relatives and carers sensitively and appropriately</w:t>
            </w:r>
          </w:p>
          <w:p w:rsidR="00000000" w:rsidRPr="00174855" w:rsidP="00174855">
            <w:pPr>
              <w:pStyle w:val="BodyText"/>
            </w:pPr>
            <w:r w:rsidRPr="00174855">
              <w:t>1.3 Obtain verbal confirmation of surgical procedure and location if applicable</w:t>
            </w:r>
          </w:p>
          <w:p w:rsidR="00000000" w:rsidRPr="00174855" w:rsidP="00174855">
            <w:pPr>
              <w:pStyle w:val="BodyText"/>
            </w:pPr>
            <w:r w:rsidRPr="00174855">
              <w:t>1.4 Note any cl</w:t>
            </w:r>
            <w:r w:rsidRPr="00174855">
              <w:t>ient factors that impact on their care</w:t>
            </w:r>
          </w:p>
          <w:p w:rsidR="00000000" w:rsidRPr="00174855" w:rsidP="00174855">
            <w:pPr>
              <w:pStyle w:val="BodyText"/>
            </w:pPr>
            <w:r w:rsidRPr="00174855">
              <w:t>1.5 Complete preparation tasks or check that these have been completed by others and provide clear information to client</w:t>
            </w:r>
          </w:p>
          <w:p w:rsidR="00000000" w:rsidRPr="00174855" w:rsidP="00174855">
            <w:pPr>
              <w:pStyle w:val="BodyText"/>
            </w:pPr>
            <w:r w:rsidRPr="00174855">
              <w:t>1.6 Monitor the client’s safety, physical and emotional wellbeing through continual observation</w:t>
            </w:r>
          </w:p>
          <w:p w:rsidR="00000000" w:rsidRPr="00174855" w:rsidP="00174855">
            <w:pPr>
              <w:pStyle w:val="BodyText"/>
            </w:pPr>
            <w:r w:rsidRPr="00174855">
              <w:t>1.7 Identify, record and immediately report any variations, discrepancies and changes to the client, their documentation or their wishes to the anaesthetist and other relevant personnel</w:t>
            </w:r>
          </w:p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t>1.8 Label client property and store securely in accordance with organi</w:t>
            </w:r>
            <w:r w:rsidRPr="00174855">
              <w:t>sation policy</w:t>
            </w:r>
          </w:p>
        </w:tc>
      </w:tr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</w:p>
        </w:tc>
      </w:tr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t xml:space="preserve">2. Attach and detach equipment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55" w:rsidP="00174855">
            <w:pPr>
              <w:pStyle w:val="BodyText"/>
            </w:pPr>
            <w:r w:rsidRPr="00174855">
              <w:t>2.1 Select routine monitoring and other equipment in accordance with anaesthetist’s preference</w:t>
            </w:r>
          </w:p>
          <w:p w:rsidR="00000000" w:rsidRPr="00174855" w:rsidP="00174855">
            <w:pPr>
              <w:pStyle w:val="BodyText"/>
            </w:pPr>
            <w:r w:rsidRPr="00174855">
              <w:t>2.2 Prepare skin and attach correctly, following infection prevention and control procedures</w:t>
            </w:r>
          </w:p>
          <w:p w:rsidR="00000000" w:rsidRPr="00174855" w:rsidP="00174855">
            <w:pPr>
              <w:pStyle w:val="BodyText"/>
            </w:pPr>
            <w:r w:rsidRPr="00174855">
              <w:t xml:space="preserve">2.3 Set equipment </w:t>
            </w:r>
            <w:r w:rsidRPr="00174855">
              <w:t>in operation and confirm functioning</w:t>
            </w:r>
          </w:p>
          <w:p w:rsidR="00000000" w:rsidRPr="00174855" w:rsidP="00174855">
            <w:pPr>
              <w:pStyle w:val="BodyText"/>
            </w:pPr>
            <w:r w:rsidRPr="00174855">
              <w:t>2.4 Carefully detach equipment with minimum risk of damage to client, staff or equipment, once the anaesthetist indicates that it is no longer required</w:t>
            </w:r>
          </w:p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t>2.5 Clean and restore equipment ready for reuse</w:t>
            </w:r>
          </w:p>
        </w:tc>
      </w:tr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</w:p>
        </w:tc>
      </w:tr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t>3. Provide assi</w:t>
            </w:r>
            <w:r w:rsidRPr="00174855">
              <w:t>stance with insertion of intravenous cannulation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55" w:rsidP="00174855">
            <w:pPr>
              <w:pStyle w:val="BodyText"/>
            </w:pPr>
            <w:r w:rsidRPr="00174855">
              <w:t xml:space="preserve">3.1 Liaise with anaesthetist to confirm requirements </w:t>
            </w:r>
          </w:p>
          <w:p w:rsidR="00000000" w:rsidRPr="00174855" w:rsidP="00174855">
            <w:pPr>
              <w:pStyle w:val="BodyText"/>
            </w:pPr>
            <w:r w:rsidRPr="00174855">
              <w:t xml:space="preserve">3.2 Observe client behaviour and respond to situations where support is required </w:t>
            </w:r>
          </w:p>
          <w:p w:rsidR="00000000" w:rsidRPr="00174855" w:rsidP="00174855">
            <w:pPr>
              <w:pStyle w:val="BodyText"/>
            </w:pPr>
            <w:r w:rsidRPr="00174855">
              <w:t xml:space="preserve">3.3. Provide optimum conditions to facilitate access </w:t>
            </w:r>
          </w:p>
          <w:p w:rsidR="00000000" w:rsidRPr="00174855" w:rsidP="00174855">
            <w:pPr>
              <w:pStyle w:val="BodyText"/>
            </w:pPr>
            <w:r w:rsidRPr="00174855">
              <w:t>3.4 Select, prepa</w:t>
            </w:r>
            <w:r w:rsidRPr="00174855">
              <w:t>re and provide anaesthetic medical officer with required equipment in an aseptic manner</w:t>
            </w:r>
          </w:p>
          <w:p w:rsidR="00000000" w:rsidRPr="00174855" w:rsidP="00174855">
            <w:pPr>
              <w:pStyle w:val="BodyText"/>
            </w:pPr>
            <w:r w:rsidRPr="00174855">
              <w:t xml:space="preserve">3.5 Following insertion, adequately and safely secure the device </w:t>
            </w:r>
          </w:p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t>3.6 Dispose of waste/sharps in accordance with waste management policies and infection control guideli</w:t>
            </w:r>
            <w:r w:rsidRPr="00174855">
              <w:t>nes</w:t>
            </w:r>
          </w:p>
        </w:tc>
      </w:tr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</w:p>
        </w:tc>
      </w:tr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t>4. Assist with transfer of clients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55" w:rsidP="00174855">
            <w:pPr>
              <w:pStyle w:val="BodyText"/>
            </w:pPr>
            <w:r w:rsidRPr="00174855">
              <w:t xml:space="preserve">4.1 Plan to transfer client into procedural/operating room according to operational requirements </w:t>
            </w:r>
          </w:p>
          <w:p w:rsidR="00000000" w:rsidRPr="00174855" w:rsidP="00174855">
            <w:pPr>
              <w:pStyle w:val="BodyText"/>
            </w:pPr>
            <w:r w:rsidRPr="00174855">
              <w:t xml:space="preserve">4.2 Ensure relevant personnel and client are aware of the actions to be performed </w:t>
            </w:r>
          </w:p>
          <w:p w:rsidR="00000000" w:rsidRPr="00174855" w:rsidP="00174855">
            <w:pPr>
              <w:pStyle w:val="BodyText"/>
            </w:pPr>
            <w:r w:rsidRPr="00174855">
              <w:t xml:space="preserve">4.3 Detach equipment/infusions not required from the client before the transfer takes place </w:t>
            </w:r>
          </w:p>
          <w:p w:rsidR="00000000" w:rsidRPr="00174855" w:rsidP="00174855">
            <w:pPr>
              <w:pStyle w:val="BodyText"/>
            </w:pPr>
            <w:r w:rsidRPr="00174855">
              <w:t xml:space="preserve">4.4 Ensure equipment attached to the client is safely and correctly adjusted during transfer </w:t>
            </w:r>
          </w:p>
          <w:p w:rsidR="00000000" w:rsidRPr="00174855" w:rsidP="00174855">
            <w:pPr>
              <w:pStyle w:val="BodyText"/>
            </w:pPr>
            <w:r w:rsidRPr="00174855">
              <w:t>4.5 Employ safe moving and handling techniques during client transfer</w:t>
            </w:r>
          </w:p>
          <w:p w:rsidR="00000000" w:rsidRPr="00174855" w:rsidP="00174855">
            <w:pPr>
              <w:pStyle w:val="BodyText"/>
            </w:pPr>
            <w:r w:rsidRPr="00174855">
              <w:t xml:space="preserve">4.6 Ensure movement is conducted safely and client discomfort minimised </w:t>
            </w:r>
          </w:p>
          <w:p w:rsidR="00000000" w:rsidRPr="00174855" w:rsidP="00174855">
            <w:pPr>
              <w:pStyle w:val="BodyText"/>
            </w:pPr>
            <w:r w:rsidRPr="00174855">
              <w:t>4.7 Correctly re-connect and adjust equipment/infusions on completion of transfer, as necessary</w:t>
            </w:r>
          </w:p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t xml:space="preserve">4.8 Maintain client’s dignity during transfer </w:t>
            </w:r>
          </w:p>
        </w:tc>
      </w:tr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</w:p>
        </w:tc>
      </w:tr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t>5. Assist with positioning of clien</w:t>
            </w:r>
            <w:r w:rsidRPr="00174855">
              <w:t xml:space="preserve">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55" w:rsidP="00174855">
            <w:pPr>
              <w:pStyle w:val="BodyText"/>
            </w:pPr>
            <w:r w:rsidRPr="00174855">
              <w:t xml:space="preserve">5.1 Inform client of positioning procedures to be completed, and seek his/her cooperation when appropriate </w:t>
            </w:r>
          </w:p>
          <w:p w:rsidR="00000000" w:rsidRPr="00174855" w:rsidP="00174855">
            <w:pPr>
              <w:pStyle w:val="BodyText"/>
            </w:pPr>
            <w:r w:rsidRPr="00174855">
              <w:t xml:space="preserve">5.2 Position client in consultation with other health care professionals </w:t>
            </w:r>
          </w:p>
          <w:p w:rsidR="00000000" w:rsidRPr="00174855" w:rsidP="00174855">
            <w:pPr>
              <w:pStyle w:val="BodyText"/>
            </w:pPr>
            <w:r w:rsidRPr="00174855">
              <w:t>5.3 Ensure all relevant equipment is available, is functioning correct</w:t>
            </w:r>
            <w:r w:rsidRPr="00174855">
              <w:t>ly and is correctly attached/placed in accordance with the anaesthetist’s and surgeon’s preferences and the individual needs of the client</w:t>
            </w:r>
          </w:p>
          <w:p w:rsidR="00000000" w:rsidRPr="00174855" w:rsidP="00174855">
            <w:pPr>
              <w:pStyle w:val="BodyText"/>
            </w:pPr>
            <w:r w:rsidRPr="00174855">
              <w:t xml:space="preserve">5.4 Ensure client is protected from injury in collaboration with other relevant health professionals </w:t>
            </w:r>
          </w:p>
          <w:p w:rsidR="00000000" w:rsidRPr="00174855" w:rsidP="00174855">
            <w:pPr>
              <w:pStyle w:val="BodyText"/>
            </w:pPr>
            <w:r w:rsidRPr="00174855">
              <w:t>5.5 Obtain assi</w:t>
            </w:r>
            <w:r w:rsidRPr="00174855">
              <w:t>stance to position client when necessary</w:t>
            </w:r>
          </w:p>
          <w:p w:rsidR="00000000" w:rsidRPr="00174855" w:rsidP="00174855">
            <w:pPr>
              <w:pStyle w:val="BodyText"/>
            </w:pPr>
            <w:r w:rsidRPr="00174855">
              <w:t>5.6 Observe any abnormal responses and report any action required to be taken to the anaesthetist</w:t>
            </w:r>
          </w:p>
        </w:tc>
      </w:tr>
    </w:tbl>
    <w:p w:rsidR="00422BB2" w:rsidP="00174855">
      <w:pPr>
        <w:pStyle w:val="BodyText"/>
      </w:pPr>
    </w:p>
    <w:p w:rsidR="00422BB2" w:rsidP="00174855">
      <w:pPr>
        <w:pStyle w:val="BodyText"/>
      </w:pPr>
    </w:p>
    <w:p w:rsidR="00000000" w:rsidRPr="00174855" w:rsidP="00174855">
      <w:pPr>
        <w:pStyle w:val="Heading1"/>
      </w:pPr>
      <w:bookmarkStart w:id="4" w:name="O_873339"/>
      <w:bookmarkEnd w:id="4"/>
      <w:r w:rsidRPr="0017485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55">
            <w:pPr>
              <w:pStyle w:val="BodyText"/>
              <w:rPr>
                <w:lang w:val="en-NZ"/>
              </w:rPr>
            </w:pPr>
            <w:r w:rsidRPr="00174855">
              <w:rPr>
                <w:rStyle w:val="Emphasis"/>
              </w:rPr>
              <w:t xml:space="preserve">The Foundation Skills describe those required skills (employability skills, language, literacy and numeracy) that are essential to performance. </w:t>
            </w:r>
          </w:p>
        </w:tc>
      </w:tr>
      <w:tr w:rsidTr="00174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55" w:rsidP="00174855">
            <w:pPr>
              <w:pStyle w:val="BodyText"/>
            </w:pPr>
          </w:p>
          <w:p w:rsidR="00000000" w:rsidRPr="00174855" w:rsidP="00174855">
            <w:pPr>
              <w:pStyle w:val="BodyText"/>
            </w:pPr>
            <w:r w:rsidRPr="00174855">
              <w:t>Foundation skills essential to performance are explicit in the performance criteria of this unit of competenc</w:t>
            </w:r>
            <w:r w:rsidRPr="00174855">
              <w:t xml:space="preserve">y. </w:t>
            </w:r>
          </w:p>
          <w:p w:rsidR="00000000" w:rsidRPr="00174855" w:rsidP="00174855">
            <w:pPr>
              <w:pStyle w:val="BodyText"/>
            </w:pPr>
          </w:p>
        </w:tc>
      </w:tr>
    </w:tbl>
    <w:p w:rsidR="00422BB2" w:rsidP="00174855">
      <w:pPr>
        <w:pStyle w:val="BodyText"/>
      </w:pPr>
    </w:p>
    <w:p w:rsidR="00422BB2" w:rsidP="00174855">
      <w:pPr>
        <w:pStyle w:val="BodyText"/>
      </w:pPr>
    </w:p>
    <w:p w:rsidR="00000000" w:rsidRPr="00174855" w:rsidP="00174855">
      <w:pPr>
        <w:pStyle w:val="Heading1"/>
      </w:pPr>
      <w:bookmarkStart w:id="5" w:name="O_873338"/>
      <w:bookmarkEnd w:id="5"/>
      <w:r w:rsidRPr="00174855">
        <w:t>Unit Mapping Information</w:t>
      </w:r>
    </w:p>
    <w:p w:rsidR="00000000" w:rsidRPr="00174855" w:rsidP="00422BB2">
      <w:pPr>
        <w:pStyle w:val="BodyText"/>
      </w:pPr>
      <w:r w:rsidRPr="00174855">
        <w:t xml:space="preserve">No equivalent unit. </w:t>
      </w:r>
    </w:p>
    <w:p w:rsidR="00000000" w:rsidRPr="00174855" w:rsidP="00174855">
      <w:pPr>
        <w:pStyle w:val="Heading1"/>
      </w:pPr>
      <w:bookmarkStart w:id="6" w:name="O_873343"/>
      <w:bookmarkEnd w:id="6"/>
      <w:r w:rsidRPr="00174855">
        <w:t>Links</w:t>
      </w:r>
    </w:p>
    <w:p w:rsidR="00000000" w:rsidRPr="00174855" w:rsidP="00422BB2">
      <w:pPr>
        <w:pStyle w:val="BodyText"/>
      </w:pPr>
      <w:r w:rsidRPr="001748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03C6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74855" w:rsidP="00174855"/>
    <w:sectPr w:rsidSect="001748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55" w:rsidRPr="00422BB2" w:rsidP="00422B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B2" w:rsidP="00174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BB2" w:rsidP="00174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22BB2" w:rsidP="001748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855" w:rsidRPr="00422BB2" w:rsidP="00422B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B2" w:rsidRPr="002D2AF8" w:rsidP="00174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HLTANA001 Prepare clients for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22BB2" w:rsidP="001748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8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8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8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8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8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8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8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8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8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8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8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855"/>
  </w:style>
  <w:style w:type="character" w:customStyle="1" w:styleId="Heading1Char">
    <w:name w:val="Heading 1 Char"/>
    <w:basedOn w:val="DefaultParagraphFont"/>
    <w:link w:val="Heading1"/>
    <w:rsid w:val="001748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8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8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4855"/>
    <w:rPr>
      <w:b/>
      <w:spacing w:val="0"/>
    </w:rPr>
  </w:style>
  <w:style w:type="character" w:styleId="Emphasis">
    <w:name w:val="Emphasis"/>
    <w:basedOn w:val="DefaultParagraphFont"/>
    <w:qFormat/>
    <w:rsid w:val="00174855"/>
    <w:rPr>
      <w:i/>
    </w:rPr>
  </w:style>
  <w:style w:type="paragraph" w:customStyle="1" w:styleId="SuperHeading">
    <w:name w:val="SuperHeading"/>
    <w:basedOn w:val="Normal"/>
    <w:rsid w:val="001748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8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8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8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8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8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8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8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8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8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8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8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8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8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8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8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8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48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48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8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8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8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8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8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8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8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8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8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8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8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8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8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48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8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8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855"/>
  </w:style>
  <w:style w:type="paragraph" w:styleId="TableofFigures">
    <w:name w:val="table of figures"/>
    <w:basedOn w:val="Normal"/>
    <w:next w:val="Normal"/>
    <w:semiHidden/>
    <w:rsid w:val="001748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8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4855"/>
    <w:rPr>
      <w:rFonts w:ascii="Wingdings" w:hAnsi="Wingdings"/>
    </w:rPr>
  </w:style>
  <w:style w:type="paragraph" w:customStyle="1" w:styleId="TableHeading">
    <w:name w:val="Table Heading"/>
    <w:basedOn w:val="HeadingBase"/>
    <w:rsid w:val="001748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855"/>
    <w:rPr>
      <w:color w:val="0033CC"/>
      <w:u w:val="none"/>
    </w:rPr>
  </w:style>
  <w:style w:type="paragraph" w:customStyle="1" w:styleId="BodyTextRight">
    <w:name w:val="Body Text Right"/>
    <w:basedOn w:val="BodyText"/>
    <w:rsid w:val="001748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8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8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8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8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8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855"/>
    <w:rPr>
      <w:sz w:val="32"/>
    </w:rPr>
  </w:style>
  <w:style w:type="paragraph" w:customStyle="1" w:styleId="HeadingProcedure">
    <w:name w:val="Heading Procedure"/>
    <w:basedOn w:val="HeadingBase"/>
    <w:next w:val="Normal"/>
    <w:rsid w:val="001748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855"/>
    <w:pPr>
      <w:spacing w:before="60" w:after="60"/>
    </w:pPr>
  </w:style>
  <w:style w:type="paragraph" w:styleId="ListContinue">
    <w:name w:val="List Continue"/>
    <w:basedOn w:val="List"/>
    <w:rsid w:val="00174855"/>
    <w:pPr>
      <w:ind w:firstLine="0"/>
    </w:pPr>
  </w:style>
  <w:style w:type="paragraph" w:customStyle="1" w:styleId="ListNote">
    <w:name w:val="List Note"/>
    <w:basedOn w:val="List"/>
    <w:rsid w:val="001748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8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8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855"/>
    <w:rPr>
      <w:rFonts w:ascii="Courier New" w:hAnsi="Courier New"/>
    </w:rPr>
  </w:style>
  <w:style w:type="paragraph" w:customStyle="1" w:styleId="NoteBullet">
    <w:name w:val="Note Bullet"/>
    <w:basedOn w:val="Note"/>
    <w:rsid w:val="001748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8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8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8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8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48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8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855"/>
    <w:rPr>
      <w:b/>
      <w:smallCaps/>
    </w:rPr>
  </w:style>
  <w:style w:type="paragraph" w:customStyle="1" w:styleId="TableListNumber">
    <w:name w:val="Table List Number"/>
    <w:basedOn w:val="ListNumber"/>
    <w:rsid w:val="001748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8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855"/>
    <w:pPr>
      <w:numPr>
        <w:numId w:val="7"/>
      </w:numPr>
    </w:pPr>
  </w:style>
  <w:style w:type="paragraph" w:customStyle="1" w:styleId="ListAlpha2">
    <w:name w:val="List Alpha 2"/>
    <w:basedOn w:val="List2"/>
    <w:rsid w:val="00174855"/>
    <w:pPr>
      <w:numPr>
        <w:numId w:val="6"/>
      </w:numPr>
    </w:pPr>
  </w:style>
  <w:style w:type="paragraph" w:styleId="List2">
    <w:name w:val="List 2"/>
    <w:basedOn w:val="BodyText"/>
    <w:rsid w:val="001748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8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8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8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8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8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4855"/>
    <w:pPr>
      <w:numPr>
        <w:numId w:val="2"/>
      </w:numPr>
    </w:pPr>
  </w:style>
  <w:style w:type="paragraph" w:styleId="ListContinue2">
    <w:name w:val="List Continue 2"/>
    <w:basedOn w:val="List2"/>
    <w:rsid w:val="00174855"/>
    <w:pPr>
      <w:ind w:firstLine="0"/>
    </w:pPr>
  </w:style>
  <w:style w:type="paragraph" w:styleId="ListContinue3">
    <w:name w:val="List Continue 3"/>
    <w:basedOn w:val="List3"/>
    <w:rsid w:val="00174855"/>
    <w:pPr>
      <w:ind w:left="1021" w:firstLine="0"/>
    </w:pPr>
  </w:style>
  <w:style w:type="paragraph" w:styleId="ListContinue4">
    <w:name w:val="List Continue 4"/>
    <w:basedOn w:val="List4"/>
    <w:rsid w:val="00174855"/>
    <w:pPr>
      <w:ind w:firstLine="0"/>
    </w:pPr>
  </w:style>
  <w:style w:type="paragraph" w:styleId="ListContinue5">
    <w:name w:val="List Continue 5"/>
    <w:basedOn w:val="List5"/>
    <w:rsid w:val="00174855"/>
    <w:pPr>
      <w:ind w:firstLine="0"/>
    </w:pPr>
  </w:style>
  <w:style w:type="paragraph" w:styleId="ListNumber3">
    <w:name w:val="List Number 3"/>
    <w:basedOn w:val="List3"/>
    <w:rsid w:val="00174855"/>
    <w:pPr>
      <w:numPr>
        <w:numId w:val="3"/>
      </w:numPr>
    </w:pPr>
  </w:style>
  <w:style w:type="paragraph" w:styleId="ListNumber4">
    <w:name w:val="List Number 4"/>
    <w:basedOn w:val="List4"/>
    <w:rsid w:val="00174855"/>
    <w:pPr>
      <w:numPr>
        <w:numId w:val="4"/>
      </w:numPr>
    </w:pPr>
  </w:style>
  <w:style w:type="paragraph" w:styleId="ListNumber5">
    <w:name w:val="List Number 5"/>
    <w:basedOn w:val="List5"/>
    <w:rsid w:val="00174855"/>
    <w:pPr>
      <w:numPr>
        <w:numId w:val="5"/>
      </w:numPr>
    </w:pPr>
  </w:style>
  <w:style w:type="paragraph" w:styleId="BlockText">
    <w:name w:val="Block Text"/>
    <w:basedOn w:val="Normal"/>
    <w:rsid w:val="001748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8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855"/>
    <w:rPr>
      <w:sz w:val="16"/>
      <w:vertAlign w:val="superscript"/>
    </w:rPr>
  </w:style>
  <w:style w:type="character" w:customStyle="1" w:styleId="Symbols">
    <w:name w:val="Symbols"/>
    <w:basedOn w:val="DefaultParagraphFont"/>
    <w:rsid w:val="00174855"/>
    <w:rPr>
      <w:rFonts w:ascii="Symbol" w:hAnsi="Symbol"/>
    </w:rPr>
  </w:style>
  <w:style w:type="character" w:customStyle="1" w:styleId="MenuOptions">
    <w:name w:val="Menu Options"/>
    <w:basedOn w:val="DefaultParagraphFont"/>
    <w:rsid w:val="001748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855"/>
    <w:rPr>
      <w:b/>
    </w:rPr>
  </w:style>
  <w:style w:type="character" w:customStyle="1" w:styleId="Underlined">
    <w:name w:val="Underlined"/>
    <w:basedOn w:val="DefaultParagraphFont"/>
    <w:rsid w:val="00174855"/>
    <w:rPr>
      <w:u w:val="single"/>
    </w:rPr>
  </w:style>
  <w:style w:type="paragraph" w:customStyle="1" w:styleId="TableBodyTextRight">
    <w:name w:val="Table Body Text Right"/>
    <w:basedOn w:val="TableBodyText"/>
    <w:rsid w:val="001748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855"/>
    <w:rPr>
      <w:sz w:val="18"/>
    </w:rPr>
  </w:style>
  <w:style w:type="paragraph" w:customStyle="1" w:styleId="BodySmallRight">
    <w:name w:val="Body Small Right"/>
    <w:basedOn w:val="BodyTextRight"/>
    <w:rsid w:val="00174855"/>
    <w:rPr>
      <w:sz w:val="18"/>
      <w:szCs w:val="18"/>
    </w:rPr>
  </w:style>
  <w:style w:type="paragraph" w:customStyle="1" w:styleId="MarginEdition">
    <w:name w:val="Margin Edition"/>
    <w:basedOn w:val="MarginNote"/>
    <w:rsid w:val="001748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855"/>
    <w:rPr>
      <w:sz w:val="2"/>
      <w:szCs w:val="2"/>
    </w:rPr>
  </w:style>
  <w:style w:type="character" w:customStyle="1" w:styleId="Small">
    <w:name w:val="Small"/>
    <w:basedOn w:val="DefaultParagraphFont"/>
    <w:rsid w:val="00174855"/>
    <w:rPr>
      <w:sz w:val="16"/>
    </w:rPr>
  </w:style>
  <w:style w:type="paragraph" w:customStyle="1" w:styleId="WideTable">
    <w:name w:val="Wide Table"/>
    <w:basedOn w:val="Normal"/>
    <w:rsid w:val="001748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855"/>
  </w:style>
  <w:style w:type="paragraph" w:styleId="Quote">
    <w:name w:val="Quote"/>
    <w:basedOn w:val="Heading1"/>
    <w:link w:val="QuoteChar"/>
    <w:qFormat/>
    <w:rsid w:val="001748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8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855"/>
    <w:pPr>
      <w:pageBreakBefore/>
    </w:pPr>
  </w:style>
  <w:style w:type="paragraph" w:customStyle="1" w:styleId="Border">
    <w:name w:val="Border"/>
    <w:basedOn w:val="Normal"/>
    <w:qFormat/>
    <w:rsid w:val="001748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8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8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8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8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8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8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8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8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855"/>
    <w:rPr>
      <w:u w:val="single"/>
    </w:rPr>
  </w:style>
  <w:style w:type="character" w:customStyle="1" w:styleId="BoldandItalics">
    <w:name w:val="Bold and Italics"/>
    <w:qFormat/>
    <w:rsid w:val="00174855"/>
    <w:rPr>
      <w:b/>
      <w:i/>
      <w:u w:val="none"/>
    </w:rPr>
  </w:style>
  <w:style w:type="paragraph" w:styleId="BalloonText">
    <w:name w:val="Balloon Text"/>
    <w:basedOn w:val="Normal"/>
    <w:link w:val="BalloonTextChar"/>
    <w:rsid w:val="001748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8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8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8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8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8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855"/>
    <w:pPr>
      <w:spacing w:before="0" w:after="0"/>
    </w:pPr>
  </w:style>
  <w:style w:type="paragraph" w:customStyle="1" w:styleId="BodyTextBold">
    <w:name w:val="Body Text Bold"/>
    <w:basedOn w:val="BodyText"/>
    <w:qFormat/>
    <w:rsid w:val="00174855"/>
    <w:rPr>
      <w:b/>
    </w:rPr>
  </w:style>
  <w:style w:type="character" w:styleId="Hyperlink">
    <w:name w:val="Hyperlink"/>
    <w:basedOn w:val="DefaultParagraphFont"/>
    <w:uiPriority w:val="99"/>
    <w:unhideWhenUsed/>
    <w:rsid w:val="00422B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4655</Characters>
  <Application>Microsoft Office Word</Application>
  <DocSecurity>0</DocSecurity>
  <Lines>150</Lines>
  <Paragraphs>79</Paragraphs>
  <ScaleCrop>false</ScaleCrop>
  <Company>Author-it Software Corporation Ltd.</Company>
  <LinksUpToDate>false</LinksUpToDate>
  <CharactersWithSpaces>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HLTANA001 Prepare clients for anaesthesia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2022-04-08T08:41:00Z</dcterms:created>
  <dcterms:modified xsi:type="dcterms:W3CDTF">2022-04-08T08:41:00Z</dcterms:modified>
</cp:coreProperties>
</file>