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6B70" w:rsidP="003E6B70">
      <w:pPr>
        <w:pStyle w:val="Title"/>
      </w:pPr>
      <w:r>
        <w:fldChar w:fldCharType="begin"/>
      </w:r>
      <w:r>
        <w:instrText xml:space="preserve"> TITLE   \* MERGEFORMAT </w:instrText>
      </w:r>
      <w:r>
        <w:fldChar w:fldCharType="separate"/>
      </w:r>
      <w:r>
        <w:t>Assessment Requirements for HLTAMED002 Support the safe use of medications</w:t>
      </w:r>
      <w:r>
        <w:fldChar w:fldCharType="end"/>
      </w:r>
    </w:p>
    <w:p w:rsidR="003E6B70" w:rsidP="003E6B70">
      <w:pPr>
        <w:pStyle w:val="Version"/>
        <w:sectPr w:rsidSect="00980C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0C1A" w:rsidP="00980C1A">
      <w:pPr>
        <w:pStyle w:val="SuperHeading"/>
      </w:pPr>
      <w:r w:rsidRPr="00980C1A">
        <w:t>Assessment Requirements for HLTAMED002 Support the safe use of medications</w:t>
      </w:r>
    </w:p>
    <w:p w:rsidR="00000000" w:rsidRPr="00980C1A" w:rsidP="00980C1A">
      <w:pPr>
        <w:pStyle w:val="Heading1"/>
      </w:pPr>
      <w:bookmarkStart w:id="1" w:name="O_1279048"/>
      <w:bookmarkEnd w:id="1"/>
      <w:r w:rsidRPr="00980C1A">
        <w:t>Modification History</w:t>
      </w:r>
    </w:p>
    <w:p w:rsidR="00000000" w:rsidRPr="00980C1A" w:rsidP="003E6B70">
      <w:pPr>
        <w:pStyle w:val="BodyText"/>
      </w:pPr>
      <w:r w:rsidRPr="00980C1A">
        <w:t>Not applicable.</w:t>
      </w:r>
    </w:p>
    <w:p w:rsidR="00000000" w:rsidRPr="00980C1A" w:rsidP="00980C1A">
      <w:pPr>
        <w:pStyle w:val="Heading1"/>
      </w:pPr>
      <w:bookmarkStart w:id="2" w:name="O_1279049"/>
      <w:bookmarkEnd w:id="2"/>
      <w:r w:rsidRPr="00980C1A">
        <w:t>Performance Evidence</w:t>
      </w:r>
    </w:p>
    <w:p w:rsidR="00000000" w:rsidRPr="00980C1A" w:rsidP="003E6B70">
      <w:pPr>
        <w:pStyle w:val="BodyText"/>
      </w:pPr>
      <w:r w:rsidRPr="00980C1A">
        <w:t>Evidence of the ability to complete</w:t>
      </w:r>
      <w:r w:rsidRPr="00980C1A">
        <w:t xml:space="preserve"> tasks outlined in elements and performance criteria of this unit in the context of the job role, and:</w:t>
      </w:r>
    </w:p>
    <w:p w:rsidR="00000000" w:rsidRPr="00980C1A" w:rsidP="00980C1A">
      <w:pPr>
        <w:pStyle w:val="ListBullet"/>
      </w:pPr>
      <w:r w:rsidRPr="00980C1A">
        <w:t>provide clear and accurate information to five individual Aboriginal and/or Torres Strait Islander clients to support the safe use of their medications</w:t>
      </w:r>
    </w:p>
    <w:p w:rsidR="00000000" w:rsidRPr="00980C1A" w:rsidP="00980C1A">
      <w:pPr>
        <w:pStyle w:val="ListBullet"/>
      </w:pPr>
      <w:r w:rsidRPr="00980C1A">
        <w:t>across the five clients collectively, provide information on a total of seven different medications to include:</w:t>
      </w:r>
    </w:p>
    <w:p w:rsidR="00000000" w:rsidRPr="00980C1A" w:rsidP="00980C1A">
      <w:pPr>
        <w:pStyle w:val="ListBullet2"/>
      </w:pPr>
      <w:r w:rsidRPr="00980C1A">
        <w:t>five prescribed medications</w:t>
      </w:r>
    </w:p>
    <w:p w:rsidR="00000000" w:rsidRPr="00980C1A" w:rsidP="00980C1A">
      <w:pPr>
        <w:pStyle w:val="ListBullet2"/>
      </w:pPr>
      <w:r w:rsidRPr="00980C1A">
        <w:t>two over the counter medications</w:t>
      </w:r>
    </w:p>
    <w:p w:rsidR="00000000" w:rsidRPr="00980C1A" w:rsidP="00980C1A">
      <w:pPr>
        <w:pStyle w:val="ListBullet"/>
      </w:pPr>
      <w:r w:rsidRPr="00980C1A">
        <w:t>for each of the five clients:</w:t>
      </w:r>
    </w:p>
    <w:p w:rsidR="00000000" w:rsidRPr="00980C1A" w:rsidP="00980C1A">
      <w:pPr>
        <w:pStyle w:val="ListBullet2"/>
      </w:pPr>
      <w:r w:rsidRPr="00980C1A">
        <w:t>provide information on:</w:t>
      </w:r>
    </w:p>
    <w:p w:rsidR="00000000" w:rsidRPr="00980C1A" w:rsidP="00980C1A">
      <w:pPr>
        <w:pStyle w:val="ListBullet3"/>
      </w:pPr>
      <w:r w:rsidRPr="00980C1A">
        <w:t>Pharmaceutical Benefits S</w:t>
      </w:r>
      <w:r w:rsidRPr="00980C1A">
        <w:t>cheme (PBS) benefits and how to access</w:t>
      </w:r>
    </w:p>
    <w:p w:rsidR="00000000" w:rsidRPr="00980C1A" w:rsidP="00980C1A">
      <w:pPr>
        <w:pStyle w:val="ListBullet3"/>
      </w:pPr>
      <w:r w:rsidRPr="00980C1A">
        <w:t>how to access schemes and programs currently available to Aboriginal and/or Torres Strait Islander people that support access to medications</w:t>
      </w:r>
    </w:p>
    <w:p w:rsidR="00000000" w:rsidRPr="00980C1A" w:rsidP="00980C1A">
      <w:pPr>
        <w:pStyle w:val="ListBullet3"/>
      </w:pPr>
      <w:r w:rsidRPr="00980C1A">
        <w:t>the role of go</w:t>
      </w:r>
      <w:r w:rsidRPr="00980C1A">
        <w:t>vernment database systems in medication and health care management</w:t>
      </w:r>
    </w:p>
    <w:p w:rsidR="00000000" w:rsidRPr="00980C1A" w:rsidP="00980C1A">
      <w:pPr>
        <w:pStyle w:val="ListBullet2"/>
      </w:pPr>
      <w:r w:rsidRPr="00980C1A">
        <w:t>document, in client records, accurate details of each client contact including information provided</w:t>
      </w:r>
    </w:p>
    <w:p w:rsidR="00000000" w:rsidRPr="00980C1A" w:rsidP="00980C1A">
      <w:pPr>
        <w:pStyle w:val="ListBullet"/>
      </w:pPr>
      <w:r w:rsidRPr="00980C1A">
        <w:t xml:space="preserve">for one Aboriginal and/or Torres Strait Islander family or community group, and on one </w:t>
      </w:r>
      <w:r w:rsidRPr="00980C1A">
        <w:t>occasion:</w:t>
      </w:r>
    </w:p>
    <w:p w:rsidR="00000000" w:rsidRPr="00980C1A" w:rsidP="00980C1A">
      <w:pPr>
        <w:pStyle w:val="ListBullet2"/>
      </w:pPr>
      <w:r w:rsidRPr="00980C1A">
        <w:t>source and provide clear, accurate and relevant medication information to assist better understanding of the use of medications for a particular health condition</w:t>
      </w:r>
    </w:p>
    <w:p w:rsidR="00000000" w:rsidRPr="00980C1A" w:rsidP="00980C1A">
      <w:pPr>
        <w:pStyle w:val="ListBullet2"/>
      </w:pPr>
      <w:r w:rsidRPr="00980C1A">
        <w:t>inform them about sources of further information that can assist understanding.</w:t>
      </w:r>
    </w:p>
    <w:p w:rsidR="00000000" w:rsidRPr="00980C1A" w:rsidP="00980C1A">
      <w:pPr>
        <w:pStyle w:val="AllowPageBreak"/>
      </w:pPr>
    </w:p>
    <w:p w:rsidR="00000000" w:rsidRPr="00980C1A" w:rsidP="00980C1A">
      <w:pPr>
        <w:pStyle w:val="Heading1"/>
      </w:pPr>
      <w:bookmarkStart w:id="3" w:name="O_1279050"/>
      <w:bookmarkEnd w:id="3"/>
      <w:r w:rsidRPr="00980C1A">
        <w:t>Knowledge Evidence</w:t>
      </w:r>
    </w:p>
    <w:p w:rsidR="00000000" w:rsidRPr="00980C1A" w:rsidP="003E6B70">
      <w:pPr>
        <w:pStyle w:val="BodyText"/>
      </w:pPr>
      <w:r w:rsidRPr="00980C1A">
        <w:t>Demonstrated knowledge required to complete the tasks outlined in elements and performance criteria of this unit:</w:t>
      </w:r>
    </w:p>
    <w:p w:rsidR="00000000" w:rsidRPr="00980C1A" w:rsidP="00980C1A">
      <w:pPr>
        <w:pStyle w:val="ListBullet"/>
      </w:pPr>
      <w:r w:rsidRPr="00980C1A">
        <w:t>organisational procedures for client record keeping and documenting information provided</w:t>
      </w:r>
    </w:p>
    <w:p w:rsidR="00000000" w:rsidRPr="00980C1A" w:rsidP="00980C1A">
      <w:pPr>
        <w:pStyle w:val="ListBullet"/>
      </w:pPr>
      <w:r w:rsidRPr="00980C1A">
        <w:t>sources of info</w:t>
      </w:r>
      <w:r w:rsidRPr="00980C1A">
        <w:t>rmation about medications:</w:t>
      </w:r>
    </w:p>
    <w:p w:rsidR="00000000" w:rsidRPr="00980C1A" w:rsidP="00980C1A">
      <w:pPr>
        <w:pStyle w:val="ListBullet2"/>
      </w:pPr>
      <w:r w:rsidRPr="00980C1A">
        <w:t>Standard Treatment Manuals (STM)</w:t>
      </w:r>
    </w:p>
    <w:p w:rsidR="00000000" w:rsidRPr="00980C1A" w:rsidP="00980C1A">
      <w:pPr>
        <w:pStyle w:val="ListBullet2"/>
      </w:pPr>
      <w:r w:rsidRPr="00980C1A">
        <w:t>medicines books produced for Aboriginal and/or Torres Strait Islander health practitioners</w:t>
      </w:r>
    </w:p>
    <w:p w:rsidR="00000000" w:rsidRPr="00980C1A" w:rsidP="00980C1A">
      <w:pPr>
        <w:pStyle w:val="ListBullet2"/>
      </w:pPr>
      <w:r w:rsidRPr="00980C1A">
        <w:t>current authoritative medications publications used by health practitioners:</w:t>
      </w:r>
    </w:p>
    <w:p w:rsidR="00000000" w:rsidRPr="00980C1A" w:rsidP="00980C1A">
      <w:pPr>
        <w:pStyle w:val="ListBullet3"/>
      </w:pPr>
      <w:r w:rsidRPr="00980C1A">
        <w:t>how to access</w:t>
      </w:r>
    </w:p>
    <w:p w:rsidR="00000000" w:rsidRPr="00980C1A" w:rsidP="00980C1A">
      <w:pPr>
        <w:pStyle w:val="ListBullet3"/>
      </w:pPr>
      <w:r w:rsidRPr="00980C1A">
        <w:t>purpose, format and inclusions</w:t>
      </w:r>
    </w:p>
    <w:p w:rsidR="00000000" w:rsidRPr="00980C1A" w:rsidP="00980C1A">
      <w:pPr>
        <w:pStyle w:val="ListBullet3"/>
      </w:pPr>
      <w:r w:rsidRPr="00980C1A">
        <w:t>how to use to identify details about medications including what they are used for, how they work, contraindications, common side effects and adverse drug reactions, drug interactions, doses and routes of administration</w:t>
      </w:r>
    </w:p>
    <w:p w:rsidR="00000000" w:rsidRPr="00980C1A" w:rsidP="00980C1A">
      <w:pPr>
        <w:pStyle w:val="ListBullet"/>
      </w:pPr>
      <w:r w:rsidRPr="00980C1A">
        <w:t>sourc</w:t>
      </w:r>
      <w:r w:rsidRPr="00980C1A">
        <w:t>es of consumer medicines information and typical formats and inclusions</w:t>
      </w:r>
    </w:p>
    <w:p w:rsidR="00000000" w:rsidRPr="00980C1A" w:rsidP="00980C1A">
      <w:pPr>
        <w:pStyle w:val="ListBullet"/>
      </w:pPr>
      <w:r w:rsidRPr="00980C1A">
        <w:t>common terms and abbreviations used for medications and dosages and how to explain these to clients</w:t>
      </w:r>
    </w:p>
    <w:p w:rsidR="00000000" w:rsidRPr="00980C1A" w:rsidP="00980C1A">
      <w:pPr>
        <w:pStyle w:val="ListBullet"/>
      </w:pPr>
      <w:r w:rsidRPr="00980C1A">
        <w:t>commonly used prescribed and over the counter medications:</w:t>
      </w:r>
    </w:p>
    <w:p w:rsidR="00000000" w:rsidRPr="00980C1A" w:rsidP="00980C1A">
      <w:pPr>
        <w:pStyle w:val="ListBullet2"/>
      </w:pPr>
      <w:r w:rsidRPr="00980C1A">
        <w:t>indications</w:t>
      </w:r>
    </w:p>
    <w:p w:rsidR="00000000" w:rsidRPr="00980C1A" w:rsidP="00980C1A">
      <w:pPr>
        <w:pStyle w:val="ListBullet2"/>
      </w:pPr>
      <w:r w:rsidRPr="00980C1A">
        <w:t>contraindica</w:t>
      </w:r>
      <w:r w:rsidRPr="00980C1A">
        <w:t>tions</w:t>
      </w:r>
    </w:p>
    <w:p w:rsidR="00000000" w:rsidRPr="00980C1A" w:rsidP="00980C1A">
      <w:pPr>
        <w:pStyle w:val="ListBullet2"/>
      </w:pPr>
      <w:r w:rsidRPr="00980C1A">
        <w:t>potential drug interactions</w:t>
      </w:r>
    </w:p>
    <w:p w:rsidR="00000000" w:rsidRPr="00980C1A" w:rsidP="00980C1A">
      <w:pPr>
        <w:pStyle w:val="ListBullet2"/>
      </w:pPr>
      <w:r w:rsidRPr="00980C1A">
        <w:t>purpose and therapeutic effects</w:t>
      </w:r>
    </w:p>
    <w:p w:rsidR="00000000" w:rsidRPr="00980C1A" w:rsidP="00980C1A">
      <w:pPr>
        <w:pStyle w:val="ListBullet2"/>
      </w:pPr>
      <w:r w:rsidRPr="00980C1A">
        <w:t>consequences of incorrect use</w:t>
      </w:r>
    </w:p>
    <w:p w:rsidR="00000000" w:rsidRPr="00980C1A" w:rsidP="00980C1A">
      <w:pPr>
        <w:pStyle w:val="ListBullet2"/>
      </w:pPr>
      <w:r w:rsidRPr="00980C1A">
        <w:t>consequences of taking via incorrect route</w:t>
      </w:r>
    </w:p>
    <w:p w:rsidR="00000000" w:rsidRPr="00980C1A" w:rsidP="00980C1A">
      <w:pPr>
        <w:pStyle w:val="ListBullet2"/>
      </w:pPr>
      <w:r w:rsidRPr="00980C1A">
        <w:t>common side effects</w:t>
      </w:r>
    </w:p>
    <w:p w:rsidR="00000000" w:rsidRPr="00980C1A" w:rsidP="00980C1A">
      <w:pPr>
        <w:pStyle w:val="ListBullet2"/>
      </w:pPr>
      <w:r w:rsidRPr="00980C1A">
        <w:t>potential adverse effects and events including common allergic reactions</w:t>
      </w:r>
    </w:p>
    <w:p w:rsidR="00000000" w:rsidRPr="00980C1A" w:rsidP="00980C1A">
      <w:pPr>
        <w:pStyle w:val="ListBullet2"/>
      </w:pPr>
      <w:r w:rsidRPr="00980C1A">
        <w:t>storage requirements, including secure storage for particular types of scheduled medicines</w:t>
      </w:r>
    </w:p>
    <w:p w:rsidR="00000000" w:rsidRPr="00980C1A" w:rsidP="00980C1A">
      <w:pPr>
        <w:pStyle w:val="ListBullet2"/>
      </w:pPr>
      <w:r w:rsidRPr="00980C1A">
        <w:t>transportation requirements including the importance of cold chain management</w:t>
      </w:r>
    </w:p>
    <w:p w:rsidR="00000000" w:rsidRPr="00980C1A" w:rsidP="00980C1A">
      <w:pPr>
        <w:pStyle w:val="ListBullet2"/>
      </w:pPr>
      <w:r w:rsidRPr="00980C1A">
        <w:t>handling requirements and disposal methods</w:t>
      </w:r>
    </w:p>
    <w:p w:rsidR="00000000" w:rsidRPr="00980C1A" w:rsidP="00980C1A">
      <w:pPr>
        <w:pStyle w:val="ListBullet"/>
      </w:pPr>
      <w:r w:rsidRPr="00980C1A">
        <w:t>common reasons for securing medications and</w:t>
      </w:r>
      <w:r w:rsidRPr="00980C1A">
        <w:t xml:space="preserve"> methods that clients can use to correctly secure:</w:t>
      </w:r>
    </w:p>
    <w:p w:rsidR="00000000" w:rsidRPr="00980C1A" w:rsidP="00980C1A">
      <w:pPr>
        <w:pStyle w:val="ListBullet2"/>
      </w:pPr>
      <w:r w:rsidRPr="00980C1A">
        <w:t>keeping medication away from children</w:t>
      </w:r>
    </w:p>
    <w:p w:rsidR="00000000" w:rsidRPr="00980C1A" w:rsidP="00980C1A">
      <w:pPr>
        <w:pStyle w:val="ListBullet2"/>
      </w:pPr>
      <w:r w:rsidRPr="00980C1A">
        <w:t>theft by those with drug addictions</w:t>
      </w:r>
    </w:p>
    <w:p w:rsidR="00000000" w:rsidRPr="00980C1A" w:rsidP="00980C1A">
      <w:pPr>
        <w:pStyle w:val="ListBullet"/>
      </w:pPr>
      <w:r w:rsidRPr="00980C1A">
        <w:t>differences between generic and trade names for medication</w:t>
      </w:r>
    </w:p>
    <w:p w:rsidR="00000000" w:rsidRPr="00980C1A" w:rsidP="00980C1A">
      <w:pPr>
        <w:pStyle w:val="ListBullet"/>
      </w:pPr>
      <w:r w:rsidRPr="00980C1A">
        <w:t>types of locally available traditional bush medications and their uses</w:t>
      </w:r>
      <w:r w:rsidRPr="00980C1A">
        <w:t>, benefits, side effects and interaction with other medications</w:t>
      </w:r>
    </w:p>
    <w:p w:rsidR="00000000" w:rsidRPr="00980C1A" w:rsidP="00980C1A">
      <w:pPr>
        <w:pStyle w:val="ListBullet"/>
      </w:pPr>
      <w:r w:rsidRPr="00980C1A">
        <w:t>complementary roles of traditional and bush healers</w:t>
      </w:r>
    </w:p>
    <w:p w:rsidR="00000000" w:rsidRPr="00980C1A" w:rsidP="00980C1A">
      <w:pPr>
        <w:pStyle w:val="ListBullet"/>
      </w:pPr>
      <w:r w:rsidRPr="00980C1A">
        <w:t>overview of benefits provided by the Pharmaceutical Benefits Scheme (PBS) and how these can be accessed</w:t>
      </w:r>
    </w:p>
    <w:p w:rsidR="00000000" w:rsidRPr="00980C1A" w:rsidP="00980C1A">
      <w:pPr>
        <w:pStyle w:val="ListBullet"/>
      </w:pPr>
      <w:r w:rsidRPr="00980C1A">
        <w:t>local state or territory, and Commonwealth government schemes and programs currently available to Aboriginal and/or Torres Strait Islander people that support access to medications</w:t>
      </w:r>
    </w:p>
    <w:p w:rsidR="00000000" w:rsidRPr="00980C1A" w:rsidP="00980C1A">
      <w:pPr>
        <w:pStyle w:val="ListBullet"/>
      </w:pPr>
      <w:r w:rsidRPr="00980C1A">
        <w:t>the role of government database systems in medication and health care manag</w:t>
      </w:r>
      <w:r w:rsidRPr="00980C1A">
        <w:t>ement, and:</w:t>
      </w:r>
    </w:p>
    <w:p w:rsidR="00000000" w:rsidRPr="00980C1A" w:rsidP="00980C1A">
      <w:pPr>
        <w:pStyle w:val="ListBullet2"/>
      </w:pPr>
      <w:r w:rsidRPr="00980C1A">
        <w:t>types of information recorded about medications</w:t>
      </w:r>
    </w:p>
    <w:p w:rsidR="00000000" w:rsidRPr="00980C1A" w:rsidP="00980C1A">
      <w:pPr>
        <w:pStyle w:val="ListBullet2"/>
      </w:pPr>
      <w:r w:rsidRPr="00980C1A">
        <w:t>types of medical and health care information recorded</w:t>
      </w:r>
    </w:p>
    <w:p w:rsidR="00000000" w:rsidRPr="00980C1A" w:rsidP="00980C1A">
      <w:pPr>
        <w:pStyle w:val="ListBullet2"/>
      </w:pPr>
      <w:r w:rsidRPr="00980C1A">
        <w:t>who can record information and how client agreement is obtained</w:t>
      </w:r>
    </w:p>
    <w:p w:rsidR="00000000" w:rsidRPr="00980C1A" w:rsidP="00980C1A">
      <w:pPr>
        <w:pStyle w:val="ListBullet2"/>
      </w:pPr>
      <w:r w:rsidRPr="00980C1A">
        <w:t>who has access to information and how permission and confidentiality is manag</w:t>
      </w:r>
      <w:r w:rsidRPr="00980C1A">
        <w:t>ed</w:t>
      </w:r>
    </w:p>
    <w:p w:rsidR="00000000" w:rsidRPr="00980C1A" w:rsidP="00980C1A">
      <w:pPr>
        <w:pStyle w:val="ListBullet2"/>
      </w:pPr>
      <w:r w:rsidRPr="00980C1A">
        <w:t>how clients and their nominated representative can access information about medication records</w:t>
      </w:r>
    </w:p>
    <w:p w:rsidR="00000000" w:rsidRPr="00980C1A" w:rsidP="00980C1A">
      <w:pPr>
        <w:pStyle w:val="ListBullet"/>
      </w:pPr>
      <w:r w:rsidRPr="00980C1A">
        <w:t>overview of the National Strategy for Quality Use of Medicines (QUM):</w:t>
      </w:r>
    </w:p>
    <w:p w:rsidR="00000000" w:rsidRPr="00980C1A" w:rsidP="00980C1A">
      <w:pPr>
        <w:pStyle w:val="ListBullet2"/>
      </w:pPr>
      <w:r w:rsidRPr="00980C1A">
        <w:t>main goal and objectives</w:t>
      </w:r>
    </w:p>
    <w:p w:rsidR="00000000" w:rsidRPr="00980C1A" w:rsidP="00980C1A">
      <w:pPr>
        <w:pStyle w:val="ListBullet2"/>
      </w:pPr>
      <w:r w:rsidRPr="00980C1A">
        <w:t>how consumers have a role in managing their own quality use o</w:t>
      </w:r>
      <w:r w:rsidRPr="00980C1A">
        <w:t>f medicines</w:t>
      </w:r>
    </w:p>
    <w:p w:rsidR="00000000" w:rsidRPr="00980C1A" w:rsidP="00980C1A">
      <w:pPr>
        <w:pStyle w:val="ListBullet2"/>
      </w:pPr>
      <w:r w:rsidRPr="00980C1A">
        <w:t>the role of health practitioners, health workers and health educators.</w:t>
      </w:r>
    </w:p>
    <w:p w:rsidR="00000000" w:rsidRPr="00980C1A" w:rsidP="00980C1A">
      <w:pPr>
        <w:pStyle w:val="AllowPageBreak"/>
      </w:pPr>
    </w:p>
    <w:p w:rsidR="00000000" w:rsidRPr="00980C1A" w:rsidP="00980C1A">
      <w:pPr>
        <w:pStyle w:val="Heading1"/>
      </w:pPr>
      <w:bookmarkStart w:id="4" w:name="O_1279051"/>
      <w:bookmarkEnd w:id="4"/>
      <w:r w:rsidRPr="00980C1A">
        <w:t>Assessment Conditions</w:t>
      </w:r>
    </w:p>
    <w:p w:rsidR="00000000" w:rsidRPr="00980C1A" w:rsidP="003E6B70">
      <w:pPr>
        <w:pStyle w:val="BodyText"/>
      </w:pPr>
      <w:r w:rsidRPr="00980C1A">
        <w:t>Skills must be demonstrated in a health service workpla</w:t>
      </w:r>
      <w:r w:rsidRPr="00980C1A">
        <w:t>ce within a multidisciplinary primary health care team, and under the supervision of an authorised member of the primary health care team.</w:t>
      </w:r>
    </w:p>
    <w:p w:rsidR="00000000" w:rsidRPr="00980C1A" w:rsidP="003E6B70">
      <w:pPr>
        <w:pStyle w:val="BodyText"/>
      </w:pPr>
      <w:r w:rsidRPr="00980C1A">
        <w:t>Evidence of performance must be gathered:</w:t>
      </w:r>
    </w:p>
    <w:p w:rsidR="00000000" w:rsidRPr="00980C1A" w:rsidP="00980C1A">
      <w:pPr>
        <w:pStyle w:val="ListBullet"/>
      </w:pPr>
      <w:r w:rsidRPr="00980C1A">
        <w:t>during on-the-job assessments in the workplace under live conditions while</w:t>
      </w:r>
      <w:r w:rsidRPr="00980C1A">
        <w:t xml:space="preserve"> interacting with Aboriginal and/or Torres Strait Islander people, or</w:t>
      </w:r>
    </w:p>
    <w:p w:rsidR="00000000" w:rsidRPr="00980C1A" w:rsidP="00980C1A">
      <w:pPr>
        <w:pStyle w:val="ListBullet"/>
      </w:pPr>
      <w:r w:rsidRPr="00980C1A">
        <w:t>during off-the-job assessments in the workplace, not under live conditions, using simulated activities while interacting with Aboriginal and/or Torres Strait Islander people.</w:t>
      </w:r>
    </w:p>
    <w:p w:rsidR="00000000" w:rsidRPr="00980C1A" w:rsidP="003E6B70">
      <w:pPr>
        <w:pStyle w:val="BodyText"/>
      </w:pPr>
      <w:r w:rsidRPr="00980C1A">
        <w:t>Evidence of</w:t>
      </w:r>
      <w:r w:rsidRPr="00980C1A">
        <w:t xml:space="preserve"> workplace performance can be gathered and reported through third party report processes. (Refer to the Companion Volume Implementation Guide for information on third party reporting.)</w:t>
      </w:r>
    </w:p>
    <w:p w:rsidR="00000000" w:rsidRPr="00980C1A" w:rsidP="003E6B70">
      <w:pPr>
        <w:pStyle w:val="BodyText"/>
      </w:pPr>
      <w:r w:rsidRPr="00980C1A">
        <w:t>Evidence can be supplemented by assessments in a simulated workplace en</w:t>
      </w:r>
      <w:r w:rsidRPr="00980C1A">
        <w:t>vironment using simulated activities, scenarios or case studies only when:</w:t>
      </w:r>
    </w:p>
    <w:p w:rsidR="00000000" w:rsidRPr="00980C1A" w:rsidP="00980C1A">
      <w:pPr>
        <w:pStyle w:val="ListBullet"/>
      </w:pPr>
      <w:r w:rsidRPr="00980C1A">
        <w:t>the full range of situations covered by the unit cannot be provided in the individual’s workplace, or</w:t>
      </w:r>
    </w:p>
    <w:p w:rsidR="00000000" w:rsidRPr="00980C1A" w:rsidP="00980C1A">
      <w:pPr>
        <w:pStyle w:val="ListBullet"/>
      </w:pPr>
      <w:r w:rsidRPr="00980C1A">
        <w:t>situations covered by the unit occur only rarely in the individual’s workplace</w:t>
      </w:r>
      <w:r w:rsidRPr="00980C1A">
        <w:t>.</w:t>
      </w:r>
    </w:p>
    <w:p w:rsidR="00000000" w:rsidRPr="00980C1A" w:rsidP="003E6B70">
      <w:pPr>
        <w:pStyle w:val="BodyText"/>
      </w:pPr>
      <w:r w:rsidRPr="00980C1A">
        <w:t>Assessment must ensure the use of:</w:t>
      </w:r>
    </w:p>
    <w:p w:rsidR="00000000" w:rsidRPr="00980C1A" w:rsidP="00980C1A">
      <w:pPr>
        <w:pStyle w:val="ListBullet"/>
      </w:pPr>
      <w:r w:rsidRPr="00980C1A">
        <w:t>client medication records</w:t>
      </w:r>
    </w:p>
    <w:p w:rsidR="00000000" w:rsidRPr="00980C1A" w:rsidP="00980C1A">
      <w:pPr>
        <w:pStyle w:val="ListBullet"/>
      </w:pPr>
      <w:r w:rsidRPr="00980C1A">
        <w:t>template forms or reports for documenting information provided</w:t>
      </w:r>
    </w:p>
    <w:p w:rsidR="00000000" w:rsidRPr="00980C1A" w:rsidP="00980C1A">
      <w:pPr>
        <w:pStyle w:val="ListBullet"/>
      </w:pPr>
      <w:r w:rsidRPr="00980C1A">
        <w:t>Standard Treatment Manuals and medicines books</w:t>
      </w:r>
    </w:p>
    <w:p w:rsidR="00000000" w:rsidRPr="00980C1A" w:rsidP="00980C1A">
      <w:pPr>
        <w:pStyle w:val="ListBullet"/>
      </w:pPr>
      <w:r w:rsidRPr="00980C1A">
        <w:t>current authoritative medications publications used by health practitioners</w:t>
      </w:r>
    </w:p>
    <w:p w:rsidR="00000000" w:rsidRPr="00980C1A" w:rsidP="00980C1A">
      <w:pPr>
        <w:pStyle w:val="ListBullet"/>
      </w:pPr>
      <w:r w:rsidRPr="00980C1A">
        <w:t>consum</w:t>
      </w:r>
      <w:r w:rsidRPr="00980C1A">
        <w:t>er medicines information</w:t>
      </w:r>
    </w:p>
    <w:p w:rsidR="00000000" w:rsidRPr="00980C1A" w:rsidP="00980C1A">
      <w:pPr>
        <w:pStyle w:val="ListBullet"/>
      </w:pPr>
      <w:r w:rsidRPr="00980C1A">
        <w:t>organisational procedures for client record keeping and documenting information provided.</w:t>
      </w:r>
    </w:p>
    <w:p w:rsidR="00000000" w:rsidRPr="00980C1A" w:rsidP="003E6B70">
      <w:pPr>
        <w:pStyle w:val="BodyText"/>
      </w:pPr>
      <w:r w:rsidRPr="00980C1A">
        <w:t>Assessors must satisfy the Standards for Registered Training Organisations requirements for assessors, and:</w:t>
      </w:r>
    </w:p>
    <w:p w:rsidR="00000000" w:rsidRPr="00980C1A" w:rsidP="00980C1A">
      <w:pPr>
        <w:pStyle w:val="ListBullet"/>
      </w:pPr>
      <w:r w:rsidRPr="00980C1A">
        <w:t>be an Aboriginal and/or Torres S</w:t>
      </w:r>
      <w:r w:rsidRPr="00980C1A">
        <w:t>trait Islander person who has applied the skills and knowledge covered in this unit of competency through experience working as an Aboriginal and/or Torres Strait Islander health worker or practitioner, or</w:t>
      </w:r>
    </w:p>
    <w:p w:rsidR="00000000" w:rsidRPr="00980C1A" w:rsidP="00980C1A">
      <w:pPr>
        <w:pStyle w:val="ListBullet"/>
      </w:pPr>
      <w:r w:rsidRPr="00980C1A">
        <w:t>be a registered health practitioner with experienc</w:t>
      </w:r>
      <w:r w:rsidRPr="00980C1A">
        <w:t>e relevant to this unit of competency and be accompanied by, or have assessments validated by, an Aboriginal and/or Torres Strait Islander person.</w:t>
      </w:r>
    </w:p>
    <w:p w:rsidR="00000000" w:rsidRPr="00980C1A" w:rsidP="00980C1A">
      <w:pPr>
        <w:pStyle w:val="AllowPageBreak"/>
      </w:pPr>
    </w:p>
    <w:p w:rsidR="00000000" w:rsidRPr="00980C1A" w:rsidP="00980C1A">
      <w:pPr>
        <w:pStyle w:val="Heading1"/>
      </w:pPr>
      <w:bookmarkStart w:id="5" w:name="O_1279054"/>
      <w:bookmarkEnd w:id="5"/>
      <w:r w:rsidRPr="00980C1A">
        <w:t>Links</w:t>
      </w:r>
    </w:p>
    <w:p w:rsidR="00000000" w:rsidRPr="00980C1A" w:rsidP="003E6B70">
      <w:pPr>
        <w:pStyle w:val="BodyText"/>
      </w:pPr>
      <w:r w:rsidRPr="00980C1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E7EB7">
        <w:rPr>
          <w:rStyle w:val="Hyperlink"/>
        </w:rPr>
        <w:t>https://vetnet.gov.au/Pages/TrainingDocs.aspx?q=ced1390f-48d9-4ab0-bd50-b015e5485705</w:t>
      </w:r>
      <w:r>
        <w:fldChar w:fldCharType="end"/>
      </w:r>
    </w:p>
    <w:p w:rsidR="00000000" w:rsidRPr="00980C1A" w:rsidP="00980C1A"/>
    <w:sectPr w:rsidSect="00980C1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C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C1A" w:rsidRPr="003E6B70" w:rsidP="003E6B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C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B70" w:rsidP="00980C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6B70" w:rsidP="00980C1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E6B70" w:rsidP="00980C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C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B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0C1A" w:rsidRPr="003E6B70" w:rsidP="003E6B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0C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B70" w:rsidRPr="002D2AF8" w:rsidP="00980C1A">
    <w:pPr>
      <w:pStyle w:val="Header"/>
      <w:framePr w:wrap="around"/>
    </w:pPr>
    <w:r>
      <w:fldChar w:fldCharType="begin"/>
    </w:r>
    <w:r>
      <w:instrText xml:space="preserve"> TITLE   \* MERGEFORMAT </w:instrText>
    </w:r>
    <w:r>
      <w:fldChar w:fldCharType="separate"/>
    </w:r>
    <w:r>
      <w:t>Assessment Requirements for HLTAMED002 Support the safe use of medications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3E6B70" w:rsidP="00980C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B286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60FD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58B6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C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0C1A"/>
    <w:pPr>
      <w:spacing w:before="360" w:after="60"/>
      <w:outlineLvl w:val="0"/>
    </w:pPr>
    <w:rPr>
      <w:sz w:val="32"/>
    </w:rPr>
  </w:style>
  <w:style w:type="paragraph" w:styleId="Heading2">
    <w:name w:val="heading 2"/>
    <w:basedOn w:val="HeadingBase"/>
    <w:next w:val="BodyText"/>
    <w:link w:val="Heading2Char"/>
    <w:qFormat/>
    <w:rsid w:val="00980C1A"/>
    <w:pPr>
      <w:keepLines/>
      <w:spacing w:before="240" w:after="120"/>
      <w:outlineLvl w:val="1"/>
    </w:pPr>
    <w:rPr>
      <w:sz w:val="28"/>
      <w:szCs w:val="40"/>
    </w:rPr>
  </w:style>
  <w:style w:type="paragraph" w:styleId="Heading3">
    <w:name w:val="heading 3"/>
    <w:basedOn w:val="HeadingBase"/>
    <w:next w:val="BodyText"/>
    <w:link w:val="Heading3Char"/>
    <w:qFormat/>
    <w:rsid w:val="00980C1A"/>
    <w:pPr>
      <w:spacing w:before="180" w:after="120"/>
      <w:outlineLvl w:val="2"/>
    </w:pPr>
    <w:rPr>
      <w:spacing w:val="-10"/>
      <w:kern w:val="32"/>
    </w:rPr>
  </w:style>
  <w:style w:type="paragraph" w:styleId="Heading4">
    <w:name w:val="heading 4"/>
    <w:basedOn w:val="HeadingBase"/>
    <w:next w:val="BodyText"/>
    <w:link w:val="Heading4Char"/>
    <w:qFormat/>
    <w:rsid w:val="00980C1A"/>
    <w:pPr>
      <w:spacing w:before="160" w:after="120"/>
      <w:outlineLvl w:val="3"/>
    </w:pPr>
    <w:rPr>
      <w:sz w:val="22"/>
    </w:rPr>
  </w:style>
  <w:style w:type="paragraph" w:styleId="Heading5">
    <w:name w:val="heading 5"/>
    <w:basedOn w:val="HeadingBase"/>
    <w:next w:val="Normal"/>
    <w:link w:val="Heading5Char"/>
    <w:qFormat/>
    <w:rsid w:val="00980C1A"/>
    <w:pPr>
      <w:spacing w:before="80"/>
      <w:outlineLvl w:val="4"/>
    </w:pPr>
    <w:rPr>
      <w:color w:val="918585"/>
      <w:sz w:val="20"/>
    </w:rPr>
  </w:style>
  <w:style w:type="paragraph" w:styleId="Heading6">
    <w:name w:val="heading 6"/>
    <w:basedOn w:val="HeadingBase"/>
    <w:next w:val="Normal"/>
    <w:link w:val="Heading6Char"/>
    <w:qFormat/>
    <w:rsid w:val="00980C1A"/>
    <w:pPr>
      <w:spacing w:before="60"/>
      <w:outlineLvl w:val="5"/>
    </w:pPr>
    <w:rPr>
      <w:color w:val="918585"/>
      <w:sz w:val="20"/>
    </w:rPr>
  </w:style>
  <w:style w:type="paragraph" w:styleId="Heading7">
    <w:name w:val="heading 7"/>
    <w:basedOn w:val="Normal"/>
    <w:next w:val="Normal"/>
    <w:link w:val="Heading7Char"/>
    <w:qFormat/>
    <w:rsid w:val="00980C1A"/>
    <w:pPr>
      <w:ind w:left="720"/>
      <w:outlineLvl w:val="6"/>
    </w:pPr>
    <w:rPr>
      <w:i/>
    </w:rPr>
  </w:style>
  <w:style w:type="paragraph" w:styleId="Heading8">
    <w:name w:val="heading 8"/>
    <w:basedOn w:val="Normal"/>
    <w:next w:val="Normal"/>
    <w:link w:val="Heading8Char"/>
    <w:qFormat/>
    <w:rsid w:val="00980C1A"/>
    <w:pPr>
      <w:ind w:left="720"/>
      <w:outlineLvl w:val="7"/>
    </w:pPr>
    <w:rPr>
      <w:i/>
    </w:rPr>
  </w:style>
  <w:style w:type="paragraph" w:styleId="Heading9">
    <w:name w:val="heading 9"/>
    <w:basedOn w:val="Normal"/>
    <w:next w:val="Normal"/>
    <w:link w:val="Heading9Char"/>
    <w:qFormat/>
    <w:rsid w:val="00980C1A"/>
    <w:pPr>
      <w:ind w:left="720"/>
      <w:outlineLvl w:val="8"/>
    </w:pPr>
    <w:rPr>
      <w:i/>
    </w:rPr>
  </w:style>
  <w:style w:type="character" w:default="1" w:styleId="DefaultParagraphFont">
    <w:name w:val="Default Paragraph Font"/>
    <w:uiPriority w:val="1"/>
    <w:unhideWhenUsed/>
    <w:rsid w:val="00980C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0C1A"/>
  </w:style>
  <w:style w:type="character" w:customStyle="1" w:styleId="Heading1Char">
    <w:name w:val="Heading 1 Char"/>
    <w:basedOn w:val="DefaultParagraphFont"/>
    <w:link w:val="Heading1"/>
    <w:rsid w:val="00980C1A"/>
    <w:rPr>
      <w:rFonts w:ascii="Times New Roman" w:eastAsia="Times New Roman" w:hAnsi="Times New Roman" w:cs="Times New Roman"/>
      <w:b/>
      <w:sz w:val="32"/>
      <w:szCs w:val="20"/>
      <w:lang w:eastAsia="en-US"/>
    </w:rPr>
  </w:style>
  <w:style w:type="paragraph" w:styleId="BodyText">
    <w:name w:val="Body Text"/>
    <w:basedOn w:val="Normal"/>
    <w:link w:val="BodyTextChar"/>
    <w:rsid w:val="00980C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0C1A"/>
    <w:rPr>
      <w:rFonts w:ascii="Times New Roman" w:eastAsia="Times New Roman" w:hAnsi="Times New Roman" w:cs="Times New Roman"/>
      <w:sz w:val="24"/>
      <w:lang w:eastAsia="en-US"/>
    </w:rPr>
  </w:style>
  <w:style w:type="paragraph" w:styleId="ListBullet">
    <w:name w:val="List Bullet"/>
    <w:basedOn w:val="List"/>
    <w:rsid w:val="00980C1A"/>
    <w:pPr>
      <w:numPr>
        <w:numId w:val="13"/>
      </w:numPr>
      <w:tabs>
        <w:tab w:val="clear" w:pos="340"/>
      </w:tabs>
      <w:spacing w:before="40" w:after="40"/>
    </w:pPr>
  </w:style>
  <w:style w:type="paragraph" w:styleId="ListBullet2">
    <w:name w:val="List Bullet 2"/>
    <w:basedOn w:val="List2"/>
    <w:rsid w:val="00980C1A"/>
    <w:pPr>
      <w:numPr>
        <w:numId w:val="14"/>
      </w:numPr>
      <w:tabs>
        <w:tab w:val="clear" w:pos="680"/>
      </w:tabs>
    </w:pPr>
  </w:style>
  <w:style w:type="paragraph" w:customStyle="1" w:styleId="SuperHeading">
    <w:name w:val="SuperHeading"/>
    <w:basedOn w:val="Normal"/>
    <w:rsid w:val="00980C1A"/>
    <w:pPr>
      <w:spacing w:before="240" w:after="120"/>
      <w:outlineLvl w:val="0"/>
    </w:pPr>
    <w:rPr>
      <w:rFonts w:ascii="Times New Roman" w:hAnsi="Times New Roman"/>
      <w:b/>
      <w:sz w:val="32"/>
    </w:rPr>
  </w:style>
  <w:style w:type="paragraph" w:customStyle="1" w:styleId="AllowPageBreak">
    <w:name w:val="AllowPageBreak"/>
    <w:rsid w:val="00980C1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80C1A"/>
    <w:pPr>
      <w:numPr>
        <w:numId w:val="3"/>
      </w:numPr>
      <w:tabs>
        <w:tab w:val="clear" w:pos="1021"/>
      </w:tabs>
      <w:ind w:left="1037" w:hanging="357"/>
    </w:pPr>
  </w:style>
  <w:style w:type="character" w:customStyle="1" w:styleId="Heading2Char">
    <w:name w:val="Heading 2 Char"/>
    <w:basedOn w:val="DefaultParagraphFont"/>
    <w:link w:val="Heading2"/>
    <w:rsid w:val="00980C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0C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0C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0C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0C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0C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0C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0C1A"/>
    <w:rPr>
      <w:rFonts w:ascii="Courier New" w:eastAsia="Times New Roman" w:hAnsi="Courier New" w:cs="Times New Roman"/>
      <w:i/>
      <w:szCs w:val="20"/>
      <w:lang w:eastAsia="en-US"/>
    </w:rPr>
  </w:style>
  <w:style w:type="paragraph" w:customStyle="1" w:styleId="HeadingBase">
    <w:name w:val="Heading Base"/>
    <w:rsid w:val="00980C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0C1A"/>
    <w:pPr>
      <w:tabs>
        <w:tab w:val="right" w:leader="dot" w:pos="9072"/>
      </w:tabs>
      <w:ind w:left="567"/>
    </w:pPr>
    <w:rPr>
      <w:szCs w:val="22"/>
    </w:rPr>
  </w:style>
  <w:style w:type="paragraph" w:customStyle="1" w:styleId="TOCBase">
    <w:name w:val="TOC Base"/>
    <w:rsid w:val="00980C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0C1A"/>
    <w:pPr>
      <w:tabs>
        <w:tab w:val="right" w:leader="dot" w:pos="9072"/>
      </w:tabs>
      <w:spacing w:before="40" w:after="40"/>
      <w:ind w:left="284"/>
    </w:pPr>
    <w:rPr>
      <w:rFonts w:ascii="Times New Roman" w:hAnsi="Times New Roman"/>
    </w:rPr>
  </w:style>
  <w:style w:type="paragraph" w:styleId="TOC1">
    <w:name w:val="toc 1"/>
    <w:basedOn w:val="TOCBase"/>
    <w:next w:val="Normal"/>
    <w:rsid w:val="00980C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0C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0C1A"/>
    <w:rPr>
      <w:rFonts w:ascii="Times New Roman" w:eastAsia="Times New Roman" w:hAnsi="Times New Roman" w:cs="Times New Roman"/>
      <w:sz w:val="16"/>
      <w:lang w:eastAsia="en-US"/>
    </w:rPr>
  </w:style>
  <w:style w:type="paragraph" w:styleId="Title">
    <w:name w:val="Title"/>
    <w:basedOn w:val="HeadingBase"/>
    <w:link w:val="TitleChar"/>
    <w:qFormat/>
    <w:rsid w:val="00980C1A"/>
    <w:pPr>
      <w:spacing w:before="5040"/>
      <w:jc w:val="center"/>
    </w:pPr>
    <w:rPr>
      <w:sz w:val="48"/>
      <w:szCs w:val="72"/>
      <w:lang w:val="en-US"/>
    </w:rPr>
  </w:style>
  <w:style w:type="character" w:customStyle="1" w:styleId="TitleChar">
    <w:name w:val="Title Char"/>
    <w:basedOn w:val="DefaultParagraphFont"/>
    <w:link w:val="Title"/>
    <w:rsid w:val="00980C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0C1A"/>
    <w:pPr>
      <w:tabs>
        <w:tab w:val="left" w:pos="3600"/>
        <w:tab w:val="left" w:pos="3958"/>
      </w:tabs>
    </w:pPr>
  </w:style>
  <w:style w:type="paragraph" w:styleId="List">
    <w:name w:val="List"/>
    <w:basedOn w:val="BodyText"/>
    <w:next w:val="BodyText"/>
    <w:rsid w:val="00980C1A"/>
    <w:pPr>
      <w:tabs>
        <w:tab w:val="left" w:pos="340"/>
      </w:tabs>
      <w:spacing w:before="60" w:after="60"/>
      <w:ind w:left="340" w:hanging="340"/>
    </w:pPr>
  </w:style>
  <w:style w:type="paragraph" w:customStyle="1" w:styleId="Note">
    <w:name w:val="Note"/>
    <w:basedOn w:val="BodyText"/>
    <w:rsid w:val="00980C1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80C1A"/>
    <w:rPr>
      <w:b/>
      <w:spacing w:val="0"/>
    </w:rPr>
  </w:style>
  <w:style w:type="paragraph" w:customStyle="1" w:styleId="SuperTitle">
    <w:name w:val="SuperTitle"/>
    <w:basedOn w:val="Title"/>
    <w:rsid w:val="00980C1A"/>
    <w:pPr>
      <w:framePr w:wrap="auto" w:hAnchor="text" w:y="6049"/>
    </w:pPr>
    <w:rPr>
      <w:color w:val="000000"/>
      <w:sz w:val="40"/>
    </w:rPr>
  </w:style>
  <w:style w:type="paragraph" w:customStyle="1" w:styleId="TOCTitle">
    <w:name w:val="TOCTitle"/>
    <w:basedOn w:val="Heading1"/>
    <w:rsid w:val="00980C1A"/>
    <w:pPr>
      <w:spacing w:after="240"/>
      <w:jc w:val="center"/>
      <w:outlineLvl w:val="9"/>
    </w:pPr>
    <w:rPr>
      <w:caps/>
    </w:rPr>
  </w:style>
  <w:style w:type="paragraph" w:customStyle="1" w:styleId="Version">
    <w:name w:val="Version"/>
    <w:rsid w:val="00980C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0C1A"/>
    <w:pPr>
      <w:keepNext w:val="0"/>
      <w:tabs>
        <w:tab w:val="right" w:pos="4176"/>
      </w:tabs>
      <w:ind w:left="198" w:hanging="198"/>
    </w:pPr>
    <w:rPr>
      <w:rFonts w:ascii="Garamond" w:hAnsi="Garamond"/>
    </w:rPr>
  </w:style>
  <w:style w:type="paragraph" w:styleId="IndexHeading">
    <w:name w:val="index heading"/>
    <w:basedOn w:val="Normal"/>
    <w:next w:val="Index1"/>
    <w:semiHidden/>
    <w:rsid w:val="00980C1A"/>
    <w:pPr>
      <w:spacing w:before="120" w:after="120"/>
    </w:pPr>
    <w:rPr>
      <w:rFonts w:ascii="Arial" w:hAnsi="Arial"/>
      <w:b/>
      <w:color w:val="918585"/>
      <w:sz w:val="24"/>
    </w:rPr>
  </w:style>
  <w:style w:type="paragraph" w:styleId="Header">
    <w:name w:val="header"/>
    <w:basedOn w:val="Normal"/>
    <w:link w:val="HeaderChar"/>
    <w:rsid w:val="00980C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0C1A"/>
    <w:rPr>
      <w:rFonts w:ascii="Times New Roman" w:eastAsia="Times New Roman" w:hAnsi="Times New Roman" w:cs="Times New Roman"/>
      <w:sz w:val="16"/>
      <w:szCs w:val="20"/>
      <w:lang w:val="en-GB" w:eastAsia="en-US"/>
    </w:rPr>
  </w:style>
  <w:style w:type="paragraph" w:customStyle="1" w:styleId="Chapter">
    <w:name w:val="Chapter"/>
    <w:basedOn w:val="Normal"/>
    <w:rsid w:val="00980C1A"/>
    <w:pPr>
      <w:spacing w:before="240"/>
    </w:pPr>
    <w:rPr>
      <w:rFonts w:ascii="Times New Roman" w:hAnsi="Times New Roman"/>
      <w:smallCaps/>
      <w:spacing w:val="80"/>
      <w:sz w:val="28"/>
    </w:rPr>
  </w:style>
  <w:style w:type="paragraph" w:customStyle="1" w:styleId="InChapter">
    <w:name w:val="InChapter"/>
    <w:basedOn w:val="Heading3"/>
    <w:rsid w:val="00980C1A"/>
    <w:pPr>
      <w:spacing w:after="240"/>
      <w:outlineLvl w:val="9"/>
    </w:pPr>
    <w:rPr>
      <w:noProof/>
    </w:rPr>
  </w:style>
  <w:style w:type="paragraph" w:styleId="Index2">
    <w:name w:val="index 2"/>
    <w:basedOn w:val="Normal"/>
    <w:next w:val="Normal"/>
    <w:semiHidden/>
    <w:rsid w:val="00980C1A"/>
    <w:pPr>
      <w:tabs>
        <w:tab w:val="right" w:pos="4176"/>
      </w:tabs>
      <w:ind w:left="568" w:hanging="284"/>
    </w:pPr>
    <w:rPr>
      <w:rFonts w:ascii="Garamond" w:hAnsi="Garamond"/>
    </w:rPr>
  </w:style>
  <w:style w:type="paragraph" w:customStyle="1" w:styleId="Byline">
    <w:name w:val="Byline"/>
    <w:rsid w:val="00980C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0C1A"/>
    <w:pPr>
      <w:tabs>
        <w:tab w:val="clear" w:pos="3600"/>
        <w:tab w:val="clear" w:pos="3958"/>
      </w:tabs>
      <w:jc w:val="right"/>
    </w:pPr>
  </w:style>
  <w:style w:type="character" w:styleId="Emphasis">
    <w:name w:val="Emphasis"/>
    <w:basedOn w:val="DefaultParagraphFont"/>
    <w:qFormat/>
    <w:rsid w:val="00980C1A"/>
    <w:rPr>
      <w:i/>
    </w:rPr>
  </w:style>
  <w:style w:type="paragraph" w:styleId="Caption">
    <w:name w:val="caption"/>
    <w:basedOn w:val="BodyText"/>
    <w:next w:val="Normal"/>
    <w:qFormat/>
    <w:rsid w:val="00980C1A"/>
    <w:pPr>
      <w:framePr w:w="2268" w:hSpace="181" w:vSpace="181" w:wrap="around" w:vAnchor="text" w:hAnchor="page" w:x="1135" w:y="285" w:anchorLock="1"/>
    </w:pPr>
    <w:rPr>
      <w:i/>
    </w:rPr>
  </w:style>
  <w:style w:type="paragraph" w:customStyle="1" w:styleId="MiniTOCTitle">
    <w:name w:val="MiniTOCTitle"/>
    <w:basedOn w:val="Heading4"/>
    <w:rsid w:val="00980C1A"/>
    <w:pPr>
      <w:spacing w:before="240"/>
      <w:outlineLvl w:val="9"/>
    </w:pPr>
    <w:rPr>
      <w:noProof/>
      <w:sz w:val="24"/>
    </w:rPr>
  </w:style>
  <w:style w:type="paragraph" w:customStyle="1" w:styleId="MiniTOCItem">
    <w:name w:val="MiniTOCItem"/>
    <w:basedOn w:val="ListBullet"/>
    <w:rsid w:val="00980C1A"/>
    <w:pPr>
      <w:numPr>
        <w:numId w:val="0"/>
      </w:numPr>
      <w:tabs>
        <w:tab w:val="right" w:leader="dot" w:pos="6521"/>
      </w:tabs>
      <w:spacing w:before="0" w:after="0"/>
    </w:pPr>
  </w:style>
  <w:style w:type="paragraph" w:customStyle="1" w:styleId="TOFTitle">
    <w:name w:val="TOFTitle"/>
    <w:basedOn w:val="TOCTitle"/>
    <w:rsid w:val="00980C1A"/>
  </w:style>
  <w:style w:type="paragraph" w:styleId="TableofFigures">
    <w:name w:val="table of figures"/>
    <w:basedOn w:val="Normal"/>
    <w:next w:val="Normal"/>
    <w:semiHidden/>
    <w:rsid w:val="00980C1A"/>
    <w:pPr>
      <w:tabs>
        <w:tab w:val="right" w:leader="dot" w:pos="9072"/>
      </w:tabs>
      <w:ind w:left="970" w:hanging="403"/>
    </w:pPr>
    <w:rPr>
      <w:rFonts w:ascii="Times New Roman" w:hAnsi="Times New Roman"/>
      <w:b/>
    </w:rPr>
  </w:style>
  <w:style w:type="paragraph" w:styleId="ListNumber">
    <w:name w:val="List Number"/>
    <w:basedOn w:val="List"/>
    <w:rsid w:val="00980C1A"/>
    <w:pPr>
      <w:numPr>
        <w:numId w:val="16"/>
      </w:numPr>
      <w:tabs>
        <w:tab w:val="clear" w:pos="340"/>
      </w:tabs>
    </w:pPr>
  </w:style>
  <w:style w:type="character" w:customStyle="1" w:styleId="WingdingSymbols">
    <w:name w:val="Wingding Symbols"/>
    <w:rsid w:val="00980C1A"/>
    <w:rPr>
      <w:rFonts w:ascii="Wingdings" w:hAnsi="Wingdings"/>
    </w:rPr>
  </w:style>
  <w:style w:type="paragraph" w:customStyle="1" w:styleId="TableHeading">
    <w:name w:val="Table Heading"/>
    <w:basedOn w:val="HeadingBase"/>
    <w:rsid w:val="00980C1A"/>
    <w:pPr>
      <w:keepLines/>
      <w:pBdr>
        <w:bottom w:val="single" w:sz="6" w:space="1" w:color="918585"/>
      </w:pBdr>
      <w:spacing w:before="240"/>
    </w:pPr>
  </w:style>
  <w:style w:type="character" w:customStyle="1" w:styleId="HotSpot">
    <w:name w:val="HotSpot"/>
    <w:rsid w:val="00980C1A"/>
    <w:rPr>
      <w:color w:val="0033CC"/>
      <w:u w:val="none"/>
    </w:rPr>
  </w:style>
  <w:style w:type="paragraph" w:customStyle="1" w:styleId="BodyTextRight">
    <w:name w:val="Body Text Right"/>
    <w:basedOn w:val="BodyText"/>
    <w:rsid w:val="00980C1A"/>
    <w:pPr>
      <w:spacing w:before="0" w:after="0"/>
      <w:jc w:val="right"/>
    </w:pPr>
  </w:style>
  <w:style w:type="paragraph" w:styleId="Index3">
    <w:name w:val="index 3"/>
    <w:basedOn w:val="ListNumber2"/>
    <w:next w:val="Normal"/>
    <w:semiHidden/>
    <w:rsid w:val="00980C1A"/>
    <w:pPr>
      <w:numPr>
        <w:numId w:val="0"/>
      </w:numPr>
      <w:tabs>
        <w:tab w:val="right" w:leader="dot" w:pos="4176"/>
      </w:tabs>
    </w:pPr>
  </w:style>
  <w:style w:type="paragraph" w:styleId="ListNumber2">
    <w:name w:val="List Number 2"/>
    <w:basedOn w:val="List2"/>
    <w:rsid w:val="00980C1A"/>
    <w:pPr>
      <w:numPr>
        <w:numId w:val="11"/>
      </w:numPr>
      <w:tabs>
        <w:tab w:val="clear" w:pos="1060"/>
      </w:tabs>
    </w:pPr>
  </w:style>
  <w:style w:type="paragraph" w:customStyle="1" w:styleId="MarginNote">
    <w:name w:val="Margin Note"/>
    <w:basedOn w:val="BodyText"/>
    <w:rsid w:val="00980C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0C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0C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0C1A"/>
    <w:rPr>
      <w:sz w:val="32"/>
    </w:rPr>
  </w:style>
  <w:style w:type="paragraph" w:customStyle="1" w:styleId="HeadingProcedure">
    <w:name w:val="Heading Procedure"/>
    <w:basedOn w:val="HeadingBase"/>
    <w:next w:val="Normal"/>
    <w:rsid w:val="00980C1A"/>
    <w:pPr>
      <w:tabs>
        <w:tab w:val="left" w:pos="0"/>
      </w:tabs>
      <w:spacing w:before="120" w:after="60"/>
    </w:pPr>
    <w:rPr>
      <w:i/>
      <w:color w:val="918585"/>
      <w:sz w:val="22"/>
    </w:rPr>
  </w:style>
  <w:style w:type="paragraph" w:customStyle="1" w:styleId="TableBodyText">
    <w:name w:val="Table Body Text"/>
    <w:basedOn w:val="BodyText"/>
    <w:rsid w:val="00980C1A"/>
    <w:pPr>
      <w:spacing w:before="60" w:after="60"/>
    </w:pPr>
  </w:style>
  <w:style w:type="paragraph" w:styleId="ListContinue">
    <w:name w:val="List Continue"/>
    <w:basedOn w:val="List"/>
    <w:rsid w:val="00980C1A"/>
    <w:pPr>
      <w:ind w:firstLine="0"/>
    </w:pPr>
  </w:style>
  <w:style w:type="paragraph" w:customStyle="1" w:styleId="ListNote">
    <w:name w:val="List Note"/>
    <w:basedOn w:val="List"/>
    <w:rsid w:val="00980C1A"/>
    <w:pPr>
      <w:pBdr>
        <w:top w:val="single" w:sz="6" w:space="2" w:color="918585"/>
        <w:bottom w:val="single" w:sz="6" w:space="2" w:color="918585"/>
      </w:pBdr>
      <w:tabs>
        <w:tab w:val="left" w:pos="1021"/>
      </w:tabs>
      <w:ind w:firstLine="0"/>
    </w:pPr>
  </w:style>
  <w:style w:type="paragraph" w:customStyle="1" w:styleId="Warning">
    <w:name w:val="Warning"/>
    <w:basedOn w:val="BodyText"/>
    <w:rsid w:val="00980C1A"/>
    <w:pPr>
      <w:shd w:val="clear" w:color="auto" w:fill="D9D9D9"/>
      <w:tabs>
        <w:tab w:val="left" w:pos="992"/>
      </w:tabs>
      <w:ind w:left="119" w:right="119"/>
    </w:pPr>
    <w:rPr>
      <w:sz w:val="20"/>
    </w:rPr>
  </w:style>
  <w:style w:type="paragraph" w:customStyle="1" w:styleId="MarginIcons">
    <w:name w:val="Margin Icons"/>
    <w:basedOn w:val="BodyText"/>
    <w:rsid w:val="00980C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0C1A"/>
    <w:rPr>
      <w:rFonts w:ascii="Courier New" w:hAnsi="Courier New"/>
    </w:rPr>
  </w:style>
  <w:style w:type="paragraph" w:customStyle="1" w:styleId="NoteBullet">
    <w:name w:val="Note Bullet"/>
    <w:basedOn w:val="Note"/>
    <w:rsid w:val="00980C1A"/>
    <w:pPr>
      <w:tabs>
        <w:tab w:val="clear" w:pos="680"/>
      </w:tabs>
      <w:spacing w:before="60" w:after="60"/>
    </w:pPr>
  </w:style>
  <w:style w:type="paragraph" w:customStyle="1" w:styleId="SubHeading2">
    <w:name w:val="SubHeading2"/>
    <w:basedOn w:val="HeadingBase"/>
    <w:rsid w:val="00980C1A"/>
    <w:pPr>
      <w:spacing w:before="240" w:after="60"/>
    </w:pPr>
    <w:rPr>
      <w:sz w:val="20"/>
    </w:rPr>
  </w:style>
  <w:style w:type="paragraph" w:customStyle="1" w:styleId="SubHeading1">
    <w:name w:val="SubHeading1"/>
    <w:basedOn w:val="HeadingBase"/>
    <w:rsid w:val="00980C1A"/>
    <w:pPr>
      <w:spacing w:before="240" w:after="60"/>
    </w:pPr>
    <w:rPr>
      <w:color w:val="918585"/>
      <w:sz w:val="22"/>
    </w:rPr>
  </w:style>
  <w:style w:type="paragraph" w:customStyle="1" w:styleId="SideHeading">
    <w:name w:val="Side Heading"/>
    <w:basedOn w:val="HeadingBase"/>
    <w:rsid w:val="00980C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0C1A"/>
    <w:pPr>
      <w:numPr>
        <w:numId w:val="12"/>
      </w:numPr>
    </w:pPr>
  </w:style>
  <w:style w:type="paragraph" w:styleId="PlainText">
    <w:name w:val="Plain Text"/>
    <w:basedOn w:val="Normal"/>
    <w:link w:val="PlainTextChar"/>
    <w:rsid w:val="00980C1A"/>
    <w:rPr>
      <w:sz w:val="20"/>
    </w:rPr>
  </w:style>
  <w:style w:type="character" w:customStyle="1" w:styleId="PlainTextChar">
    <w:name w:val="Plain Text Char"/>
    <w:basedOn w:val="DefaultParagraphFont"/>
    <w:link w:val="PlainText"/>
    <w:rsid w:val="00980C1A"/>
    <w:rPr>
      <w:rFonts w:ascii="Courier New" w:eastAsia="Times New Roman" w:hAnsi="Courier New" w:cs="Times New Roman"/>
      <w:sz w:val="20"/>
      <w:szCs w:val="20"/>
      <w:lang w:eastAsia="en-US"/>
    </w:rPr>
  </w:style>
  <w:style w:type="character" w:customStyle="1" w:styleId="MenuOption">
    <w:name w:val="Menu Option"/>
    <w:basedOn w:val="DefaultParagraphFont"/>
    <w:rsid w:val="00980C1A"/>
    <w:rPr>
      <w:b/>
      <w:smallCaps/>
    </w:rPr>
  </w:style>
  <w:style w:type="paragraph" w:customStyle="1" w:styleId="TableListNumber">
    <w:name w:val="Table List Number"/>
    <w:basedOn w:val="ListNumber"/>
    <w:rsid w:val="00980C1A"/>
    <w:pPr>
      <w:numPr>
        <w:numId w:val="0"/>
      </w:numPr>
    </w:pPr>
  </w:style>
  <w:style w:type="paragraph" w:styleId="TOC4">
    <w:name w:val="toc 4"/>
    <w:basedOn w:val="TOCBase"/>
    <w:next w:val="Normal"/>
    <w:semiHidden/>
    <w:rsid w:val="00980C1A"/>
    <w:pPr>
      <w:tabs>
        <w:tab w:val="right" w:leader="dot" w:pos="9071"/>
      </w:tabs>
      <w:ind w:left="1701"/>
    </w:pPr>
  </w:style>
  <w:style w:type="paragraph" w:customStyle="1" w:styleId="ListAlpha">
    <w:name w:val="List Alpha"/>
    <w:basedOn w:val="List"/>
    <w:rsid w:val="00980C1A"/>
    <w:pPr>
      <w:numPr>
        <w:numId w:val="10"/>
      </w:numPr>
    </w:pPr>
  </w:style>
  <w:style w:type="paragraph" w:customStyle="1" w:styleId="ListAlpha2">
    <w:name w:val="List Alpha 2"/>
    <w:basedOn w:val="List2"/>
    <w:rsid w:val="00980C1A"/>
    <w:pPr>
      <w:numPr>
        <w:numId w:val="9"/>
      </w:numPr>
    </w:pPr>
  </w:style>
  <w:style w:type="paragraph" w:styleId="List2">
    <w:name w:val="List 2"/>
    <w:basedOn w:val="BodyText"/>
    <w:rsid w:val="00980C1A"/>
    <w:pPr>
      <w:tabs>
        <w:tab w:val="left" w:pos="680"/>
      </w:tabs>
      <w:spacing w:before="60" w:after="60"/>
      <w:ind w:left="680" w:hanging="340"/>
    </w:pPr>
  </w:style>
  <w:style w:type="paragraph" w:styleId="List3">
    <w:name w:val="List 3"/>
    <w:basedOn w:val="BodyText"/>
    <w:rsid w:val="00980C1A"/>
    <w:pPr>
      <w:tabs>
        <w:tab w:val="left" w:pos="1021"/>
      </w:tabs>
      <w:spacing w:before="60" w:after="60"/>
      <w:ind w:left="1020" w:hanging="340"/>
    </w:pPr>
  </w:style>
  <w:style w:type="paragraph" w:styleId="List4">
    <w:name w:val="List 4"/>
    <w:basedOn w:val="BodyText"/>
    <w:rsid w:val="00980C1A"/>
    <w:pPr>
      <w:tabs>
        <w:tab w:val="left" w:pos="1361"/>
      </w:tabs>
      <w:spacing w:before="60" w:after="60"/>
      <w:ind w:left="1361" w:hanging="340"/>
    </w:pPr>
  </w:style>
  <w:style w:type="paragraph" w:styleId="List5">
    <w:name w:val="List 5"/>
    <w:basedOn w:val="BodyText"/>
    <w:rsid w:val="00980C1A"/>
    <w:pPr>
      <w:tabs>
        <w:tab w:val="left" w:pos="1701"/>
      </w:tabs>
      <w:spacing w:before="60" w:after="60"/>
      <w:ind w:left="1701" w:hanging="340"/>
    </w:pPr>
  </w:style>
  <w:style w:type="paragraph" w:styleId="ListBullet4">
    <w:name w:val="List Bullet 4"/>
    <w:basedOn w:val="List4"/>
    <w:rsid w:val="00980C1A"/>
    <w:pPr>
      <w:numPr>
        <w:numId w:val="4"/>
      </w:numPr>
      <w:tabs>
        <w:tab w:val="clear" w:pos="1361"/>
      </w:tabs>
    </w:pPr>
  </w:style>
  <w:style w:type="paragraph" w:styleId="ListBullet5">
    <w:name w:val="List Bullet 5"/>
    <w:basedOn w:val="List5"/>
    <w:rsid w:val="00980C1A"/>
    <w:pPr>
      <w:numPr>
        <w:numId w:val="5"/>
      </w:numPr>
    </w:pPr>
  </w:style>
  <w:style w:type="paragraph" w:styleId="ListContinue2">
    <w:name w:val="List Continue 2"/>
    <w:basedOn w:val="List2"/>
    <w:rsid w:val="00980C1A"/>
    <w:pPr>
      <w:ind w:firstLine="0"/>
    </w:pPr>
  </w:style>
  <w:style w:type="paragraph" w:styleId="ListContinue3">
    <w:name w:val="List Continue 3"/>
    <w:basedOn w:val="List3"/>
    <w:rsid w:val="00980C1A"/>
    <w:pPr>
      <w:ind w:left="1021" w:firstLine="0"/>
    </w:pPr>
  </w:style>
  <w:style w:type="paragraph" w:styleId="ListContinue4">
    <w:name w:val="List Continue 4"/>
    <w:basedOn w:val="List4"/>
    <w:rsid w:val="00980C1A"/>
    <w:pPr>
      <w:ind w:firstLine="0"/>
    </w:pPr>
  </w:style>
  <w:style w:type="paragraph" w:styleId="ListContinue5">
    <w:name w:val="List Continue 5"/>
    <w:basedOn w:val="List5"/>
    <w:rsid w:val="00980C1A"/>
    <w:pPr>
      <w:ind w:firstLine="0"/>
    </w:pPr>
  </w:style>
  <w:style w:type="paragraph" w:styleId="ListNumber3">
    <w:name w:val="List Number 3"/>
    <w:basedOn w:val="List3"/>
    <w:rsid w:val="00980C1A"/>
    <w:pPr>
      <w:numPr>
        <w:numId w:val="6"/>
      </w:numPr>
    </w:pPr>
  </w:style>
  <w:style w:type="paragraph" w:styleId="ListNumber4">
    <w:name w:val="List Number 4"/>
    <w:basedOn w:val="List4"/>
    <w:rsid w:val="00980C1A"/>
    <w:pPr>
      <w:numPr>
        <w:numId w:val="7"/>
      </w:numPr>
    </w:pPr>
  </w:style>
  <w:style w:type="paragraph" w:styleId="ListNumber5">
    <w:name w:val="List Number 5"/>
    <w:basedOn w:val="List5"/>
    <w:rsid w:val="00980C1A"/>
    <w:pPr>
      <w:numPr>
        <w:numId w:val="8"/>
      </w:numPr>
    </w:pPr>
  </w:style>
  <w:style w:type="paragraph" w:styleId="BlockText">
    <w:name w:val="Block Text"/>
    <w:basedOn w:val="Normal"/>
    <w:rsid w:val="00980C1A"/>
    <w:pPr>
      <w:spacing w:after="120"/>
      <w:ind w:left="1440" w:right="1440"/>
    </w:pPr>
  </w:style>
  <w:style w:type="character" w:customStyle="1" w:styleId="Subscript">
    <w:name w:val="Subscript"/>
    <w:basedOn w:val="DefaultParagraphFont"/>
    <w:rsid w:val="00980C1A"/>
    <w:rPr>
      <w:sz w:val="16"/>
      <w:vertAlign w:val="subscript"/>
    </w:rPr>
  </w:style>
  <w:style w:type="character" w:customStyle="1" w:styleId="Superscript">
    <w:name w:val="Superscript"/>
    <w:basedOn w:val="DefaultParagraphFont"/>
    <w:rsid w:val="00980C1A"/>
    <w:rPr>
      <w:sz w:val="16"/>
      <w:vertAlign w:val="superscript"/>
    </w:rPr>
  </w:style>
  <w:style w:type="character" w:customStyle="1" w:styleId="Symbols">
    <w:name w:val="Symbols"/>
    <w:basedOn w:val="DefaultParagraphFont"/>
    <w:rsid w:val="00980C1A"/>
    <w:rPr>
      <w:rFonts w:ascii="Symbol" w:hAnsi="Symbol"/>
    </w:rPr>
  </w:style>
  <w:style w:type="character" w:customStyle="1" w:styleId="MenuOptions">
    <w:name w:val="Menu Options"/>
    <w:basedOn w:val="DefaultParagraphFont"/>
    <w:rsid w:val="00980C1A"/>
    <w:rPr>
      <w:rFonts w:ascii="Arial Narrow" w:hAnsi="Arial Narrow"/>
      <w:smallCaps/>
    </w:rPr>
  </w:style>
  <w:style w:type="character" w:customStyle="1" w:styleId="Buttons">
    <w:name w:val="Buttons"/>
    <w:basedOn w:val="DefaultParagraphFont"/>
    <w:rsid w:val="00980C1A"/>
    <w:rPr>
      <w:b/>
    </w:rPr>
  </w:style>
  <w:style w:type="character" w:customStyle="1" w:styleId="Underlined">
    <w:name w:val="Underlined"/>
    <w:basedOn w:val="DefaultParagraphFont"/>
    <w:rsid w:val="00980C1A"/>
    <w:rPr>
      <w:u w:val="single"/>
    </w:rPr>
  </w:style>
  <w:style w:type="paragraph" w:customStyle="1" w:styleId="TableBodyTextRight">
    <w:name w:val="Table Body Text Right"/>
    <w:basedOn w:val="TableBodyText"/>
    <w:rsid w:val="00980C1A"/>
    <w:pPr>
      <w:widowControl w:val="0"/>
      <w:autoSpaceDE w:val="0"/>
      <w:autoSpaceDN w:val="0"/>
      <w:adjustRightInd w:val="0"/>
      <w:jc w:val="right"/>
    </w:pPr>
    <w:rPr>
      <w:rFonts w:cs="Arial"/>
      <w:szCs w:val="18"/>
    </w:rPr>
  </w:style>
  <w:style w:type="paragraph" w:customStyle="1" w:styleId="CopyrightText">
    <w:name w:val="Copyright Text"/>
    <w:basedOn w:val="BodyText"/>
    <w:rsid w:val="00980C1A"/>
    <w:rPr>
      <w:sz w:val="18"/>
    </w:rPr>
  </w:style>
  <w:style w:type="paragraph" w:customStyle="1" w:styleId="BodySmallRight">
    <w:name w:val="Body Small Right"/>
    <w:basedOn w:val="BodyTextRight"/>
    <w:rsid w:val="00980C1A"/>
    <w:rPr>
      <w:sz w:val="18"/>
      <w:szCs w:val="18"/>
    </w:rPr>
  </w:style>
  <w:style w:type="paragraph" w:customStyle="1" w:styleId="MarginEdition">
    <w:name w:val="Margin Edition"/>
    <w:basedOn w:val="MarginNote"/>
    <w:rsid w:val="00980C1A"/>
    <w:pPr>
      <w:spacing w:before="0" w:after="0"/>
    </w:pPr>
    <w:rPr>
      <w:rFonts w:ascii="Times New Roman" w:hAnsi="Times New Roman"/>
      <w:color w:val="999999"/>
    </w:rPr>
  </w:style>
  <w:style w:type="paragraph" w:customStyle="1" w:styleId="Spacer">
    <w:name w:val="Spacer"/>
    <w:basedOn w:val="Normal"/>
    <w:rsid w:val="00980C1A"/>
    <w:rPr>
      <w:sz w:val="2"/>
      <w:szCs w:val="2"/>
    </w:rPr>
  </w:style>
  <w:style w:type="character" w:customStyle="1" w:styleId="Small">
    <w:name w:val="Small"/>
    <w:basedOn w:val="DefaultParagraphFont"/>
    <w:rsid w:val="00980C1A"/>
    <w:rPr>
      <w:sz w:val="16"/>
    </w:rPr>
  </w:style>
  <w:style w:type="paragraph" w:customStyle="1" w:styleId="WideTable">
    <w:name w:val="Wide Table"/>
    <w:basedOn w:val="Normal"/>
    <w:rsid w:val="00980C1A"/>
    <w:pPr>
      <w:ind w:left="-1418"/>
    </w:pPr>
    <w:rPr>
      <w:sz w:val="2"/>
      <w:szCs w:val="2"/>
    </w:rPr>
  </w:style>
  <w:style w:type="character" w:styleId="PageNumber">
    <w:name w:val="page number"/>
    <w:basedOn w:val="DefaultParagraphFont"/>
    <w:rsid w:val="00980C1A"/>
  </w:style>
  <w:style w:type="paragraph" w:styleId="Quote">
    <w:name w:val="Quote"/>
    <w:basedOn w:val="Heading1"/>
    <w:link w:val="QuoteChar"/>
    <w:qFormat/>
    <w:rsid w:val="00980C1A"/>
    <w:rPr>
      <w:b w:val="0"/>
      <w:sz w:val="72"/>
      <w:szCs w:val="72"/>
      <w:lang w:val="en-NZ"/>
    </w:rPr>
  </w:style>
  <w:style w:type="character" w:customStyle="1" w:styleId="QuoteChar">
    <w:name w:val="Quote Char"/>
    <w:basedOn w:val="DefaultParagraphFont"/>
    <w:link w:val="Quote"/>
    <w:rsid w:val="00980C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0C1A"/>
    <w:pPr>
      <w:pageBreakBefore/>
    </w:pPr>
  </w:style>
  <w:style w:type="paragraph" w:customStyle="1" w:styleId="Border">
    <w:name w:val="Border"/>
    <w:basedOn w:val="Normal"/>
    <w:qFormat/>
    <w:rsid w:val="00980C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0C1A"/>
    <w:rPr>
      <w:b/>
      <w:bCs/>
      <w:i/>
      <w:iCs/>
      <w:color w:val="auto"/>
    </w:rPr>
  </w:style>
  <w:style w:type="paragraph" w:styleId="IntenseQuote">
    <w:name w:val="Intense Quote"/>
    <w:basedOn w:val="Normal"/>
    <w:next w:val="Normal"/>
    <w:link w:val="IntenseQuoteChar"/>
    <w:uiPriority w:val="30"/>
    <w:qFormat/>
    <w:rsid w:val="00980C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0C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0C1A"/>
    <w:rPr>
      <w:smallCaps/>
      <w:color w:val="auto"/>
      <w:u w:val="single"/>
    </w:rPr>
  </w:style>
  <w:style w:type="character" w:styleId="IntenseReference">
    <w:name w:val="Intense Reference"/>
    <w:basedOn w:val="DefaultParagraphFont"/>
    <w:uiPriority w:val="32"/>
    <w:qFormat/>
    <w:rsid w:val="00980C1A"/>
    <w:rPr>
      <w:b/>
      <w:bCs/>
      <w:smallCaps/>
      <w:color w:val="auto"/>
      <w:spacing w:val="5"/>
      <w:u w:val="single"/>
    </w:rPr>
  </w:style>
  <w:style w:type="paragraph" w:customStyle="1" w:styleId="2ColumnHeading">
    <w:name w:val="2Column Heading"/>
    <w:basedOn w:val="BodyText"/>
    <w:qFormat/>
    <w:rsid w:val="00980C1A"/>
    <w:pPr>
      <w:spacing w:after="60"/>
      <w:ind w:left="-2268"/>
    </w:pPr>
    <w:rPr>
      <w:b/>
    </w:rPr>
  </w:style>
  <w:style w:type="paragraph" w:customStyle="1" w:styleId="Heading1TOC">
    <w:name w:val="Heading1 TOC"/>
    <w:basedOn w:val="Normal"/>
    <w:qFormat/>
    <w:rsid w:val="00980C1A"/>
    <w:pPr>
      <w:spacing w:before="240" w:after="120"/>
    </w:pPr>
    <w:rPr>
      <w:rFonts w:ascii="Times New Roman" w:hAnsi="Times New Roman"/>
      <w:b/>
      <w:sz w:val="32"/>
    </w:rPr>
  </w:style>
  <w:style w:type="paragraph" w:customStyle="1" w:styleId="Heading2TOC">
    <w:name w:val="Heading2 TOC"/>
    <w:basedOn w:val="Normal"/>
    <w:qFormat/>
    <w:rsid w:val="00980C1A"/>
    <w:pPr>
      <w:spacing w:before="240" w:after="60"/>
    </w:pPr>
    <w:rPr>
      <w:rFonts w:ascii="Times New Roman" w:hAnsi="Times New Roman"/>
      <w:b/>
      <w:sz w:val="28"/>
    </w:rPr>
  </w:style>
  <w:style w:type="character" w:customStyle="1" w:styleId="Underline">
    <w:name w:val="Underline"/>
    <w:basedOn w:val="DefaultParagraphFont"/>
    <w:qFormat/>
    <w:rsid w:val="00980C1A"/>
    <w:rPr>
      <w:u w:val="single"/>
    </w:rPr>
  </w:style>
  <w:style w:type="character" w:customStyle="1" w:styleId="BoldandItalics">
    <w:name w:val="Bold and Italics"/>
    <w:qFormat/>
    <w:rsid w:val="00980C1A"/>
    <w:rPr>
      <w:b/>
      <w:i/>
      <w:u w:val="none"/>
    </w:rPr>
  </w:style>
  <w:style w:type="paragraph" w:styleId="BalloonText">
    <w:name w:val="Balloon Text"/>
    <w:basedOn w:val="Normal"/>
    <w:link w:val="BalloonTextChar"/>
    <w:rsid w:val="00980C1A"/>
    <w:rPr>
      <w:rFonts w:ascii="Tahoma" w:hAnsi="Tahoma" w:cs="Tahoma"/>
      <w:sz w:val="16"/>
      <w:szCs w:val="16"/>
    </w:rPr>
  </w:style>
  <w:style w:type="character" w:customStyle="1" w:styleId="BalloonTextChar">
    <w:name w:val="Balloon Text Char"/>
    <w:basedOn w:val="DefaultParagraphFont"/>
    <w:link w:val="BalloonText"/>
    <w:rsid w:val="00980C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0C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0C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0C1A"/>
    <w:rPr>
      <w:b/>
      <w:color w:val="660033"/>
      <w:spacing w:val="0"/>
    </w:rPr>
  </w:style>
  <w:style w:type="paragraph" w:customStyle="1" w:styleId="Nameditemlist">
    <w:name w:val="Named item list"/>
    <w:basedOn w:val="BodyText"/>
    <w:qFormat/>
    <w:rsid w:val="00980C1A"/>
    <w:pPr>
      <w:tabs>
        <w:tab w:val="left" w:pos="2835"/>
      </w:tabs>
      <w:ind w:left="2835" w:hanging="2835"/>
    </w:pPr>
  </w:style>
  <w:style w:type="paragraph" w:customStyle="1" w:styleId="BodyTextnopadding">
    <w:name w:val="Body Text no padding"/>
    <w:basedOn w:val="BodyText"/>
    <w:qFormat/>
    <w:rsid w:val="00980C1A"/>
    <w:pPr>
      <w:spacing w:before="0" w:after="0"/>
    </w:pPr>
  </w:style>
  <w:style w:type="paragraph" w:customStyle="1" w:styleId="BodyTextBold">
    <w:name w:val="Body Text Bold"/>
    <w:basedOn w:val="BodyText"/>
    <w:qFormat/>
    <w:rsid w:val="00980C1A"/>
    <w:rPr>
      <w:b/>
    </w:rPr>
  </w:style>
  <w:style w:type="character" w:styleId="Hyperlink">
    <w:name w:val="Hyperlink"/>
    <w:basedOn w:val="DefaultParagraphFont"/>
    <w:uiPriority w:val="99"/>
    <w:unhideWhenUsed/>
    <w:rsid w:val="003E6B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895</Words>
  <Characters>5702</Characters>
  <Application>Microsoft Office Word</Application>
  <DocSecurity>0</DocSecurity>
  <Lines>129</Lines>
  <Paragraphs>97</Paragraphs>
  <ScaleCrop>false</ScaleCrop>
  <Company>Author-it Software Corporation Ltd.</Company>
  <LinksUpToDate>false</LinksUpToDate>
  <CharactersWithSpaces>6500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HLTAMED002 Support the safe use of medications</dc:title>
  <dc:subject>Approved</dc:subject>
  <dc:creator>SkillsIQ</dc:creator>
  <cp:keywords>Release: 1</cp:keywords>
  <dc:description>Review Date: 12 April 2008</dc:description>
  <cp:lastModifiedBy>HSD_TPCMSd.prod</cp:lastModifiedBy>
  <cp:revision>3</cp:revision>
  <dcterms:created xsi:type="dcterms:W3CDTF">2023-07-02T02:47:00Z</dcterms:created>
  <dcterms:modified xsi:type="dcterms:W3CDTF">2023-07-02T02:47:00Z</dcterms:modified>
</cp:coreProperties>
</file>