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A4D" w:rsidP="00A32A4D">
      <w:pPr>
        <w:pStyle w:val="Title"/>
      </w:pPr>
      <w:r>
        <w:fldChar w:fldCharType="begin"/>
      </w:r>
      <w:r>
        <w:instrText xml:space="preserve"> TITLE   \* MERGEFORMAT </w:instrText>
      </w:r>
      <w:r>
        <w:fldChar w:fldCharType="separate"/>
      </w:r>
      <w:r>
        <w:t>HLTAMB014 Transport non-emergency patients under operational conditions</w:t>
      </w:r>
      <w:r>
        <w:fldChar w:fldCharType="end"/>
      </w:r>
    </w:p>
    <w:p w:rsidR="00A32A4D" w:rsidP="00A32A4D">
      <w:pPr>
        <w:pStyle w:val="Version"/>
        <w:sectPr w:rsidSect="000914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1454" w:rsidP="00091454">
      <w:pPr>
        <w:pStyle w:val="SuperHeading"/>
      </w:pPr>
      <w:r w:rsidRPr="00091454">
        <w:t>HLTAMB014 Transport non-emergency patients under operational conditions</w:t>
      </w:r>
    </w:p>
    <w:p w:rsidR="00000000" w:rsidRPr="00091454" w:rsidP="00091454">
      <w:pPr>
        <w:pStyle w:val="Heading1"/>
      </w:pPr>
      <w:bookmarkStart w:id="1" w:name="O_1008602"/>
      <w:bookmarkEnd w:id="1"/>
      <w:r w:rsidRPr="00091454">
        <w:t>Modification History</w:t>
      </w:r>
    </w:p>
    <w:tbl>
      <w:tblPr>
        <w:tblW w:w="0" w:type="auto"/>
        <w:tblCellMar>
          <w:left w:w="62" w:type="dxa"/>
          <w:right w:w="62" w:type="dxa"/>
        </w:tblCellMar>
        <w:tblLook w:val="0000"/>
      </w:tblPr>
      <w:tblGrid>
        <w:gridCol w:w="2147"/>
        <w:gridCol w:w="7049"/>
      </w:tblGrid>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 xml:space="preserve">Release </w:t>
            </w:r>
            <w:r w:rsidRPr="0009145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 xml:space="preserve">Comments </w:t>
            </w:r>
          </w:p>
        </w:tc>
      </w:tr>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454" w:rsidP="00091454">
            <w:pPr>
              <w:pStyle w:val="BodyText"/>
            </w:pPr>
            <w:r w:rsidRPr="00091454">
              <w:t>This version was released in</w:t>
            </w:r>
            <w:r w:rsidRPr="00091454">
              <w:rPr>
                <w:rStyle w:val="Emphasis"/>
              </w:rPr>
              <w:t xml:space="preserve"> HLT Health Training Package release 4.1</w:t>
            </w:r>
            <w:r w:rsidRPr="00091454">
              <w:t>.</w:t>
            </w:r>
          </w:p>
          <w:p w:rsidR="00000000" w:rsidP="00091454">
            <w:pPr>
              <w:pStyle w:val="BodyText"/>
              <w:rPr>
                <w:lang w:val="en-NZ"/>
              </w:rPr>
            </w:pPr>
            <w:r w:rsidRPr="00091454">
              <w:t>Updated Assessment Conditions to permit assessment to be performed in simulation.</w:t>
            </w:r>
          </w:p>
        </w:tc>
      </w:tr>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454" w:rsidP="00091454">
            <w:pPr>
              <w:pStyle w:val="BodyText"/>
            </w:pPr>
            <w:r w:rsidRPr="00091454">
              <w:t xml:space="preserve">This version was released in </w:t>
            </w:r>
            <w:r w:rsidRPr="00091454">
              <w:rPr>
                <w:rStyle w:val="Emphasis"/>
              </w:rPr>
              <w:t>HLT Health Training Package release 3.0</w:t>
            </w:r>
            <w:r w:rsidRPr="00091454">
              <w:t xml:space="preserve"> and meets the requirements of the 2012 Standards for Training Packages.</w:t>
            </w:r>
          </w:p>
          <w:p w:rsidR="00000000" w:rsidRPr="00091454" w:rsidP="00091454">
            <w:pPr>
              <w:pStyle w:val="BodyText"/>
            </w:pPr>
            <w:r w:rsidRPr="00091454">
              <w:t>Minimal changes to the</w:t>
            </w:r>
            <w:r w:rsidRPr="00091454">
              <w:t xml:space="preserve"> elements and performance criteria. New evidence requirements for assessment including volume and frequency requirements.</w:t>
            </w:r>
          </w:p>
          <w:p w:rsidR="00000000" w:rsidRPr="00091454" w:rsidP="00091454">
            <w:pPr>
              <w:pStyle w:val="BodyText"/>
            </w:pPr>
            <w:r w:rsidRPr="00091454">
              <w:t>Supersedes HLTAMBT301B</w:t>
            </w:r>
          </w:p>
        </w:tc>
      </w:tr>
    </w:tbl>
    <w:p w:rsidR="00000000" w:rsidRPr="00091454" w:rsidP="00091454">
      <w:pPr>
        <w:pStyle w:val="BodyText"/>
      </w:pPr>
    </w:p>
    <w:p w:rsidR="00000000" w:rsidRPr="00091454" w:rsidP="00091454">
      <w:pPr>
        <w:pStyle w:val="AllowPageBreak"/>
      </w:pPr>
    </w:p>
    <w:p w:rsidR="00000000" w:rsidRPr="00091454" w:rsidP="00091454">
      <w:pPr>
        <w:pStyle w:val="Heading1"/>
      </w:pPr>
      <w:bookmarkStart w:id="2" w:name="O_1008601"/>
      <w:bookmarkEnd w:id="2"/>
      <w:r w:rsidRPr="00091454">
        <w:t>Application</w:t>
      </w:r>
    </w:p>
    <w:p w:rsidR="00000000" w:rsidRPr="00091454" w:rsidP="00A32A4D">
      <w:pPr>
        <w:pStyle w:val="BodyText"/>
      </w:pPr>
      <w:r w:rsidRPr="00091454">
        <w:t>This unit describes the skills and knowledge required to load, unload and driv</w:t>
      </w:r>
      <w:r w:rsidRPr="00091454">
        <w:t xml:space="preserve">e vehicles safely to transport non-emergency patients to and from a facility or service. It includes using communication equipment and checking vehicles and equipment in order to restock and remedy faults. </w:t>
      </w:r>
    </w:p>
    <w:p w:rsidR="00000000" w:rsidRPr="00091454" w:rsidP="00A32A4D">
      <w:pPr>
        <w:pStyle w:val="BodyText"/>
      </w:pPr>
      <w:r w:rsidRPr="00091454">
        <w:t>This unit applies to pre-hospital/out-of-hospita</w:t>
      </w:r>
      <w:r w:rsidRPr="00091454">
        <w:t>l health care workers.</w:t>
      </w:r>
    </w:p>
    <w:p w:rsidR="00A32A4D" w:rsidRPr="00A32A4D" w:rsidP="00A32A4D">
      <w:pPr>
        <w:pStyle w:val="BodyText"/>
        <w:rPr>
          <w:i/>
        </w:rPr>
      </w:pPr>
      <w:r w:rsidRPr="00A32A4D">
        <w:rPr>
          <w:rStyle w:val="Emphasis"/>
        </w:rPr>
        <w:t>The skills in this unit must be applied in accordance with Commonwealth and State/Territory legislation, Australian/New Zealand Standards and industry codes of practice.</w:t>
      </w:r>
    </w:p>
    <w:p w:rsidR="00000000" w:rsidRPr="00091454" w:rsidP="00091454">
      <w:pPr>
        <w:pStyle w:val="Heading1"/>
      </w:pPr>
      <w:bookmarkStart w:id="3" w:name="O_1008600"/>
      <w:bookmarkEnd w:id="3"/>
      <w:r w:rsidRPr="00091454">
        <w:t>Elements and Performance Criteria</w:t>
      </w:r>
    </w:p>
    <w:tbl>
      <w:tblPr>
        <w:tblW w:w="0" w:type="auto"/>
        <w:tblLayout w:type="fixed"/>
        <w:tblCellMar>
          <w:left w:w="62" w:type="dxa"/>
          <w:right w:w="62" w:type="dxa"/>
        </w:tblCellMar>
        <w:tblLook w:val="0000"/>
      </w:tblPr>
      <w:tblGrid>
        <w:gridCol w:w="3261"/>
        <w:gridCol w:w="5702"/>
      </w:tblGrid>
      <w:tr w:rsidTr="00A32A4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rPr>
                <w:rStyle w:val="SpecialBold"/>
              </w:rPr>
              <w:t>PERFORMANCE CRITERIA</w:t>
            </w: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Performance criteria describe the performance needed to demonstrate achievement of the element.</w:t>
            </w: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1. Prepare and check vehicle and equipment</w:t>
            </w:r>
          </w:p>
        </w:tc>
        <w:tc>
          <w:tcPr>
            <w:tcW w:w="5702"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1.1 Check vehicle and equipment systematically and comp</w:t>
            </w:r>
            <w:r w:rsidRPr="00091454">
              <w:t>rehensively based on a local vehicle checklist or inventory</w:t>
            </w:r>
          </w:p>
          <w:p w:rsidR="00000000" w:rsidRPr="00091454" w:rsidP="00091454">
            <w:pPr>
              <w:pStyle w:val="BodyText"/>
            </w:pPr>
            <w:r w:rsidRPr="00091454">
              <w:t xml:space="preserve">1.2 Conduct vehicle checks on a regular basis according </w:t>
            </w:r>
            <w:r w:rsidRPr="00091454">
              <w:t>to organisation procedures to ensure continuing serviceability of vehicle and equipment</w:t>
            </w:r>
          </w:p>
          <w:p w:rsidR="00000000" w:rsidRPr="00091454" w:rsidP="00091454">
            <w:pPr>
              <w:pStyle w:val="BodyText"/>
            </w:pPr>
            <w:r w:rsidRPr="00091454">
              <w:t>1.3 Ensure interior and exterior cleanliness of vehi</w:t>
            </w:r>
            <w:r w:rsidRPr="00091454">
              <w:t>cle in accordance with organisation policies and procedures for minimisation of infection risk to both non-emergency personnel and patients</w:t>
            </w:r>
          </w:p>
          <w:p w:rsidR="00000000" w:rsidRPr="00091454" w:rsidP="00091454">
            <w:pPr>
              <w:pStyle w:val="BodyText"/>
            </w:pPr>
            <w:r w:rsidRPr="00091454">
              <w:t>1.4 Maintain vehicle operating stock to acceptable minimum and maximum levels</w:t>
            </w:r>
          </w:p>
          <w:p w:rsidR="00000000" w:rsidRPr="00091454" w:rsidP="00091454">
            <w:pPr>
              <w:pStyle w:val="BodyText"/>
            </w:pPr>
            <w:r w:rsidRPr="00091454">
              <w:t>1.5 Maintain vehicle and equipment according to established clinical guidelines and protocols</w:t>
            </w:r>
          </w:p>
          <w:p w:rsidR="00000000" w:rsidP="00091454">
            <w:pPr>
              <w:pStyle w:val="BodyText"/>
              <w:rPr>
                <w:lang w:val="en-NZ"/>
              </w:rPr>
            </w:pP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2. Ensure faults in vehicle and equipment are remedied</w:t>
            </w:r>
          </w:p>
        </w:tc>
        <w:tc>
          <w:tcPr>
            <w:tcW w:w="5702"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2.1 Identify and report general nature of fault and liaise with organisation to remedy fault</w:t>
            </w:r>
          </w:p>
          <w:p w:rsidR="00000000" w:rsidRPr="00091454" w:rsidP="00091454">
            <w:pPr>
              <w:pStyle w:val="BodyText"/>
            </w:pPr>
            <w:r w:rsidRPr="00091454">
              <w:t>2.2 Assess r</w:t>
            </w:r>
            <w:r w:rsidRPr="00091454">
              <w:t>isk of further damage to malfunctioning vehicle or equipment against patient care priorities, and communicate decisions to appropriate workers</w:t>
            </w:r>
          </w:p>
          <w:p w:rsidR="00000000" w:rsidRPr="00091454" w:rsidP="00091454">
            <w:pPr>
              <w:pStyle w:val="BodyText"/>
            </w:pPr>
            <w:r w:rsidRPr="00091454">
              <w:t>2.3 Rectify minor faults where possible</w:t>
            </w:r>
          </w:p>
          <w:p w:rsidR="00000000" w:rsidRPr="00091454" w:rsidP="00091454">
            <w:pPr>
              <w:pStyle w:val="BodyText"/>
            </w:pPr>
            <w:r w:rsidRPr="00091454">
              <w:t>2.4 Establish need for additional or replacement resources, and communica</w:t>
            </w:r>
            <w:r w:rsidRPr="00091454">
              <w:t>te to appropriate personnel</w:t>
            </w:r>
          </w:p>
          <w:p w:rsidR="00000000" w:rsidP="00091454">
            <w:pPr>
              <w:pStyle w:val="BodyText"/>
              <w:rPr>
                <w:lang w:val="en-NZ"/>
              </w:rPr>
            </w:pP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3. Convey and receive information using necessary modes of communication</w:t>
            </w:r>
          </w:p>
        </w:tc>
        <w:tc>
          <w:tcPr>
            <w:tcW w:w="5702"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 xml:space="preserve">3.1  Update knowledge to ensure communication techniques and procedures are consistent with relevant legislation and established clinical guidelines and </w:t>
            </w:r>
            <w:r w:rsidRPr="00091454">
              <w:t>protocols</w:t>
            </w:r>
          </w:p>
          <w:p w:rsidR="00000000" w:rsidRPr="00091454" w:rsidP="00091454">
            <w:pPr>
              <w:pStyle w:val="BodyText"/>
            </w:pPr>
            <w:r w:rsidRPr="00091454">
              <w:t>3.2 Notify appropriate receiving facility according to local standard non-emergency patient transport procedures</w:t>
            </w:r>
          </w:p>
          <w:p w:rsidR="00000000" w:rsidP="00091454">
            <w:pPr>
              <w:pStyle w:val="BodyText"/>
              <w:rPr>
                <w:lang w:val="en-NZ"/>
              </w:rPr>
            </w:pP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4. Load, unload and secure non-emergency patient and other specific personnel for transportation</w:t>
            </w:r>
          </w:p>
        </w:tc>
        <w:tc>
          <w:tcPr>
            <w:tcW w:w="5702"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4.1 Load and unload patient, consi</w:t>
            </w:r>
            <w:r w:rsidRPr="00091454">
              <w:t xml:space="preserve">stent with safe work practices and organisation policy and procedures </w:t>
            </w:r>
          </w:p>
          <w:p w:rsidR="00000000" w:rsidRPr="00091454" w:rsidP="00091454">
            <w:pPr>
              <w:pStyle w:val="BodyText"/>
            </w:pPr>
            <w:r w:rsidRPr="00091454">
              <w:t>4.2 Check with patient that appropriate support or assistance during loading or unloading is being undertaken</w:t>
            </w:r>
          </w:p>
          <w:p w:rsidR="00000000" w:rsidRPr="00091454" w:rsidP="00091454">
            <w:pPr>
              <w:pStyle w:val="BodyText"/>
            </w:pPr>
            <w:r w:rsidRPr="00091454">
              <w:t xml:space="preserve">4.3 Transport appropriate personnel to accompany the patient, where such a </w:t>
            </w:r>
            <w:r w:rsidRPr="00091454">
              <w:t>need has been identified and there is a capacity to do so, in accordance with established clinical guidelines/protocols</w:t>
            </w:r>
          </w:p>
          <w:p w:rsidR="00000000" w:rsidRPr="00091454" w:rsidP="00091454">
            <w:pPr>
              <w:pStyle w:val="BodyText"/>
            </w:pPr>
            <w:r w:rsidRPr="00091454">
              <w:t xml:space="preserve">4.4 Organise and secure equipment in accordance with </w:t>
            </w:r>
            <w:r w:rsidRPr="00091454">
              <w:t>relevant Australian Standards, legislation and organisation policies and procedures</w:t>
            </w:r>
          </w:p>
          <w:p w:rsidR="00000000" w:rsidP="00091454">
            <w:pPr>
              <w:pStyle w:val="BodyText"/>
              <w:rPr>
                <w:lang w:val="en-NZ"/>
              </w:rPr>
            </w:pPr>
          </w:p>
        </w:tc>
      </w:tr>
      <w:tr w:rsidTr="00A32A4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t>5. Drive vehicle</w:t>
            </w:r>
          </w:p>
        </w:tc>
        <w:tc>
          <w:tcPr>
            <w:tcW w:w="5702"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5.1 Drive vehicle in a manner that avoids exacerbation of patient’s condition</w:t>
            </w:r>
          </w:p>
          <w:p w:rsidR="00000000" w:rsidRPr="00091454" w:rsidP="00091454">
            <w:pPr>
              <w:pStyle w:val="BodyText"/>
            </w:pPr>
            <w:r w:rsidRPr="00091454">
              <w:t>5.2 Drive vehicle under operational conditions in a low risk manner and according to legal requirements</w:t>
            </w:r>
          </w:p>
          <w:p w:rsidR="00000000" w:rsidRPr="00091454" w:rsidP="00091454">
            <w:pPr>
              <w:pStyle w:val="BodyText"/>
            </w:pPr>
            <w:r w:rsidRPr="00091454">
              <w:t>5.3 Ensure communication is established between driver and patient or patient care officer to ensure effective observation and patient care during transport</w:t>
            </w:r>
          </w:p>
          <w:p w:rsidR="00000000" w:rsidRPr="00091454" w:rsidP="00091454">
            <w:pPr>
              <w:pStyle w:val="BodyText"/>
            </w:pPr>
            <w:r w:rsidRPr="00091454">
              <w:t>5.4 Consult map or Global Positioning System (GPS) accurately when required</w:t>
            </w:r>
          </w:p>
          <w:p w:rsidR="00000000" w:rsidRPr="00091454" w:rsidP="00091454">
            <w:pPr>
              <w:pStyle w:val="BodyText"/>
            </w:pPr>
            <w:r w:rsidRPr="00091454">
              <w:t>5.5 Take the most effic</w:t>
            </w:r>
            <w:r w:rsidRPr="00091454">
              <w:t>ient route by monitoring factors likely to cause delays or route deviations</w:t>
            </w:r>
          </w:p>
        </w:tc>
      </w:tr>
    </w:tbl>
    <w:p w:rsidR="00000000" w:rsidRPr="00091454" w:rsidP="00091454">
      <w:pPr>
        <w:pStyle w:val="BodyText"/>
      </w:pPr>
    </w:p>
    <w:p w:rsidR="00000000" w:rsidRPr="00091454" w:rsidP="00091454">
      <w:pPr>
        <w:pStyle w:val="AllowPageBreak"/>
      </w:pPr>
    </w:p>
    <w:p w:rsidR="00000000" w:rsidRPr="00091454" w:rsidP="00091454">
      <w:pPr>
        <w:pStyle w:val="Heading1"/>
      </w:pPr>
      <w:bookmarkStart w:id="4" w:name="O_1008599"/>
      <w:bookmarkEnd w:id="4"/>
      <w:r w:rsidRPr="00091454">
        <w:t>Foundation Skills</w:t>
      </w:r>
    </w:p>
    <w:tbl>
      <w:tblPr>
        <w:tblW w:w="0" w:type="auto"/>
        <w:tblLayout w:type="fixed"/>
        <w:tblCellMar>
          <w:left w:w="62" w:type="dxa"/>
          <w:right w:w="62" w:type="dxa"/>
        </w:tblCellMar>
        <w:tblLook w:val="0000"/>
      </w:tblPr>
      <w:tblGrid>
        <w:gridCol w:w="8963"/>
      </w:tblGrid>
      <w:tr w:rsidTr="00091454">
        <w:tblPrEx>
          <w:tblW w:w="0" w:type="auto"/>
          <w:tblLayout w:type="fixed"/>
          <w:tblCellMar>
            <w:left w:w="62" w:type="dxa"/>
            <w:right w:w="62" w:type="dxa"/>
          </w:tblCellMar>
          <w:tblLook w:val="0000"/>
        </w:tblPrEx>
        <w:tc>
          <w:tcPr>
            <w:tcW w:w="8963" w:type="dxa"/>
            <w:tcBorders>
              <w:top w:val="nil"/>
              <w:left w:val="nil"/>
              <w:bottom w:val="nil"/>
              <w:right w:val="nil"/>
            </w:tcBorders>
            <w:tcMar>
              <w:top w:w="0" w:type="dxa"/>
              <w:left w:w="62" w:type="dxa"/>
              <w:bottom w:w="0" w:type="dxa"/>
              <w:right w:w="62" w:type="dxa"/>
            </w:tcMar>
          </w:tcPr>
          <w:p w:rsidR="00000000" w:rsidP="00091454">
            <w:pPr>
              <w:pStyle w:val="BodyText"/>
              <w:rPr>
                <w:lang w:val="en-NZ"/>
              </w:rPr>
            </w:pPr>
            <w:r w:rsidRPr="00091454">
              <w:rPr>
                <w:rStyle w:val="Emphasis"/>
              </w:rPr>
              <w:t xml:space="preserve">The Foundation Skills describe those required skills (language, literacy, numeracy and employment </w:t>
            </w:r>
            <w:r w:rsidRPr="00091454">
              <w:t xml:space="preserve">skills) that are essential </w:t>
            </w:r>
            <w:r w:rsidRPr="00091454">
              <w:rPr>
                <w:rStyle w:val="Emphasis"/>
              </w:rPr>
              <w:t>to performance.</w:t>
            </w:r>
          </w:p>
        </w:tc>
      </w:tr>
      <w:tr w:rsidTr="00091454">
        <w:tblPrEx>
          <w:tblW w:w="0" w:type="auto"/>
          <w:tblLayout w:type="fixed"/>
          <w:tblCellMar>
            <w:left w:w="62" w:type="dxa"/>
            <w:right w:w="62" w:type="dxa"/>
          </w:tblCellMar>
          <w:tblLook w:val="0000"/>
        </w:tblPrEx>
        <w:tc>
          <w:tcPr>
            <w:tcW w:w="8963" w:type="dxa"/>
            <w:tcBorders>
              <w:top w:val="nil"/>
              <w:left w:val="nil"/>
              <w:bottom w:val="nil"/>
              <w:right w:val="nil"/>
            </w:tcBorders>
            <w:tcMar>
              <w:top w:w="0" w:type="dxa"/>
              <w:left w:w="62" w:type="dxa"/>
              <w:bottom w:w="0" w:type="dxa"/>
              <w:right w:w="62" w:type="dxa"/>
            </w:tcMar>
          </w:tcPr>
          <w:p w:rsidR="00000000" w:rsidRPr="00091454" w:rsidP="00091454">
            <w:pPr>
              <w:pStyle w:val="BodyText"/>
            </w:pPr>
            <w:r w:rsidRPr="00091454">
              <w:t>Foundation skills essential to performance are explicit in the performance criteria of this unit of competency.</w:t>
            </w:r>
          </w:p>
        </w:tc>
      </w:tr>
    </w:tbl>
    <w:p w:rsidR="00A32A4D" w:rsidP="00091454">
      <w:pPr>
        <w:pStyle w:val="BodyText"/>
      </w:pPr>
    </w:p>
    <w:p w:rsidR="00A32A4D" w:rsidP="00091454">
      <w:pPr>
        <w:pStyle w:val="BodyText"/>
      </w:pPr>
    </w:p>
    <w:p w:rsidR="00000000" w:rsidRPr="00091454" w:rsidP="00091454">
      <w:pPr>
        <w:pStyle w:val="Heading1"/>
      </w:pPr>
      <w:bookmarkStart w:id="5" w:name="O_1008598"/>
      <w:bookmarkEnd w:id="5"/>
      <w:r w:rsidRPr="00091454">
        <w:t>Unit Mapping Information</w:t>
      </w:r>
    </w:p>
    <w:p w:rsidR="00000000" w:rsidRPr="00091454" w:rsidP="00A32A4D">
      <w:pPr>
        <w:pStyle w:val="BodyText"/>
      </w:pPr>
      <w:r w:rsidRPr="00091454">
        <w:t xml:space="preserve">No Equivalent Unit </w:t>
      </w:r>
    </w:p>
    <w:p w:rsidR="00000000" w:rsidRPr="00091454" w:rsidP="00091454">
      <w:pPr>
        <w:pStyle w:val="Heading1"/>
      </w:pPr>
      <w:bookmarkStart w:id="6" w:name="O_1008603"/>
      <w:bookmarkEnd w:id="6"/>
      <w:r w:rsidRPr="00091454">
        <w:t>Links</w:t>
      </w:r>
    </w:p>
    <w:p w:rsidR="00000000" w:rsidRPr="00091454" w:rsidP="00A32A4D">
      <w:pPr>
        <w:pStyle w:val="BodyText"/>
      </w:pPr>
      <w:r w:rsidRPr="000914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41604">
        <w:rPr>
          <w:rStyle w:val="Hyperlink"/>
        </w:rPr>
        <w:t>https://vetnet.gov.au/Pages/TrainingDocs.aspx?q=ced1390f-48d9-4ab0-bd50-b015e5485705</w:t>
      </w:r>
      <w:r>
        <w:fldChar w:fldCharType="end"/>
      </w:r>
    </w:p>
    <w:p w:rsidR="00000000" w:rsidRPr="00091454" w:rsidP="00A32A4D">
      <w:pPr>
        <w:pStyle w:val="BodyText"/>
        <w:sectPr w:rsidSect="00091454">
          <w:headerReference w:type="default" r:id="rId10"/>
          <w:footerReference w:type="default" r:id="rId11"/>
          <w:pgSz w:w="11908" w:h="16833"/>
          <w:pgMar w:top="1702" w:right="1418" w:bottom="1702" w:left="1418" w:header="992" w:footer="992" w:gutter="0"/>
          <w:cols w:space="720"/>
          <w:noEndnote/>
          <w:docGrid w:linePitch="299"/>
        </w:sectPr>
      </w:pPr>
    </w:p>
    <w:p w:rsidR="00000000" w:rsidRPr="00091454" w:rsidP="00091454">
      <w:pPr>
        <w:pStyle w:val="SuperHeading"/>
      </w:pPr>
      <w:r w:rsidRPr="00091454">
        <w:t>Assessment Requirements for HLTAMB014 Transport non-emergency p</w:t>
      </w:r>
      <w:r w:rsidRPr="00091454">
        <w:t>atients under operational conditions</w:t>
      </w:r>
    </w:p>
    <w:p w:rsidR="00000000" w:rsidRPr="00091454" w:rsidP="00091454">
      <w:pPr>
        <w:pStyle w:val="Heading1"/>
      </w:pPr>
      <w:bookmarkStart w:id="7" w:name="O_1008596"/>
      <w:bookmarkEnd w:id="7"/>
      <w:r w:rsidRPr="00091454">
        <w:t>Modification History</w:t>
      </w:r>
    </w:p>
    <w:tbl>
      <w:tblPr>
        <w:tblW w:w="0" w:type="auto"/>
        <w:tblCellMar>
          <w:left w:w="62" w:type="dxa"/>
          <w:right w:w="62" w:type="dxa"/>
        </w:tblCellMar>
        <w:tblLook w:val="0000"/>
      </w:tblPr>
      <w:tblGrid>
        <w:gridCol w:w="2147"/>
        <w:gridCol w:w="7049"/>
      </w:tblGrid>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 xml:space="preserve">Release </w:t>
            </w:r>
            <w:r w:rsidRPr="0009145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 xml:space="preserve">Comments </w:t>
            </w:r>
          </w:p>
        </w:tc>
      </w:tr>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454" w:rsidP="00091454">
            <w:pPr>
              <w:pStyle w:val="BodyText"/>
            </w:pPr>
            <w:r w:rsidRPr="00091454">
              <w:t>This version was released in</w:t>
            </w:r>
            <w:r w:rsidRPr="00091454">
              <w:rPr>
                <w:rStyle w:val="Emphasis"/>
              </w:rPr>
              <w:t xml:space="preserve"> HLT Health Training Package release 4.1</w:t>
            </w:r>
            <w:r w:rsidRPr="00091454">
              <w:t>.</w:t>
            </w:r>
          </w:p>
          <w:p w:rsidR="00000000" w:rsidP="00091454">
            <w:pPr>
              <w:pStyle w:val="BodyText"/>
              <w:rPr>
                <w:lang w:val="en-NZ"/>
              </w:rPr>
            </w:pPr>
            <w:r w:rsidRPr="00091454">
              <w:t>Updated Assessment Conditions to permit assessment to be performed in simulatio</w:t>
            </w:r>
            <w:r w:rsidRPr="00091454">
              <w:t>n.</w:t>
            </w:r>
          </w:p>
        </w:tc>
      </w:tr>
      <w:tr w:rsidTr="00A32A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454">
            <w:pPr>
              <w:pStyle w:val="BodyText"/>
              <w:rPr>
                <w:lang w:val="en-NZ"/>
              </w:rPr>
            </w:pPr>
            <w:r w:rsidRPr="0009145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454" w:rsidP="00091454">
            <w:pPr>
              <w:pStyle w:val="BodyText"/>
            </w:pPr>
            <w:r w:rsidRPr="00091454">
              <w:t xml:space="preserve">This version was released in </w:t>
            </w:r>
            <w:r w:rsidRPr="00091454">
              <w:rPr>
                <w:rStyle w:val="Emphasis"/>
              </w:rPr>
              <w:t>HLT Health Training Package release 3.0</w:t>
            </w:r>
            <w:r w:rsidRPr="00091454">
              <w:t xml:space="preserve"> and meets the requirements of the 2012 Standards for Training Packages.</w:t>
            </w:r>
          </w:p>
          <w:p w:rsidR="00000000" w:rsidRPr="00091454" w:rsidP="00091454">
            <w:pPr>
              <w:pStyle w:val="BodyText"/>
            </w:pPr>
            <w:r w:rsidRPr="00091454">
              <w:t>Minimal changes to the elements and performance criteria. New evidence requirements for assessment including volume and frequency requirements.</w:t>
            </w:r>
          </w:p>
          <w:p w:rsidR="00000000" w:rsidRPr="00091454" w:rsidP="00091454">
            <w:pPr>
              <w:pStyle w:val="BodyText"/>
            </w:pPr>
            <w:r w:rsidRPr="00091454">
              <w:t>Supersedes HLTAMBT301B</w:t>
            </w:r>
          </w:p>
        </w:tc>
      </w:tr>
    </w:tbl>
    <w:p w:rsidR="00000000" w:rsidRPr="00091454" w:rsidP="00091454">
      <w:pPr>
        <w:pStyle w:val="BodyText"/>
      </w:pPr>
    </w:p>
    <w:p w:rsidR="00000000" w:rsidRPr="00091454" w:rsidP="00091454">
      <w:pPr>
        <w:pStyle w:val="AllowPageBreak"/>
      </w:pPr>
    </w:p>
    <w:p w:rsidR="00000000" w:rsidRPr="00091454" w:rsidP="00091454">
      <w:pPr>
        <w:pStyle w:val="Heading1"/>
      </w:pPr>
      <w:bookmarkStart w:id="8" w:name="O_1008595"/>
      <w:bookmarkEnd w:id="8"/>
      <w:r w:rsidRPr="00091454">
        <w:t>Performance Evidence</w:t>
      </w:r>
    </w:p>
    <w:p w:rsidR="00000000" w:rsidRPr="00091454" w:rsidP="00A32A4D">
      <w:pPr>
        <w:pStyle w:val="BodyText"/>
      </w:pPr>
      <w:r w:rsidRPr="00091454">
        <w:t>The candidate must show evidence of the ability</w:t>
      </w:r>
      <w:r w:rsidRPr="00091454">
        <w:t xml:space="preserve"> to complete tasks outlined in elements and performance criteria of this unit, manage tasks and manage contingencies in the context of the job role. There must be evidence that the candidate has:</w:t>
      </w:r>
    </w:p>
    <w:p w:rsidR="00000000" w:rsidRPr="00091454" w:rsidP="00091454">
      <w:pPr>
        <w:pStyle w:val="ListBullet"/>
      </w:pPr>
      <w:r w:rsidRPr="00091454">
        <w:t>checked the safety of transport vehicle and safely transpor</w:t>
      </w:r>
      <w:r w:rsidRPr="00091454">
        <w:t>ted 3 different non-emergency patients under operational conditions including loading and unloading.</w:t>
      </w:r>
    </w:p>
    <w:p w:rsidR="00000000" w:rsidRPr="00091454" w:rsidP="00091454">
      <w:pPr>
        <w:pStyle w:val="AllowPageBreak"/>
      </w:pPr>
    </w:p>
    <w:p w:rsidR="00000000" w:rsidRPr="00091454" w:rsidP="00091454">
      <w:pPr>
        <w:pStyle w:val="Heading1"/>
      </w:pPr>
      <w:bookmarkStart w:id="9" w:name="O_1008594"/>
      <w:bookmarkEnd w:id="9"/>
      <w:r w:rsidRPr="00091454">
        <w:t>Knowledge Evidence</w:t>
      </w:r>
    </w:p>
    <w:p w:rsidR="00000000" w:rsidRPr="00091454" w:rsidP="00A32A4D">
      <w:pPr>
        <w:pStyle w:val="BodyText"/>
      </w:pPr>
      <w:r w:rsidRPr="00091454">
        <w:t>The candidate must be able to demonstrate essential knowledge required to effectively complete tasks outlined in elem</w:t>
      </w:r>
      <w:r w:rsidRPr="00091454">
        <w:t>ents and performance criteria of this unit, manage tasks and manage contingencies in the context of the work role. This includes knowledge of:</w:t>
      </w:r>
    </w:p>
    <w:p w:rsidR="00000000" w:rsidRPr="00091454" w:rsidP="00091454">
      <w:pPr>
        <w:pStyle w:val="List"/>
      </w:pPr>
      <w:r w:rsidRPr="00091454">
        <w:t>•</w:t>
      </w:r>
      <w:r w:rsidRPr="00091454">
        <w:tab/>
        <w:t xml:space="preserve">methods of loading and unloading non-emergency patients </w:t>
      </w:r>
    </w:p>
    <w:p w:rsidR="00000000" w:rsidRPr="00091454" w:rsidP="00091454">
      <w:pPr>
        <w:pStyle w:val="List"/>
      </w:pPr>
      <w:r w:rsidRPr="00091454">
        <w:t>•</w:t>
      </w:r>
      <w:r w:rsidRPr="00091454">
        <w:tab/>
        <w:t>organisation policy and procedure</w:t>
      </w:r>
      <w:r w:rsidRPr="00091454">
        <w:t>s for vehicles used for transportation of non-emergency patients, equipment in vehicles and vehicle checks</w:t>
      </w:r>
    </w:p>
    <w:p w:rsidR="00000000" w:rsidRPr="00091454" w:rsidP="00091454">
      <w:pPr>
        <w:pStyle w:val="List"/>
      </w:pPr>
      <w:r w:rsidRPr="00091454">
        <w:t>•</w:t>
      </w:r>
      <w:r w:rsidRPr="00091454">
        <w:tab/>
        <w:t>relevant acts, regulations and organisation policies procedures related to transport of non-emergency patients including:</w:t>
      </w:r>
    </w:p>
    <w:p w:rsidR="00000000" w:rsidRPr="00091454" w:rsidP="00091454">
      <w:pPr>
        <w:pStyle w:val="List2"/>
      </w:pPr>
      <w:r>
        <w:t>•</w:t>
      </w:r>
      <w:r>
        <w:tab/>
      </w:r>
      <w:r w:rsidRPr="00091454">
        <w:t>manual handling and lif</w:t>
      </w:r>
      <w:r w:rsidRPr="00091454">
        <w:t xml:space="preserve">ting </w:t>
      </w:r>
    </w:p>
    <w:p w:rsidR="00000000" w:rsidRPr="00091454" w:rsidP="00091454">
      <w:pPr>
        <w:pStyle w:val="List2"/>
      </w:pPr>
      <w:r>
        <w:t>•</w:t>
      </w:r>
      <w:r>
        <w:tab/>
      </w:r>
      <w:r w:rsidRPr="00091454">
        <w:t xml:space="preserve">care and/or restraint of patient during transportation – for example a patient with a mental health condition or a child </w:t>
      </w:r>
    </w:p>
    <w:p w:rsidR="00000000" w:rsidRPr="00091454" w:rsidP="00091454">
      <w:pPr>
        <w:pStyle w:val="List2"/>
      </w:pPr>
      <w:r>
        <w:t>•</w:t>
      </w:r>
      <w:r>
        <w:tab/>
      </w:r>
      <w:r w:rsidRPr="00091454">
        <w:t xml:space="preserve">non-emergency patient care procedures during transportation </w:t>
      </w:r>
    </w:p>
    <w:p w:rsidR="00000000" w:rsidRPr="00091454" w:rsidP="00091454">
      <w:pPr>
        <w:pStyle w:val="List2"/>
      </w:pPr>
      <w:r>
        <w:t>•</w:t>
      </w:r>
      <w:r>
        <w:tab/>
      </w:r>
      <w:r w:rsidRPr="00091454">
        <w:t>State/Territory road rules and regulations when driving emerg</w:t>
      </w:r>
      <w:r w:rsidRPr="00091454">
        <w:t>ency vehicles</w:t>
      </w:r>
    </w:p>
    <w:p w:rsidR="00000000" w:rsidRPr="00091454" w:rsidP="00091454">
      <w:pPr>
        <w:pStyle w:val="List"/>
      </w:pPr>
      <w:r w:rsidRPr="00091454">
        <w:t>•</w:t>
      </w:r>
      <w:r w:rsidRPr="00091454">
        <w:tab/>
        <w:t>stock inventory and the safe storage and disposal of pharmacological products</w:t>
      </w:r>
    </w:p>
    <w:p w:rsidR="00000000" w:rsidRPr="00091454" w:rsidP="00091454">
      <w:pPr>
        <w:pStyle w:val="List"/>
      </w:pPr>
      <w:r w:rsidRPr="00091454">
        <w:t>•</w:t>
      </w:r>
      <w:r w:rsidRPr="00091454">
        <w:tab/>
        <w:t>use of communications equipment and systems, and knowledge of relevant procedures</w:t>
      </w:r>
    </w:p>
    <w:p w:rsidR="00000000" w:rsidRPr="00091454" w:rsidP="00091454">
      <w:pPr>
        <w:pStyle w:val="List"/>
      </w:pPr>
      <w:r w:rsidRPr="00091454">
        <w:t>•</w:t>
      </w:r>
      <w:r w:rsidRPr="00091454">
        <w:tab/>
        <w:t>vehicle and non-emergency resources organisation operating procedures.</w:t>
      </w:r>
    </w:p>
    <w:p w:rsidR="00000000" w:rsidRPr="00091454" w:rsidP="00091454">
      <w:pPr>
        <w:pStyle w:val="AllowPageBreak"/>
      </w:pPr>
    </w:p>
    <w:p w:rsidR="00000000" w:rsidRPr="00091454" w:rsidP="00091454">
      <w:pPr>
        <w:pStyle w:val="Heading1"/>
      </w:pPr>
      <w:bookmarkStart w:id="10" w:name="O_1008593"/>
      <w:bookmarkEnd w:id="10"/>
      <w:r w:rsidRPr="00091454">
        <w:t>Assessment Conditions</w:t>
      </w:r>
    </w:p>
    <w:p w:rsidR="00000000" w:rsidRPr="00091454" w:rsidP="00A32A4D">
      <w:pPr>
        <w:pStyle w:val="BodyText"/>
      </w:pPr>
      <w:r w:rsidRPr="00091454">
        <w:t>Skills must be demonstrated in an operational vehicle used for the transport of non-emergency patients. This may be in the workplace or in a simulated environment on 3 separate occasions. Driving skills must have bee</w:t>
      </w:r>
      <w:r w:rsidRPr="00091454">
        <w:t>n demonstrated at least once using simulation prior to any demonstration in the workplace.</w:t>
      </w:r>
    </w:p>
    <w:p w:rsidR="00000000" w:rsidRPr="00091454" w:rsidP="00A32A4D">
      <w:pPr>
        <w:pStyle w:val="BodyText"/>
      </w:pPr>
      <w:r w:rsidRPr="00091454">
        <w:t>Assessment must ensure the use of:</w:t>
      </w:r>
    </w:p>
    <w:p w:rsidR="00000000" w:rsidRPr="00091454" w:rsidP="00091454">
      <w:pPr>
        <w:pStyle w:val="List"/>
      </w:pPr>
      <w:r w:rsidRPr="00091454">
        <w:t>•</w:t>
      </w:r>
      <w:r w:rsidRPr="00091454">
        <w:tab/>
        <w:t>suitable facilities, resources and equipment as per local governing body including:</w:t>
      </w:r>
    </w:p>
    <w:p w:rsidR="00000000" w:rsidRPr="00091454" w:rsidP="00A32A4D">
      <w:pPr>
        <w:pStyle w:val="ListBullet"/>
      </w:pPr>
      <w:r w:rsidRPr="00091454">
        <w:t>transport vehicle (emergency or non-emerge</w:t>
      </w:r>
      <w:r w:rsidRPr="00091454">
        <w:t>ncy)</w:t>
      </w:r>
    </w:p>
    <w:p w:rsidR="00000000" w:rsidRPr="00091454" w:rsidP="00A32A4D">
      <w:pPr>
        <w:pStyle w:val="ListBullet"/>
      </w:pPr>
      <w:r w:rsidRPr="00091454">
        <w:t>communication protocols, devices and equipment used in emergency vehicles</w:t>
      </w:r>
    </w:p>
    <w:p w:rsidR="00000000" w:rsidRPr="00091454" w:rsidP="00A32A4D">
      <w:pPr>
        <w:pStyle w:val="ListBullet"/>
      </w:pPr>
      <w:r w:rsidRPr="00091454">
        <w:t>modelling of industry operating conditions including access to real people when using simulations and scenarios to demonstrate transporting non-emergency patients.</w:t>
      </w:r>
    </w:p>
    <w:p w:rsidR="00000000" w:rsidRPr="00091454" w:rsidP="00A32A4D">
      <w:pPr>
        <w:pStyle w:val="BodyText"/>
      </w:pPr>
      <w:r w:rsidRPr="00091454">
        <w:t>Non-emerg</w:t>
      </w:r>
      <w:r w:rsidRPr="00091454">
        <w:t>ency patient is defined as an individual that requires transport, but may not require active treatment by a clinician while en route to a receiving facility (i.e. hospital) - simulation.</w:t>
      </w:r>
    </w:p>
    <w:p w:rsidR="00A32A4D" w:rsidP="00A32A4D">
      <w:pPr>
        <w:pStyle w:val="BodyText"/>
      </w:pPr>
      <w:r w:rsidRPr="00091454">
        <w:t>Assessors must satisfy the Standards for Registered Training Organisa</w:t>
      </w:r>
      <w:r w:rsidRPr="00091454">
        <w:t>tions (RTOs) 2015/AQTF mandatory competency requirements for assessors.</w:t>
      </w:r>
    </w:p>
    <w:p w:rsidR="00000000" w:rsidRPr="00091454" w:rsidP="00091454">
      <w:pPr>
        <w:pStyle w:val="Heading1"/>
      </w:pPr>
      <w:bookmarkStart w:id="11" w:name="O_1008604"/>
      <w:bookmarkEnd w:id="11"/>
      <w:r w:rsidRPr="00091454">
        <w:t>Links</w:t>
      </w:r>
    </w:p>
    <w:p w:rsidR="00000000" w:rsidRPr="00091454" w:rsidP="00A32A4D">
      <w:pPr>
        <w:pStyle w:val="BodyText"/>
      </w:pPr>
      <w:r w:rsidRPr="000914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41604">
        <w:rPr>
          <w:rStyle w:val="Hyperlink"/>
        </w:rPr>
        <w:t>https://vetnet.gov.au/Pages/TrainingDocs.aspx?q=ced1390f-48d9-4ab0-bd50-b015e5485705</w:t>
      </w:r>
      <w:r>
        <w:fldChar w:fldCharType="end"/>
      </w:r>
    </w:p>
    <w:p w:rsidR="00000000" w:rsidRPr="00091454" w:rsidP="00091454"/>
    <w:sectPr w:rsidSect="000914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rsidRPr="00A32A4D" w:rsidP="00A32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4D" w:rsidP="00091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A4D" w:rsidP="000914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32A4D" w:rsidP="000914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rsidP="00091454">
    <w:pPr>
      <w:pStyle w:val="Footer"/>
      <w:framePr w:wrap="around"/>
    </w:pPr>
    <w:r>
      <w:fldChar w:fldCharType="begin"/>
    </w:r>
    <w:r>
      <w:instrText xml:space="preserve"> DOCPROPERTY  Subject  \* MERGEFORMAT </w:instrText>
    </w:r>
    <w:r>
      <w:fldChar w:fldCharType="separate"/>
    </w:r>
    <w:r w:rsidR="00A32A4D">
      <w:t>Approved</w:t>
    </w:r>
    <w:r w:rsidR="00A32A4D">
      <w:fldChar w:fldCharType="end"/>
    </w:r>
    <w:r>
      <w:tab/>
      <w:t xml:space="preserve">Page </w:t>
    </w:r>
    <w:r>
      <w:fldChar w:fldCharType="begin"/>
    </w:r>
    <w:r>
      <w:instrText xml:space="preserve"> PAGE  \* Arabic  \* MERGEFORMAT </w:instrText>
    </w:r>
    <w:r>
      <w:fldChar w:fldCharType="separate"/>
    </w:r>
    <w:r w:rsidR="00A32A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2A4D">
      <w:rPr>
        <w:noProof/>
      </w:rPr>
      <w:t>4</w:t>
    </w:r>
    <w:r>
      <w:rPr>
        <w:noProof/>
      </w:rPr>
      <w:fldChar w:fldCharType="end"/>
    </w:r>
  </w:p>
  <w:p w:rsidR="00091454" w:rsidP="00091454">
    <w:pPr>
      <w:pStyle w:val="Footer"/>
      <w:framePr w:wrap="around"/>
    </w:pPr>
    <w:r>
      <w:t xml:space="preserve">© Commonwealth of Australia, </w:t>
    </w:r>
    <w:r>
      <w:fldChar w:fldCharType="begin"/>
    </w:r>
    <w:r>
      <w:instrText xml:space="preserve"> DATE  \@ "yyyy"  \* MERGEFORMAT </w:instrText>
    </w:r>
    <w:r>
      <w:fldChar w:fldCharType="separate"/>
    </w:r>
    <w:r w:rsidR="00A32A4D">
      <w:rPr>
        <w:noProof/>
      </w:rPr>
      <w:t>2025</w:t>
    </w:r>
    <w:r>
      <w:fldChar w:fldCharType="end"/>
    </w:r>
    <w:r>
      <w:tab/>
    </w:r>
    <w:r>
      <w:fldChar w:fldCharType="begin"/>
    </w:r>
    <w:r>
      <w:instrText xml:space="preserve"> DOCPROPERTY  Author  \* MERGEFORMAT </w:instrText>
    </w:r>
    <w:r>
      <w:fldChar w:fldCharType="separate"/>
    </w:r>
    <w:r w:rsidR="00A32A4D">
      <w:t>HumanAbility</w:t>
    </w:r>
    <w:r w:rsidR="00A32A4D">
      <w:fldChar w:fldCharType="end"/>
    </w:r>
  </w:p>
  <w:p w:rsidR="00091454" w:rsidP="00091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454" w:rsidRPr="00A32A4D" w:rsidP="00A32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4D" w:rsidRPr="002D2AF8" w:rsidP="00091454">
    <w:pPr>
      <w:pStyle w:val="Header"/>
      <w:framePr w:wrap="around"/>
    </w:pPr>
    <w:r>
      <w:fldChar w:fldCharType="begin"/>
    </w:r>
    <w:r>
      <w:instrText xml:space="preserve"> TITLE   \* MERGEFORMAT </w:instrText>
    </w:r>
    <w:r>
      <w:fldChar w:fldCharType="separate"/>
    </w:r>
    <w:r>
      <w:t>HLTAMB014 Transport non-emergency patients under operational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2A4D" w:rsidP="000914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54" w:rsidRPr="002D2AF8" w:rsidP="00091454">
    <w:pPr>
      <w:pStyle w:val="Header"/>
      <w:framePr w:wrap="around"/>
    </w:pPr>
    <w:r>
      <w:fldChar w:fldCharType="begin"/>
    </w:r>
    <w:r>
      <w:instrText xml:space="preserve"> TITLE   \* MERGEFORMAT </w:instrText>
    </w:r>
    <w:r>
      <w:fldChar w:fldCharType="separate"/>
    </w:r>
    <w:r w:rsidR="00A32A4D">
      <w:t>HLTAMB014 Transport non-emergency patients under operational conditions</w:t>
    </w:r>
    <w:r w:rsidR="00A32A4D">
      <w:fldChar w:fldCharType="end"/>
    </w:r>
    <w:r>
      <w:tab/>
      <w:t xml:space="preserve">Date this document was generated: </w:t>
    </w:r>
    <w:r>
      <w:fldChar w:fldCharType="begin"/>
    </w:r>
    <w:r>
      <w:instrText xml:space="preserve"> CREATEDATE  \@ "d MMMM yyyy"  \* MERGEFORMAT </w:instrText>
    </w:r>
    <w:r>
      <w:fldChar w:fldCharType="separate"/>
    </w:r>
    <w:r w:rsidR="00A32A4D">
      <w:rPr>
        <w:noProof/>
      </w:rPr>
      <w:t>1 March 2025</w:t>
    </w:r>
    <w:r>
      <w:fldChar w:fldCharType="end"/>
    </w:r>
  </w:p>
  <w:p w:rsidR="00091454" w:rsidP="00091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63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FC8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454"/>
    <w:pPr>
      <w:spacing w:before="360" w:after="60"/>
      <w:outlineLvl w:val="0"/>
    </w:pPr>
    <w:rPr>
      <w:sz w:val="32"/>
    </w:rPr>
  </w:style>
  <w:style w:type="paragraph" w:styleId="Heading2">
    <w:name w:val="heading 2"/>
    <w:basedOn w:val="HeadingBase"/>
    <w:next w:val="BodyText"/>
    <w:link w:val="Heading2Char"/>
    <w:qFormat/>
    <w:rsid w:val="00091454"/>
    <w:pPr>
      <w:keepLines/>
      <w:spacing w:before="240" w:after="120"/>
      <w:outlineLvl w:val="1"/>
    </w:pPr>
    <w:rPr>
      <w:sz w:val="28"/>
      <w:szCs w:val="40"/>
    </w:rPr>
  </w:style>
  <w:style w:type="paragraph" w:styleId="Heading3">
    <w:name w:val="heading 3"/>
    <w:basedOn w:val="HeadingBase"/>
    <w:next w:val="BodyText"/>
    <w:link w:val="Heading3Char"/>
    <w:qFormat/>
    <w:rsid w:val="00091454"/>
    <w:pPr>
      <w:spacing w:before="180" w:after="120"/>
      <w:outlineLvl w:val="2"/>
    </w:pPr>
    <w:rPr>
      <w:spacing w:val="-10"/>
      <w:kern w:val="32"/>
    </w:rPr>
  </w:style>
  <w:style w:type="paragraph" w:styleId="Heading4">
    <w:name w:val="heading 4"/>
    <w:basedOn w:val="HeadingBase"/>
    <w:next w:val="BodyText"/>
    <w:link w:val="Heading4Char"/>
    <w:qFormat/>
    <w:rsid w:val="00091454"/>
    <w:pPr>
      <w:spacing w:before="160" w:after="120"/>
      <w:outlineLvl w:val="3"/>
    </w:pPr>
    <w:rPr>
      <w:sz w:val="22"/>
    </w:rPr>
  </w:style>
  <w:style w:type="paragraph" w:styleId="Heading5">
    <w:name w:val="heading 5"/>
    <w:basedOn w:val="HeadingBase"/>
    <w:next w:val="Normal"/>
    <w:link w:val="Heading5Char"/>
    <w:qFormat/>
    <w:rsid w:val="00091454"/>
    <w:pPr>
      <w:spacing w:before="80"/>
      <w:outlineLvl w:val="4"/>
    </w:pPr>
    <w:rPr>
      <w:color w:val="918585"/>
      <w:sz w:val="20"/>
    </w:rPr>
  </w:style>
  <w:style w:type="paragraph" w:styleId="Heading6">
    <w:name w:val="heading 6"/>
    <w:basedOn w:val="HeadingBase"/>
    <w:next w:val="Normal"/>
    <w:link w:val="Heading6Char"/>
    <w:qFormat/>
    <w:rsid w:val="00091454"/>
    <w:pPr>
      <w:spacing w:before="60"/>
      <w:outlineLvl w:val="5"/>
    </w:pPr>
    <w:rPr>
      <w:color w:val="918585"/>
      <w:sz w:val="20"/>
    </w:rPr>
  </w:style>
  <w:style w:type="paragraph" w:styleId="Heading7">
    <w:name w:val="heading 7"/>
    <w:basedOn w:val="Normal"/>
    <w:next w:val="Normal"/>
    <w:link w:val="Heading7Char"/>
    <w:qFormat/>
    <w:rsid w:val="00091454"/>
    <w:pPr>
      <w:ind w:left="720"/>
      <w:outlineLvl w:val="6"/>
    </w:pPr>
    <w:rPr>
      <w:i/>
    </w:rPr>
  </w:style>
  <w:style w:type="paragraph" w:styleId="Heading8">
    <w:name w:val="heading 8"/>
    <w:basedOn w:val="Normal"/>
    <w:next w:val="Normal"/>
    <w:link w:val="Heading8Char"/>
    <w:qFormat/>
    <w:rsid w:val="00091454"/>
    <w:pPr>
      <w:ind w:left="720"/>
      <w:outlineLvl w:val="7"/>
    </w:pPr>
    <w:rPr>
      <w:i/>
    </w:rPr>
  </w:style>
  <w:style w:type="paragraph" w:styleId="Heading9">
    <w:name w:val="heading 9"/>
    <w:basedOn w:val="Normal"/>
    <w:next w:val="Normal"/>
    <w:link w:val="Heading9Char"/>
    <w:qFormat/>
    <w:rsid w:val="00091454"/>
    <w:pPr>
      <w:ind w:left="720"/>
      <w:outlineLvl w:val="8"/>
    </w:pPr>
    <w:rPr>
      <w:i/>
    </w:rPr>
  </w:style>
  <w:style w:type="character" w:default="1" w:styleId="DefaultParagraphFont">
    <w:name w:val="Default Paragraph Font"/>
    <w:uiPriority w:val="1"/>
    <w:unhideWhenUsed/>
    <w:rsid w:val="00091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454"/>
  </w:style>
  <w:style w:type="character" w:customStyle="1" w:styleId="Heading1Char">
    <w:name w:val="Heading 1 Char"/>
    <w:basedOn w:val="DefaultParagraphFont"/>
    <w:link w:val="Heading1"/>
    <w:rsid w:val="00091454"/>
    <w:rPr>
      <w:rFonts w:ascii="Times New Roman" w:eastAsia="Times New Roman" w:hAnsi="Times New Roman" w:cs="Times New Roman"/>
      <w:b/>
      <w:sz w:val="32"/>
      <w:szCs w:val="20"/>
      <w:lang w:eastAsia="en-US"/>
    </w:rPr>
  </w:style>
  <w:style w:type="paragraph" w:styleId="BodyText">
    <w:name w:val="Body Text"/>
    <w:basedOn w:val="Normal"/>
    <w:link w:val="BodyTextChar"/>
    <w:rsid w:val="00091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454"/>
    <w:rPr>
      <w:rFonts w:ascii="Times New Roman" w:eastAsia="Times New Roman" w:hAnsi="Times New Roman" w:cs="Times New Roman"/>
      <w:sz w:val="24"/>
      <w:lang w:eastAsia="en-US"/>
    </w:rPr>
  </w:style>
  <w:style w:type="paragraph" w:styleId="List">
    <w:name w:val="List"/>
    <w:basedOn w:val="BodyText"/>
    <w:next w:val="BodyText"/>
    <w:rsid w:val="00091454"/>
    <w:pPr>
      <w:tabs>
        <w:tab w:val="left" w:pos="340"/>
      </w:tabs>
      <w:spacing w:before="60" w:after="60"/>
      <w:ind w:left="340" w:hanging="340"/>
    </w:pPr>
  </w:style>
  <w:style w:type="paragraph" w:styleId="ListBullet">
    <w:name w:val="List Bullet"/>
    <w:basedOn w:val="List"/>
    <w:rsid w:val="00091454"/>
    <w:pPr>
      <w:numPr>
        <w:numId w:val="11"/>
      </w:numPr>
      <w:tabs>
        <w:tab w:val="clear" w:pos="340"/>
      </w:tabs>
      <w:spacing w:before="40" w:after="40"/>
    </w:pPr>
  </w:style>
  <w:style w:type="character" w:customStyle="1" w:styleId="SpecialBold">
    <w:name w:val="Special Bold"/>
    <w:basedOn w:val="DefaultParagraphFont"/>
    <w:rsid w:val="00091454"/>
    <w:rPr>
      <w:b/>
      <w:spacing w:val="0"/>
    </w:rPr>
  </w:style>
  <w:style w:type="character" w:styleId="Emphasis">
    <w:name w:val="Emphasis"/>
    <w:basedOn w:val="DefaultParagraphFont"/>
    <w:qFormat/>
    <w:rsid w:val="00091454"/>
    <w:rPr>
      <w:i/>
    </w:rPr>
  </w:style>
  <w:style w:type="paragraph" w:customStyle="1" w:styleId="SuperHeading">
    <w:name w:val="SuperHeading"/>
    <w:basedOn w:val="Normal"/>
    <w:rsid w:val="00091454"/>
    <w:pPr>
      <w:spacing w:before="240" w:after="120"/>
      <w:outlineLvl w:val="0"/>
    </w:pPr>
    <w:rPr>
      <w:rFonts w:ascii="Times New Roman" w:hAnsi="Times New Roman"/>
      <w:b/>
      <w:sz w:val="32"/>
    </w:rPr>
  </w:style>
  <w:style w:type="paragraph" w:customStyle="1" w:styleId="AllowPageBreak">
    <w:name w:val="AllowPageBreak"/>
    <w:rsid w:val="000914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454"/>
    <w:pPr>
      <w:tabs>
        <w:tab w:val="left" w:pos="680"/>
      </w:tabs>
      <w:spacing w:before="60" w:after="60"/>
      <w:ind w:left="680" w:hanging="340"/>
    </w:pPr>
  </w:style>
  <w:style w:type="character" w:customStyle="1" w:styleId="Heading2Char">
    <w:name w:val="Heading 2 Char"/>
    <w:basedOn w:val="DefaultParagraphFont"/>
    <w:link w:val="Heading2"/>
    <w:rsid w:val="00091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454"/>
    <w:rPr>
      <w:rFonts w:ascii="Courier New" w:eastAsia="Times New Roman" w:hAnsi="Courier New" w:cs="Times New Roman"/>
      <w:i/>
      <w:szCs w:val="20"/>
      <w:lang w:eastAsia="en-US"/>
    </w:rPr>
  </w:style>
  <w:style w:type="paragraph" w:customStyle="1" w:styleId="HeadingBase">
    <w:name w:val="Heading Base"/>
    <w:rsid w:val="00091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454"/>
    <w:pPr>
      <w:tabs>
        <w:tab w:val="right" w:leader="dot" w:pos="9072"/>
      </w:tabs>
      <w:ind w:left="567"/>
    </w:pPr>
    <w:rPr>
      <w:szCs w:val="22"/>
    </w:rPr>
  </w:style>
  <w:style w:type="paragraph" w:customStyle="1" w:styleId="TOCBase">
    <w:name w:val="TOC Base"/>
    <w:rsid w:val="00091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454"/>
    <w:pPr>
      <w:tabs>
        <w:tab w:val="right" w:leader="dot" w:pos="9072"/>
      </w:tabs>
      <w:spacing w:before="40" w:after="40"/>
      <w:ind w:left="284"/>
    </w:pPr>
    <w:rPr>
      <w:rFonts w:ascii="Times New Roman" w:hAnsi="Times New Roman"/>
    </w:rPr>
  </w:style>
  <w:style w:type="paragraph" w:styleId="TOC1">
    <w:name w:val="toc 1"/>
    <w:basedOn w:val="TOCBase"/>
    <w:next w:val="Normal"/>
    <w:rsid w:val="00091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454"/>
    <w:rPr>
      <w:rFonts w:ascii="Times New Roman" w:eastAsia="Times New Roman" w:hAnsi="Times New Roman" w:cs="Times New Roman"/>
      <w:sz w:val="16"/>
      <w:lang w:eastAsia="en-US"/>
    </w:rPr>
  </w:style>
  <w:style w:type="paragraph" w:styleId="Title">
    <w:name w:val="Title"/>
    <w:basedOn w:val="HeadingBase"/>
    <w:link w:val="TitleChar"/>
    <w:qFormat/>
    <w:rsid w:val="00091454"/>
    <w:pPr>
      <w:spacing w:before="5040"/>
      <w:jc w:val="center"/>
    </w:pPr>
    <w:rPr>
      <w:sz w:val="48"/>
      <w:szCs w:val="72"/>
      <w:lang w:val="en-US"/>
    </w:rPr>
  </w:style>
  <w:style w:type="character" w:customStyle="1" w:styleId="TitleChar">
    <w:name w:val="Title Char"/>
    <w:basedOn w:val="DefaultParagraphFont"/>
    <w:link w:val="Title"/>
    <w:rsid w:val="00091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454"/>
    <w:pPr>
      <w:tabs>
        <w:tab w:val="left" w:pos="3600"/>
        <w:tab w:val="left" w:pos="3958"/>
      </w:tabs>
    </w:pPr>
  </w:style>
  <w:style w:type="paragraph" w:customStyle="1" w:styleId="Note">
    <w:name w:val="Note"/>
    <w:basedOn w:val="BodyText"/>
    <w:rsid w:val="00091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454"/>
    <w:pPr>
      <w:framePr w:wrap="auto" w:hAnchor="text" w:y="6049"/>
    </w:pPr>
    <w:rPr>
      <w:color w:val="000000"/>
      <w:sz w:val="40"/>
    </w:rPr>
  </w:style>
  <w:style w:type="paragraph" w:customStyle="1" w:styleId="TOCTitle">
    <w:name w:val="TOCTitle"/>
    <w:basedOn w:val="Heading1"/>
    <w:rsid w:val="00091454"/>
    <w:pPr>
      <w:spacing w:after="240"/>
      <w:jc w:val="center"/>
      <w:outlineLvl w:val="9"/>
    </w:pPr>
    <w:rPr>
      <w:caps/>
    </w:rPr>
  </w:style>
  <w:style w:type="paragraph" w:customStyle="1" w:styleId="Version">
    <w:name w:val="Version"/>
    <w:rsid w:val="00091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454"/>
    <w:pPr>
      <w:numPr>
        <w:numId w:val="12"/>
      </w:numPr>
      <w:tabs>
        <w:tab w:val="clear" w:pos="680"/>
      </w:tabs>
    </w:pPr>
  </w:style>
  <w:style w:type="paragraph" w:styleId="Index1">
    <w:name w:val="index 1"/>
    <w:basedOn w:val="Normal"/>
    <w:next w:val="Normal"/>
    <w:semiHidden/>
    <w:rsid w:val="00091454"/>
    <w:pPr>
      <w:keepNext w:val="0"/>
      <w:tabs>
        <w:tab w:val="right" w:pos="4176"/>
      </w:tabs>
      <w:ind w:left="198" w:hanging="198"/>
    </w:pPr>
    <w:rPr>
      <w:rFonts w:ascii="Garamond" w:hAnsi="Garamond"/>
    </w:rPr>
  </w:style>
  <w:style w:type="paragraph" w:styleId="IndexHeading">
    <w:name w:val="index heading"/>
    <w:basedOn w:val="Normal"/>
    <w:next w:val="Index1"/>
    <w:semiHidden/>
    <w:rsid w:val="00091454"/>
    <w:pPr>
      <w:spacing w:before="120" w:after="120"/>
    </w:pPr>
    <w:rPr>
      <w:rFonts w:ascii="Arial" w:hAnsi="Arial"/>
      <w:b/>
      <w:color w:val="918585"/>
      <w:sz w:val="24"/>
    </w:rPr>
  </w:style>
  <w:style w:type="paragraph" w:styleId="Header">
    <w:name w:val="header"/>
    <w:basedOn w:val="Normal"/>
    <w:link w:val="HeaderChar"/>
    <w:rsid w:val="00091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454"/>
    <w:rPr>
      <w:rFonts w:ascii="Times New Roman" w:eastAsia="Times New Roman" w:hAnsi="Times New Roman" w:cs="Times New Roman"/>
      <w:sz w:val="16"/>
      <w:szCs w:val="20"/>
      <w:lang w:val="en-GB" w:eastAsia="en-US"/>
    </w:rPr>
  </w:style>
  <w:style w:type="paragraph" w:customStyle="1" w:styleId="Chapter">
    <w:name w:val="Chapter"/>
    <w:basedOn w:val="Normal"/>
    <w:rsid w:val="00091454"/>
    <w:pPr>
      <w:spacing w:before="240"/>
    </w:pPr>
    <w:rPr>
      <w:rFonts w:ascii="Times New Roman" w:hAnsi="Times New Roman"/>
      <w:smallCaps/>
      <w:spacing w:val="80"/>
      <w:sz w:val="28"/>
    </w:rPr>
  </w:style>
  <w:style w:type="paragraph" w:customStyle="1" w:styleId="InChapter">
    <w:name w:val="InChapter"/>
    <w:basedOn w:val="Heading3"/>
    <w:rsid w:val="00091454"/>
    <w:pPr>
      <w:spacing w:after="240"/>
      <w:outlineLvl w:val="9"/>
    </w:pPr>
    <w:rPr>
      <w:noProof/>
    </w:rPr>
  </w:style>
  <w:style w:type="paragraph" w:styleId="Index2">
    <w:name w:val="index 2"/>
    <w:basedOn w:val="Normal"/>
    <w:next w:val="Normal"/>
    <w:semiHidden/>
    <w:rsid w:val="00091454"/>
    <w:pPr>
      <w:tabs>
        <w:tab w:val="right" w:pos="4176"/>
      </w:tabs>
      <w:ind w:left="568" w:hanging="284"/>
    </w:pPr>
    <w:rPr>
      <w:rFonts w:ascii="Garamond" w:hAnsi="Garamond"/>
    </w:rPr>
  </w:style>
  <w:style w:type="paragraph" w:customStyle="1" w:styleId="Byline">
    <w:name w:val="Byline"/>
    <w:rsid w:val="00091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454"/>
    <w:pPr>
      <w:tabs>
        <w:tab w:val="clear" w:pos="3600"/>
        <w:tab w:val="clear" w:pos="3958"/>
      </w:tabs>
      <w:jc w:val="right"/>
    </w:pPr>
  </w:style>
  <w:style w:type="paragraph" w:styleId="Caption">
    <w:name w:val="caption"/>
    <w:basedOn w:val="BodyText"/>
    <w:next w:val="Normal"/>
    <w:qFormat/>
    <w:rsid w:val="00091454"/>
    <w:pPr>
      <w:framePr w:w="2268" w:hSpace="181" w:vSpace="181" w:wrap="around" w:vAnchor="text" w:hAnchor="page" w:x="1135" w:y="285" w:anchorLock="1"/>
    </w:pPr>
    <w:rPr>
      <w:i/>
    </w:rPr>
  </w:style>
  <w:style w:type="paragraph" w:customStyle="1" w:styleId="MiniTOCTitle">
    <w:name w:val="MiniTOCTitle"/>
    <w:basedOn w:val="Heading4"/>
    <w:rsid w:val="00091454"/>
    <w:pPr>
      <w:spacing w:before="240"/>
      <w:outlineLvl w:val="9"/>
    </w:pPr>
    <w:rPr>
      <w:noProof/>
      <w:sz w:val="24"/>
    </w:rPr>
  </w:style>
  <w:style w:type="paragraph" w:customStyle="1" w:styleId="MiniTOCItem">
    <w:name w:val="MiniTOCItem"/>
    <w:basedOn w:val="ListBullet"/>
    <w:rsid w:val="00091454"/>
    <w:pPr>
      <w:numPr>
        <w:numId w:val="0"/>
      </w:numPr>
      <w:tabs>
        <w:tab w:val="right" w:leader="dot" w:pos="6521"/>
      </w:tabs>
      <w:spacing w:before="0" w:after="0"/>
    </w:pPr>
  </w:style>
  <w:style w:type="paragraph" w:customStyle="1" w:styleId="TOFTitle">
    <w:name w:val="TOFTitle"/>
    <w:basedOn w:val="TOCTitle"/>
    <w:rsid w:val="00091454"/>
  </w:style>
  <w:style w:type="paragraph" w:styleId="TableofFigures">
    <w:name w:val="table of figures"/>
    <w:basedOn w:val="Normal"/>
    <w:next w:val="Normal"/>
    <w:semiHidden/>
    <w:rsid w:val="00091454"/>
    <w:pPr>
      <w:tabs>
        <w:tab w:val="right" w:leader="dot" w:pos="9072"/>
      </w:tabs>
      <w:ind w:left="970" w:hanging="403"/>
    </w:pPr>
    <w:rPr>
      <w:rFonts w:ascii="Times New Roman" w:hAnsi="Times New Roman"/>
      <w:b/>
    </w:rPr>
  </w:style>
  <w:style w:type="paragraph" w:styleId="ListNumber">
    <w:name w:val="List Number"/>
    <w:basedOn w:val="List"/>
    <w:rsid w:val="00091454"/>
    <w:pPr>
      <w:numPr>
        <w:numId w:val="14"/>
      </w:numPr>
      <w:tabs>
        <w:tab w:val="clear" w:pos="340"/>
      </w:tabs>
    </w:pPr>
  </w:style>
  <w:style w:type="character" w:customStyle="1" w:styleId="WingdingSymbols">
    <w:name w:val="Wingding Symbols"/>
    <w:rsid w:val="00091454"/>
    <w:rPr>
      <w:rFonts w:ascii="Wingdings" w:hAnsi="Wingdings"/>
    </w:rPr>
  </w:style>
  <w:style w:type="paragraph" w:customStyle="1" w:styleId="TableHeading">
    <w:name w:val="Table Heading"/>
    <w:basedOn w:val="HeadingBase"/>
    <w:rsid w:val="00091454"/>
    <w:pPr>
      <w:keepLines/>
      <w:pBdr>
        <w:bottom w:val="single" w:sz="6" w:space="1" w:color="918585"/>
      </w:pBdr>
      <w:spacing w:before="240"/>
    </w:pPr>
  </w:style>
  <w:style w:type="character" w:customStyle="1" w:styleId="HotSpot">
    <w:name w:val="HotSpot"/>
    <w:rsid w:val="00091454"/>
    <w:rPr>
      <w:color w:val="0033CC"/>
      <w:u w:val="none"/>
    </w:rPr>
  </w:style>
  <w:style w:type="paragraph" w:customStyle="1" w:styleId="BodyTextRight">
    <w:name w:val="Body Text Right"/>
    <w:basedOn w:val="BodyText"/>
    <w:rsid w:val="00091454"/>
    <w:pPr>
      <w:spacing w:before="0" w:after="0"/>
      <w:jc w:val="right"/>
    </w:pPr>
  </w:style>
  <w:style w:type="paragraph" w:styleId="Index3">
    <w:name w:val="index 3"/>
    <w:basedOn w:val="ListNumber2"/>
    <w:next w:val="Normal"/>
    <w:semiHidden/>
    <w:rsid w:val="00091454"/>
    <w:pPr>
      <w:numPr>
        <w:numId w:val="0"/>
      </w:numPr>
      <w:tabs>
        <w:tab w:val="right" w:leader="dot" w:pos="4176"/>
      </w:tabs>
    </w:pPr>
  </w:style>
  <w:style w:type="paragraph" w:styleId="ListNumber2">
    <w:name w:val="List Number 2"/>
    <w:basedOn w:val="List2"/>
    <w:rsid w:val="00091454"/>
    <w:pPr>
      <w:numPr>
        <w:numId w:val="9"/>
      </w:numPr>
      <w:tabs>
        <w:tab w:val="clear" w:pos="1060"/>
      </w:tabs>
    </w:pPr>
  </w:style>
  <w:style w:type="paragraph" w:customStyle="1" w:styleId="MarginNote">
    <w:name w:val="Margin Note"/>
    <w:basedOn w:val="BodyText"/>
    <w:rsid w:val="00091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454"/>
    <w:rPr>
      <w:sz w:val="32"/>
    </w:rPr>
  </w:style>
  <w:style w:type="paragraph" w:customStyle="1" w:styleId="HeadingProcedure">
    <w:name w:val="Heading Procedure"/>
    <w:basedOn w:val="HeadingBase"/>
    <w:next w:val="Normal"/>
    <w:rsid w:val="00091454"/>
    <w:pPr>
      <w:tabs>
        <w:tab w:val="left" w:pos="0"/>
      </w:tabs>
      <w:spacing w:before="120" w:after="60"/>
    </w:pPr>
    <w:rPr>
      <w:i/>
      <w:color w:val="918585"/>
      <w:sz w:val="22"/>
    </w:rPr>
  </w:style>
  <w:style w:type="paragraph" w:customStyle="1" w:styleId="TableBodyText">
    <w:name w:val="Table Body Text"/>
    <w:basedOn w:val="BodyText"/>
    <w:rsid w:val="00091454"/>
    <w:pPr>
      <w:spacing w:before="60" w:after="60"/>
    </w:pPr>
  </w:style>
  <w:style w:type="paragraph" w:styleId="ListContinue">
    <w:name w:val="List Continue"/>
    <w:basedOn w:val="List"/>
    <w:rsid w:val="00091454"/>
    <w:pPr>
      <w:ind w:firstLine="0"/>
    </w:pPr>
  </w:style>
  <w:style w:type="paragraph" w:customStyle="1" w:styleId="ListNote">
    <w:name w:val="List Note"/>
    <w:basedOn w:val="List"/>
    <w:rsid w:val="00091454"/>
    <w:pPr>
      <w:pBdr>
        <w:top w:val="single" w:sz="6" w:space="2" w:color="918585"/>
        <w:bottom w:val="single" w:sz="6" w:space="2" w:color="918585"/>
      </w:pBdr>
      <w:tabs>
        <w:tab w:val="left" w:pos="1021"/>
      </w:tabs>
      <w:ind w:firstLine="0"/>
    </w:pPr>
  </w:style>
  <w:style w:type="paragraph" w:customStyle="1" w:styleId="Warning">
    <w:name w:val="Warning"/>
    <w:basedOn w:val="BodyText"/>
    <w:rsid w:val="00091454"/>
    <w:pPr>
      <w:shd w:val="clear" w:color="auto" w:fill="D9D9D9"/>
      <w:tabs>
        <w:tab w:val="left" w:pos="992"/>
      </w:tabs>
      <w:ind w:left="119" w:right="119"/>
    </w:pPr>
    <w:rPr>
      <w:sz w:val="20"/>
    </w:rPr>
  </w:style>
  <w:style w:type="paragraph" w:customStyle="1" w:styleId="MarginIcons">
    <w:name w:val="Margin Icons"/>
    <w:basedOn w:val="BodyText"/>
    <w:rsid w:val="00091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454"/>
    <w:rPr>
      <w:rFonts w:ascii="Courier New" w:hAnsi="Courier New"/>
    </w:rPr>
  </w:style>
  <w:style w:type="paragraph" w:customStyle="1" w:styleId="NoteBullet">
    <w:name w:val="Note Bullet"/>
    <w:basedOn w:val="Note"/>
    <w:rsid w:val="00091454"/>
    <w:pPr>
      <w:tabs>
        <w:tab w:val="clear" w:pos="680"/>
      </w:tabs>
      <w:spacing w:before="60" w:after="60"/>
    </w:pPr>
  </w:style>
  <w:style w:type="paragraph" w:customStyle="1" w:styleId="SubHeading2">
    <w:name w:val="SubHeading2"/>
    <w:basedOn w:val="HeadingBase"/>
    <w:rsid w:val="00091454"/>
    <w:pPr>
      <w:spacing w:before="240" w:after="60"/>
    </w:pPr>
    <w:rPr>
      <w:sz w:val="20"/>
    </w:rPr>
  </w:style>
  <w:style w:type="paragraph" w:customStyle="1" w:styleId="SubHeading1">
    <w:name w:val="SubHeading1"/>
    <w:basedOn w:val="HeadingBase"/>
    <w:rsid w:val="00091454"/>
    <w:pPr>
      <w:spacing w:before="240" w:after="60"/>
    </w:pPr>
    <w:rPr>
      <w:color w:val="918585"/>
      <w:sz w:val="22"/>
    </w:rPr>
  </w:style>
  <w:style w:type="paragraph" w:customStyle="1" w:styleId="SideHeading">
    <w:name w:val="Side Heading"/>
    <w:basedOn w:val="HeadingBase"/>
    <w:rsid w:val="00091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454"/>
    <w:pPr>
      <w:numPr>
        <w:numId w:val="10"/>
      </w:numPr>
    </w:pPr>
  </w:style>
  <w:style w:type="paragraph" w:styleId="PlainText">
    <w:name w:val="Plain Text"/>
    <w:basedOn w:val="Normal"/>
    <w:link w:val="PlainTextChar"/>
    <w:rsid w:val="00091454"/>
    <w:rPr>
      <w:sz w:val="20"/>
    </w:rPr>
  </w:style>
  <w:style w:type="character" w:customStyle="1" w:styleId="PlainTextChar">
    <w:name w:val="Plain Text Char"/>
    <w:basedOn w:val="DefaultParagraphFont"/>
    <w:link w:val="PlainText"/>
    <w:rsid w:val="00091454"/>
    <w:rPr>
      <w:rFonts w:ascii="Courier New" w:eastAsia="Times New Roman" w:hAnsi="Courier New" w:cs="Times New Roman"/>
      <w:sz w:val="20"/>
      <w:szCs w:val="20"/>
      <w:lang w:eastAsia="en-US"/>
    </w:rPr>
  </w:style>
  <w:style w:type="character" w:customStyle="1" w:styleId="MenuOption">
    <w:name w:val="Menu Option"/>
    <w:basedOn w:val="DefaultParagraphFont"/>
    <w:rsid w:val="00091454"/>
    <w:rPr>
      <w:b/>
      <w:smallCaps/>
    </w:rPr>
  </w:style>
  <w:style w:type="paragraph" w:customStyle="1" w:styleId="TableListNumber">
    <w:name w:val="Table List Number"/>
    <w:basedOn w:val="ListNumber"/>
    <w:rsid w:val="00091454"/>
    <w:pPr>
      <w:numPr>
        <w:numId w:val="0"/>
      </w:numPr>
    </w:pPr>
  </w:style>
  <w:style w:type="paragraph" w:styleId="TOC4">
    <w:name w:val="toc 4"/>
    <w:basedOn w:val="TOCBase"/>
    <w:next w:val="Normal"/>
    <w:semiHidden/>
    <w:rsid w:val="00091454"/>
    <w:pPr>
      <w:tabs>
        <w:tab w:val="right" w:leader="dot" w:pos="9071"/>
      </w:tabs>
      <w:ind w:left="1701"/>
    </w:pPr>
  </w:style>
  <w:style w:type="paragraph" w:customStyle="1" w:styleId="ListAlpha">
    <w:name w:val="List Alpha"/>
    <w:basedOn w:val="List"/>
    <w:rsid w:val="00091454"/>
    <w:pPr>
      <w:numPr>
        <w:numId w:val="8"/>
      </w:numPr>
    </w:pPr>
  </w:style>
  <w:style w:type="paragraph" w:customStyle="1" w:styleId="ListAlpha2">
    <w:name w:val="List Alpha 2"/>
    <w:basedOn w:val="List2"/>
    <w:rsid w:val="00091454"/>
    <w:pPr>
      <w:numPr>
        <w:numId w:val="7"/>
      </w:numPr>
    </w:pPr>
  </w:style>
  <w:style w:type="paragraph" w:styleId="List3">
    <w:name w:val="List 3"/>
    <w:basedOn w:val="BodyText"/>
    <w:rsid w:val="00091454"/>
    <w:pPr>
      <w:tabs>
        <w:tab w:val="left" w:pos="1021"/>
      </w:tabs>
      <w:spacing w:before="60" w:after="60"/>
      <w:ind w:left="1020" w:hanging="340"/>
    </w:pPr>
  </w:style>
  <w:style w:type="paragraph" w:styleId="List4">
    <w:name w:val="List 4"/>
    <w:basedOn w:val="BodyText"/>
    <w:rsid w:val="00091454"/>
    <w:pPr>
      <w:tabs>
        <w:tab w:val="left" w:pos="1361"/>
      </w:tabs>
      <w:spacing w:before="60" w:after="60"/>
      <w:ind w:left="1361" w:hanging="340"/>
    </w:pPr>
  </w:style>
  <w:style w:type="paragraph" w:styleId="List5">
    <w:name w:val="List 5"/>
    <w:basedOn w:val="BodyText"/>
    <w:rsid w:val="00091454"/>
    <w:pPr>
      <w:tabs>
        <w:tab w:val="left" w:pos="1701"/>
      </w:tabs>
      <w:spacing w:before="60" w:after="60"/>
      <w:ind w:left="1701" w:hanging="340"/>
    </w:pPr>
  </w:style>
  <w:style w:type="paragraph" w:styleId="ListBullet3">
    <w:name w:val="List Bullet 3"/>
    <w:basedOn w:val="List3"/>
    <w:rsid w:val="00091454"/>
    <w:pPr>
      <w:numPr>
        <w:numId w:val="13"/>
      </w:numPr>
      <w:tabs>
        <w:tab w:val="clear" w:pos="1021"/>
      </w:tabs>
      <w:ind w:left="1037" w:hanging="357"/>
    </w:pPr>
  </w:style>
  <w:style w:type="paragraph" w:styleId="ListBullet4">
    <w:name w:val="List Bullet 4"/>
    <w:basedOn w:val="List4"/>
    <w:rsid w:val="00091454"/>
    <w:pPr>
      <w:numPr>
        <w:numId w:val="2"/>
      </w:numPr>
      <w:tabs>
        <w:tab w:val="clear" w:pos="1361"/>
      </w:tabs>
    </w:pPr>
  </w:style>
  <w:style w:type="paragraph" w:styleId="ListBullet5">
    <w:name w:val="List Bullet 5"/>
    <w:basedOn w:val="List5"/>
    <w:rsid w:val="00091454"/>
    <w:pPr>
      <w:numPr>
        <w:numId w:val="3"/>
      </w:numPr>
    </w:pPr>
  </w:style>
  <w:style w:type="paragraph" w:styleId="ListContinue2">
    <w:name w:val="List Continue 2"/>
    <w:basedOn w:val="List2"/>
    <w:rsid w:val="00091454"/>
    <w:pPr>
      <w:ind w:firstLine="0"/>
    </w:pPr>
  </w:style>
  <w:style w:type="paragraph" w:styleId="ListContinue3">
    <w:name w:val="List Continue 3"/>
    <w:basedOn w:val="List3"/>
    <w:rsid w:val="00091454"/>
    <w:pPr>
      <w:ind w:left="1021" w:firstLine="0"/>
    </w:pPr>
  </w:style>
  <w:style w:type="paragraph" w:styleId="ListContinue4">
    <w:name w:val="List Continue 4"/>
    <w:basedOn w:val="List4"/>
    <w:rsid w:val="00091454"/>
    <w:pPr>
      <w:ind w:firstLine="0"/>
    </w:pPr>
  </w:style>
  <w:style w:type="paragraph" w:styleId="ListContinue5">
    <w:name w:val="List Continue 5"/>
    <w:basedOn w:val="List5"/>
    <w:rsid w:val="00091454"/>
    <w:pPr>
      <w:ind w:firstLine="0"/>
    </w:pPr>
  </w:style>
  <w:style w:type="paragraph" w:styleId="ListNumber3">
    <w:name w:val="List Number 3"/>
    <w:basedOn w:val="List3"/>
    <w:rsid w:val="00091454"/>
    <w:pPr>
      <w:numPr>
        <w:numId w:val="4"/>
      </w:numPr>
    </w:pPr>
  </w:style>
  <w:style w:type="paragraph" w:styleId="ListNumber4">
    <w:name w:val="List Number 4"/>
    <w:basedOn w:val="List4"/>
    <w:rsid w:val="00091454"/>
    <w:pPr>
      <w:numPr>
        <w:numId w:val="5"/>
      </w:numPr>
    </w:pPr>
  </w:style>
  <w:style w:type="paragraph" w:styleId="ListNumber5">
    <w:name w:val="List Number 5"/>
    <w:basedOn w:val="List5"/>
    <w:rsid w:val="00091454"/>
    <w:pPr>
      <w:numPr>
        <w:numId w:val="6"/>
      </w:numPr>
    </w:pPr>
  </w:style>
  <w:style w:type="paragraph" w:styleId="BlockText">
    <w:name w:val="Block Text"/>
    <w:basedOn w:val="Normal"/>
    <w:rsid w:val="00091454"/>
    <w:pPr>
      <w:spacing w:after="120"/>
      <w:ind w:left="1440" w:right="1440"/>
    </w:pPr>
  </w:style>
  <w:style w:type="character" w:customStyle="1" w:styleId="Subscript">
    <w:name w:val="Subscript"/>
    <w:basedOn w:val="DefaultParagraphFont"/>
    <w:rsid w:val="00091454"/>
    <w:rPr>
      <w:sz w:val="16"/>
      <w:vertAlign w:val="subscript"/>
    </w:rPr>
  </w:style>
  <w:style w:type="character" w:customStyle="1" w:styleId="Superscript">
    <w:name w:val="Superscript"/>
    <w:basedOn w:val="DefaultParagraphFont"/>
    <w:rsid w:val="00091454"/>
    <w:rPr>
      <w:sz w:val="16"/>
      <w:vertAlign w:val="superscript"/>
    </w:rPr>
  </w:style>
  <w:style w:type="character" w:customStyle="1" w:styleId="Symbols">
    <w:name w:val="Symbols"/>
    <w:basedOn w:val="DefaultParagraphFont"/>
    <w:rsid w:val="00091454"/>
    <w:rPr>
      <w:rFonts w:ascii="Symbol" w:hAnsi="Symbol"/>
    </w:rPr>
  </w:style>
  <w:style w:type="character" w:customStyle="1" w:styleId="MenuOptions">
    <w:name w:val="Menu Options"/>
    <w:basedOn w:val="DefaultParagraphFont"/>
    <w:rsid w:val="00091454"/>
    <w:rPr>
      <w:rFonts w:ascii="Arial Narrow" w:hAnsi="Arial Narrow"/>
      <w:smallCaps/>
    </w:rPr>
  </w:style>
  <w:style w:type="character" w:customStyle="1" w:styleId="Buttons">
    <w:name w:val="Buttons"/>
    <w:basedOn w:val="DefaultParagraphFont"/>
    <w:rsid w:val="00091454"/>
    <w:rPr>
      <w:b/>
    </w:rPr>
  </w:style>
  <w:style w:type="character" w:customStyle="1" w:styleId="Underlined">
    <w:name w:val="Underlined"/>
    <w:basedOn w:val="DefaultParagraphFont"/>
    <w:rsid w:val="00091454"/>
    <w:rPr>
      <w:u w:val="single"/>
    </w:rPr>
  </w:style>
  <w:style w:type="paragraph" w:customStyle="1" w:styleId="TableBodyTextRight">
    <w:name w:val="Table Body Text Right"/>
    <w:basedOn w:val="TableBodyText"/>
    <w:rsid w:val="00091454"/>
    <w:pPr>
      <w:widowControl w:val="0"/>
      <w:autoSpaceDE w:val="0"/>
      <w:autoSpaceDN w:val="0"/>
      <w:adjustRightInd w:val="0"/>
      <w:jc w:val="right"/>
    </w:pPr>
    <w:rPr>
      <w:rFonts w:cs="Arial"/>
      <w:szCs w:val="18"/>
    </w:rPr>
  </w:style>
  <w:style w:type="paragraph" w:customStyle="1" w:styleId="CopyrightText">
    <w:name w:val="Copyright Text"/>
    <w:basedOn w:val="BodyText"/>
    <w:rsid w:val="00091454"/>
    <w:rPr>
      <w:sz w:val="18"/>
    </w:rPr>
  </w:style>
  <w:style w:type="paragraph" w:customStyle="1" w:styleId="BodySmallRight">
    <w:name w:val="Body Small Right"/>
    <w:basedOn w:val="BodyTextRight"/>
    <w:rsid w:val="00091454"/>
    <w:rPr>
      <w:sz w:val="18"/>
      <w:szCs w:val="18"/>
    </w:rPr>
  </w:style>
  <w:style w:type="paragraph" w:customStyle="1" w:styleId="MarginEdition">
    <w:name w:val="Margin Edition"/>
    <w:basedOn w:val="MarginNote"/>
    <w:rsid w:val="00091454"/>
    <w:pPr>
      <w:spacing w:before="0" w:after="0"/>
    </w:pPr>
    <w:rPr>
      <w:rFonts w:ascii="Times New Roman" w:hAnsi="Times New Roman"/>
      <w:color w:val="999999"/>
    </w:rPr>
  </w:style>
  <w:style w:type="paragraph" w:customStyle="1" w:styleId="Spacer">
    <w:name w:val="Spacer"/>
    <w:basedOn w:val="Normal"/>
    <w:rsid w:val="00091454"/>
    <w:rPr>
      <w:sz w:val="2"/>
      <w:szCs w:val="2"/>
    </w:rPr>
  </w:style>
  <w:style w:type="character" w:customStyle="1" w:styleId="Small">
    <w:name w:val="Small"/>
    <w:basedOn w:val="DefaultParagraphFont"/>
    <w:rsid w:val="00091454"/>
    <w:rPr>
      <w:sz w:val="16"/>
    </w:rPr>
  </w:style>
  <w:style w:type="paragraph" w:customStyle="1" w:styleId="WideTable">
    <w:name w:val="Wide Table"/>
    <w:basedOn w:val="Normal"/>
    <w:rsid w:val="00091454"/>
    <w:pPr>
      <w:ind w:left="-1418"/>
    </w:pPr>
    <w:rPr>
      <w:sz w:val="2"/>
      <w:szCs w:val="2"/>
    </w:rPr>
  </w:style>
  <w:style w:type="character" w:styleId="PageNumber">
    <w:name w:val="page number"/>
    <w:basedOn w:val="DefaultParagraphFont"/>
    <w:rsid w:val="00091454"/>
  </w:style>
  <w:style w:type="paragraph" w:styleId="Quote">
    <w:name w:val="Quote"/>
    <w:basedOn w:val="Heading1"/>
    <w:link w:val="QuoteChar"/>
    <w:qFormat/>
    <w:rsid w:val="00091454"/>
    <w:rPr>
      <w:b w:val="0"/>
      <w:sz w:val="72"/>
      <w:szCs w:val="72"/>
      <w:lang w:val="en-NZ"/>
    </w:rPr>
  </w:style>
  <w:style w:type="character" w:customStyle="1" w:styleId="QuoteChar">
    <w:name w:val="Quote Char"/>
    <w:basedOn w:val="DefaultParagraphFont"/>
    <w:link w:val="Quote"/>
    <w:rsid w:val="00091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454"/>
    <w:pPr>
      <w:pageBreakBefore/>
    </w:pPr>
  </w:style>
  <w:style w:type="paragraph" w:customStyle="1" w:styleId="Border">
    <w:name w:val="Border"/>
    <w:basedOn w:val="Normal"/>
    <w:qFormat/>
    <w:rsid w:val="00091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454"/>
    <w:rPr>
      <w:b/>
      <w:bCs/>
      <w:i/>
      <w:iCs/>
      <w:color w:val="auto"/>
    </w:rPr>
  </w:style>
  <w:style w:type="paragraph" w:styleId="IntenseQuote">
    <w:name w:val="Intense Quote"/>
    <w:basedOn w:val="Normal"/>
    <w:next w:val="Normal"/>
    <w:link w:val="IntenseQuoteChar"/>
    <w:uiPriority w:val="30"/>
    <w:qFormat/>
    <w:rsid w:val="00091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454"/>
    <w:rPr>
      <w:smallCaps/>
      <w:color w:val="auto"/>
      <w:u w:val="single"/>
    </w:rPr>
  </w:style>
  <w:style w:type="character" w:styleId="IntenseReference">
    <w:name w:val="Intense Reference"/>
    <w:basedOn w:val="DefaultParagraphFont"/>
    <w:uiPriority w:val="32"/>
    <w:qFormat/>
    <w:rsid w:val="00091454"/>
    <w:rPr>
      <w:b/>
      <w:bCs/>
      <w:smallCaps/>
      <w:color w:val="auto"/>
      <w:spacing w:val="5"/>
      <w:u w:val="single"/>
    </w:rPr>
  </w:style>
  <w:style w:type="paragraph" w:customStyle="1" w:styleId="2ColumnHeading">
    <w:name w:val="2Column Heading"/>
    <w:basedOn w:val="BodyText"/>
    <w:qFormat/>
    <w:rsid w:val="00091454"/>
    <w:pPr>
      <w:spacing w:after="60"/>
      <w:ind w:left="-2268"/>
    </w:pPr>
    <w:rPr>
      <w:b/>
    </w:rPr>
  </w:style>
  <w:style w:type="paragraph" w:customStyle="1" w:styleId="Heading1TOC">
    <w:name w:val="Heading1 TOC"/>
    <w:basedOn w:val="Normal"/>
    <w:qFormat/>
    <w:rsid w:val="00091454"/>
    <w:pPr>
      <w:spacing w:before="240" w:after="120"/>
    </w:pPr>
    <w:rPr>
      <w:rFonts w:ascii="Times New Roman" w:hAnsi="Times New Roman"/>
      <w:b/>
      <w:sz w:val="32"/>
    </w:rPr>
  </w:style>
  <w:style w:type="paragraph" w:customStyle="1" w:styleId="Heading2TOC">
    <w:name w:val="Heading2 TOC"/>
    <w:basedOn w:val="Normal"/>
    <w:qFormat/>
    <w:rsid w:val="00091454"/>
    <w:pPr>
      <w:spacing w:before="240" w:after="60"/>
    </w:pPr>
    <w:rPr>
      <w:rFonts w:ascii="Times New Roman" w:hAnsi="Times New Roman"/>
      <w:b/>
      <w:sz w:val="28"/>
    </w:rPr>
  </w:style>
  <w:style w:type="character" w:customStyle="1" w:styleId="Underline">
    <w:name w:val="Underline"/>
    <w:basedOn w:val="DefaultParagraphFont"/>
    <w:qFormat/>
    <w:rsid w:val="00091454"/>
    <w:rPr>
      <w:u w:val="single"/>
    </w:rPr>
  </w:style>
  <w:style w:type="character" w:customStyle="1" w:styleId="BoldandItalics">
    <w:name w:val="Bold and Italics"/>
    <w:qFormat/>
    <w:rsid w:val="00091454"/>
    <w:rPr>
      <w:b/>
      <w:i/>
      <w:u w:val="none"/>
    </w:rPr>
  </w:style>
  <w:style w:type="paragraph" w:styleId="BalloonText">
    <w:name w:val="Balloon Text"/>
    <w:basedOn w:val="Normal"/>
    <w:link w:val="BalloonTextChar"/>
    <w:rsid w:val="00091454"/>
    <w:rPr>
      <w:rFonts w:ascii="Tahoma" w:hAnsi="Tahoma" w:cs="Tahoma"/>
      <w:sz w:val="16"/>
      <w:szCs w:val="16"/>
    </w:rPr>
  </w:style>
  <w:style w:type="character" w:customStyle="1" w:styleId="BalloonTextChar">
    <w:name w:val="Balloon Text Char"/>
    <w:basedOn w:val="DefaultParagraphFont"/>
    <w:link w:val="BalloonText"/>
    <w:rsid w:val="00091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454"/>
    <w:rPr>
      <w:b/>
      <w:color w:val="660033"/>
      <w:spacing w:val="0"/>
    </w:rPr>
  </w:style>
  <w:style w:type="paragraph" w:customStyle="1" w:styleId="Nameditemlist">
    <w:name w:val="Named item list"/>
    <w:basedOn w:val="BodyText"/>
    <w:qFormat/>
    <w:rsid w:val="00091454"/>
    <w:pPr>
      <w:tabs>
        <w:tab w:val="left" w:pos="2835"/>
      </w:tabs>
      <w:ind w:left="2835" w:hanging="2835"/>
    </w:pPr>
  </w:style>
  <w:style w:type="paragraph" w:customStyle="1" w:styleId="BodyTextnopadding">
    <w:name w:val="Body Text no padding"/>
    <w:basedOn w:val="BodyText"/>
    <w:qFormat/>
    <w:rsid w:val="00091454"/>
    <w:pPr>
      <w:spacing w:before="0" w:after="0"/>
    </w:pPr>
  </w:style>
  <w:style w:type="paragraph" w:customStyle="1" w:styleId="BodyTextBold">
    <w:name w:val="Body Text Bold"/>
    <w:basedOn w:val="BodyText"/>
    <w:qFormat/>
    <w:rsid w:val="00091454"/>
    <w:rPr>
      <w:b/>
    </w:rPr>
  </w:style>
  <w:style w:type="character" w:styleId="Hyperlink">
    <w:name w:val="Hyperlink"/>
    <w:basedOn w:val="DefaultParagraphFont"/>
    <w:uiPriority w:val="99"/>
    <w:unhideWhenUsed/>
    <w:rsid w:val="00A32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7114</Characters>
  <Application>Microsoft Office Word</Application>
  <DocSecurity>0</DocSecurity>
  <Lines>192</Lines>
  <Paragraphs>108</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HLTAMB014 Transport non-emergency patients under operational conditions</dc:title>
  <dc:subject>Approved</dc:subject>
  <dc:creator>HumanAbility</dc:creator>
  <cp:keywords>Release: 2</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