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283" w:rsidP="004C6283">
      <w:pPr>
        <w:pStyle w:val="Title"/>
      </w:pPr>
      <w:r>
        <w:fldChar w:fldCharType="begin"/>
      </w:r>
      <w:r>
        <w:instrText xml:space="preserve"> TITLE   \* MERGEFORMAT </w:instrText>
      </w:r>
      <w:r>
        <w:fldChar w:fldCharType="separate"/>
      </w:r>
      <w:r>
        <w:t>HLTAMB011 Manage a routine non-emergency scene</w:t>
      </w:r>
      <w:r>
        <w:fldChar w:fldCharType="end"/>
      </w:r>
    </w:p>
    <w:p w:rsidR="004C6283" w:rsidP="004C6283">
      <w:pPr>
        <w:pStyle w:val="Version"/>
        <w:sectPr w:rsidSect="008A73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35E" w:rsidP="008A735E">
      <w:pPr>
        <w:pStyle w:val="SuperHeading"/>
      </w:pPr>
      <w:r w:rsidRPr="008A735E">
        <w:t>HLTAMB011 Manage a routine non-emergency scene</w:t>
      </w:r>
    </w:p>
    <w:p w:rsidR="00000000" w:rsidRPr="008A735E" w:rsidP="008A735E">
      <w:pPr>
        <w:pStyle w:val="Heading1"/>
      </w:pPr>
      <w:bookmarkStart w:id="1" w:name="O_818917"/>
      <w:bookmarkEnd w:id="1"/>
      <w:r w:rsidRPr="008A735E">
        <w:t>Modification History</w:t>
      </w:r>
    </w:p>
    <w:tbl>
      <w:tblPr>
        <w:tblW w:w="0" w:type="auto"/>
        <w:tblCellMar>
          <w:left w:w="62" w:type="dxa"/>
          <w:right w:w="62" w:type="dxa"/>
        </w:tblCellMar>
        <w:tblLook w:val="0000"/>
      </w:tblPr>
      <w:tblGrid>
        <w:gridCol w:w="2147"/>
        <w:gridCol w:w="7049"/>
      </w:tblGrid>
      <w:tr w:rsidTr="004C62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 xml:space="preserve">Release </w:t>
            </w:r>
            <w:r w:rsidRPr="008A735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 xml:space="preserve">Comments </w:t>
            </w:r>
          </w:p>
        </w:tc>
      </w:tr>
      <w:tr w:rsidTr="004C62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35E" w:rsidP="008A735E">
            <w:pPr>
              <w:pStyle w:val="BodyText"/>
            </w:pPr>
            <w:r w:rsidRPr="008A735E">
              <w:t xml:space="preserve">This version was released in </w:t>
            </w:r>
            <w:r w:rsidRPr="008A735E">
              <w:rPr>
                <w:rStyle w:val="Emphasis"/>
              </w:rPr>
              <w:t>HLT Health Training Package release 3.0</w:t>
            </w:r>
            <w:r w:rsidRPr="008A735E">
              <w:t xml:space="preserve"> and meets the requirements of the 2012 Standards for Training Packages.</w:t>
            </w:r>
          </w:p>
          <w:p w:rsidR="00000000" w:rsidRPr="008A735E" w:rsidP="008A735E">
            <w:pPr>
              <w:pStyle w:val="BodyText"/>
            </w:pPr>
            <w:r w:rsidRPr="008A735E">
              <w:t xml:space="preserve">Removed public safety elements from this unit. </w:t>
            </w:r>
          </w:p>
          <w:p w:rsidR="00000000" w:rsidRPr="008A735E" w:rsidP="008A735E">
            <w:pPr>
              <w:pStyle w:val="BodyText"/>
            </w:pPr>
            <w:r w:rsidRPr="008A735E">
              <w:t>Signifi</w:t>
            </w:r>
            <w:r w:rsidRPr="008A735E">
              <w:t xml:space="preserve">cant changes to the elements and performance criteria. New evidence requirements for assessment including volume and frequency requirements. </w:t>
            </w:r>
          </w:p>
          <w:p w:rsidR="00000000" w:rsidRPr="008A735E" w:rsidP="008A735E">
            <w:pPr>
              <w:pStyle w:val="BodyText"/>
            </w:pPr>
            <w:r w:rsidRPr="008A735E">
              <w:t>Supersedes HLTAMBSC401B</w:t>
            </w:r>
          </w:p>
        </w:tc>
      </w:tr>
    </w:tbl>
    <w:p w:rsidR="00000000" w:rsidRPr="008A735E" w:rsidP="008A735E">
      <w:pPr>
        <w:pStyle w:val="BodyText"/>
      </w:pPr>
    </w:p>
    <w:p w:rsidR="00000000" w:rsidRPr="008A735E" w:rsidP="008A735E">
      <w:pPr>
        <w:pStyle w:val="AllowPageBreak"/>
      </w:pPr>
    </w:p>
    <w:p w:rsidR="00000000" w:rsidRPr="008A735E" w:rsidP="008A735E">
      <w:pPr>
        <w:pStyle w:val="Heading1"/>
      </w:pPr>
      <w:bookmarkStart w:id="2" w:name="O_818918"/>
      <w:bookmarkEnd w:id="2"/>
      <w:r w:rsidRPr="008A735E">
        <w:t>Application</w:t>
      </w:r>
    </w:p>
    <w:p w:rsidR="00000000" w:rsidRPr="008A735E" w:rsidP="004C6283">
      <w:pPr>
        <w:pStyle w:val="BodyText"/>
      </w:pPr>
      <w:r w:rsidRPr="008A735E">
        <w:t>This unit describes the skills and knowledge required to ma</w:t>
      </w:r>
      <w:r w:rsidRPr="008A735E">
        <w:t xml:space="preserve">nage routine non-emergency situations that are not anticipated to be life-threatening to ensure safety at the scene. </w:t>
      </w:r>
    </w:p>
    <w:p w:rsidR="00000000" w:rsidRPr="008A735E" w:rsidP="004C6283">
      <w:pPr>
        <w:pStyle w:val="BodyText"/>
      </w:pPr>
      <w:r w:rsidRPr="008A735E">
        <w:t>This unit applies to pre-hospital/out-of-hospital health care workers.</w:t>
      </w:r>
    </w:p>
    <w:p w:rsidR="004C6283" w:rsidRPr="004C6283" w:rsidP="004C6283">
      <w:pPr>
        <w:pStyle w:val="BodyText"/>
        <w:rPr>
          <w:i/>
        </w:rPr>
      </w:pPr>
      <w:r w:rsidRPr="004C6283">
        <w:rPr>
          <w:rStyle w:val="Emphasis"/>
        </w:rPr>
        <w:t>The skills in this unit must be applied in accordance with Common</w:t>
      </w:r>
      <w:r w:rsidRPr="004C6283">
        <w:rPr>
          <w:rStyle w:val="Emphasis"/>
        </w:rPr>
        <w:t>wealth and State/Territory legislation, Australian/New Zealand Standards and industry codes of practice.</w:t>
      </w:r>
    </w:p>
    <w:p w:rsidR="00000000" w:rsidRPr="008A735E" w:rsidP="008A735E">
      <w:pPr>
        <w:pStyle w:val="Heading1"/>
      </w:pPr>
      <w:bookmarkStart w:id="3" w:name="O_818922"/>
      <w:bookmarkEnd w:id="3"/>
      <w:r w:rsidRPr="008A735E">
        <w:t>Elements and Performance Criteria</w:t>
      </w:r>
    </w:p>
    <w:tbl>
      <w:tblPr>
        <w:tblW w:w="0" w:type="auto"/>
        <w:tblLayout w:type="fixed"/>
        <w:tblCellMar>
          <w:left w:w="62" w:type="dxa"/>
          <w:right w:w="62" w:type="dxa"/>
        </w:tblCellMar>
        <w:tblLook w:val="0000"/>
      </w:tblPr>
      <w:tblGrid>
        <w:gridCol w:w="3265"/>
        <w:gridCol w:w="5702"/>
      </w:tblGrid>
      <w:tr w:rsidTr="004C6283">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RPr="008A735E" w:rsidP="008A735E">
            <w:pPr>
              <w:pStyle w:val="BodyText"/>
            </w:pPr>
            <w:r w:rsidRPr="008A735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rPr>
                <w:rStyle w:val="SpecialBold"/>
              </w:rPr>
              <w:t>PERFORMANCE CRITERIA</w:t>
            </w:r>
          </w:p>
        </w:tc>
      </w:tr>
      <w:tr w:rsidTr="004C6283">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t>Performance criteria describe the performance needed to demonstrate achievement of the element.</w:t>
            </w:r>
          </w:p>
        </w:tc>
      </w:tr>
      <w:tr w:rsidTr="004C6283">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t>1. Attend non-emergency scene</w:t>
            </w:r>
          </w:p>
        </w:tc>
        <w:tc>
          <w:tcPr>
            <w:tcW w:w="5702" w:type="dxa"/>
            <w:tcBorders>
              <w:top w:val="nil"/>
              <w:left w:val="nil"/>
              <w:bottom w:val="nil"/>
              <w:right w:val="nil"/>
            </w:tcBorders>
            <w:tcMar>
              <w:top w:w="0" w:type="dxa"/>
              <w:left w:w="62" w:type="dxa"/>
              <w:bottom w:w="0" w:type="dxa"/>
              <w:right w:w="62" w:type="dxa"/>
            </w:tcMar>
          </w:tcPr>
          <w:p w:rsidR="00000000" w:rsidRPr="008A735E" w:rsidP="008A735E">
            <w:pPr>
              <w:pStyle w:val="BodyText"/>
            </w:pPr>
            <w:r w:rsidRPr="008A735E">
              <w:t>1.1 Undertake appropriate roles as prescribed by Acts, regulations and organisation policies and procedures</w:t>
            </w:r>
          </w:p>
          <w:p w:rsidR="00000000" w:rsidRPr="008A735E" w:rsidP="008A735E">
            <w:pPr>
              <w:pStyle w:val="BodyText"/>
            </w:pPr>
            <w:r w:rsidRPr="008A735E">
              <w:t>1.2 Identify and main</w:t>
            </w:r>
            <w:r w:rsidRPr="008A735E">
              <w:t>tain lines of communication with others according to communication protocols and organisation policy and procedures</w:t>
            </w:r>
          </w:p>
          <w:p w:rsidR="00000000" w:rsidRPr="008A735E" w:rsidP="008A735E">
            <w:pPr>
              <w:pStyle w:val="BodyText"/>
            </w:pPr>
            <w:r w:rsidRPr="008A735E">
              <w:t>1.3 Support collaborative planning and action in accordance with emergency operational procedures</w:t>
            </w:r>
          </w:p>
          <w:p w:rsidR="00000000" w:rsidP="008A735E">
            <w:pPr>
              <w:pStyle w:val="BodyText"/>
              <w:rPr>
                <w:lang w:val="en-NZ"/>
              </w:rPr>
            </w:pPr>
          </w:p>
        </w:tc>
      </w:tr>
      <w:tr w:rsidTr="004C6283">
        <w:tblPrEx>
          <w:tblW w:w="0" w:type="auto"/>
          <w:tblLayout w:type="fixed"/>
          <w:tblCellMar>
            <w:left w:w="62" w:type="dxa"/>
            <w:right w:w="62" w:type="dxa"/>
          </w:tblCellMar>
          <w:tblLook w:val="0000"/>
        </w:tblPrEx>
        <w:tc>
          <w:tcPr>
            <w:tcW w:w="3265"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t>2. Take appropriate measures to ensure safety at the scene</w:t>
            </w:r>
          </w:p>
        </w:tc>
        <w:tc>
          <w:tcPr>
            <w:tcW w:w="5702" w:type="dxa"/>
            <w:tcBorders>
              <w:top w:val="nil"/>
              <w:left w:val="nil"/>
              <w:bottom w:val="nil"/>
              <w:right w:val="nil"/>
            </w:tcBorders>
            <w:tcMar>
              <w:top w:w="0" w:type="dxa"/>
              <w:left w:w="62" w:type="dxa"/>
              <w:bottom w:w="0" w:type="dxa"/>
              <w:right w:w="62" w:type="dxa"/>
            </w:tcMar>
          </w:tcPr>
          <w:p w:rsidR="00000000" w:rsidRPr="008A735E" w:rsidP="008A735E">
            <w:pPr>
              <w:pStyle w:val="BodyText"/>
            </w:pPr>
            <w:r w:rsidRPr="008A735E">
              <w:t>2.1 Identify real or potential hazards where there are risks to participants or bystanders</w:t>
            </w:r>
          </w:p>
          <w:p w:rsidR="00000000" w:rsidRPr="008A735E" w:rsidP="008A735E">
            <w:pPr>
              <w:pStyle w:val="BodyText"/>
            </w:pPr>
            <w:r w:rsidRPr="008A735E">
              <w:t>2.2 Position vehicle, equipment and resources to facilitate safe access and departure and protect self, co</w:t>
            </w:r>
            <w:r w:rsidRPr="008A735E">
              <w:t>lleague and patient</w:t>
            </w:r>
          </w:p>
          <w:p w:rsidR="00000000" w:rsidRPr="008A735E" w:rsidP="008A735E">
            <w:pPr>
              <w:pStyle w:val="BodyText"/>
            </w:pPr>
            <w:r w:rsidRPr="008A735E">
              <w:t>2.3 Wear personal protective equipment at the scene in accordance with emergency operational procedures</w:t>
            </w:r>
          </w:p>
          <w:p w:rsidR="00000000" w:rsidRPr="008A735E" w:rsidP="008A735E">
            <w:pPr>
              <w:pStyle w:val="BodyText"/>
            </w:pPr>
            <w:r w:rsidRPr="008A735E">
              <w:t>2.4 Identify opportunities to utilise emergency resources and improvise as required to secure the scene</w:t>
            </w:r>
          </w:p>
          <w:p w:rsidR="00000000" w:rsidRPr="008A735E" w:rsidP="008A735E">
            <w:pPr>
              <w:pStyle w:val="BodyText"/>
            </w:pPr>
            <w:r w:rsidRPr="008A735E">
              <w:t>2.5 Minimise risk by enlisti</w:t>
            </w:r>
            <w:r w:rsidRPr="008A735E">
              <w:t>ng hazard reduction agents to enable patient treatment in hazard-free, or hazard-reduced, environment</w:t>
            </w:r>
          </w:p>
          <w:p w:rsidR="00000000" w:rsidRPr="008A735E" w:rsidP="008A735E">
            <w:pPr>
              <w:pStyle w:val="BodyText"/>
            </w:pPr>
            <w:r w:rsidRPr="008A735E">
              <w:t>2.6 Prepare for possible escalation of situation into an emergency</w:t>
            </w:r>
          </w:p>
          <w:p w:rsidR="00000000" w:rsidRPr="008A735E" w:rsidP="008A735E">
            <w:pPr>
              <w:pStyle w:val="BodyText"/>
            </w:pPr>
            <w:r w:rsidRPr="008A735E">
              <w:tab/>
            </w:r>
          </w:p>
        </w:tc>
      </w:tr>
    </w:tbl>
    <w:p w:rsidR="00000000" w:rsidRPr="008A735E" w:rsidP="008A735E">
      <w:pPr>
        <w:pStyle w:val="BodyText"/>
      </w:pPr>
    </w:p>
    <w:p w:rsidR="00000000" w:rsidRPr="008A735E" w:rsidP="008A735E">
      <w:pPr>
        <w:pStyle w:val="AllowPageBreak"/>
      </w:pPr>
    </w:p>
    <w:p w:rsidR="00000000" w:rsidRPr="008A735E" w:rsidP="008A735E">
      <w:pPr>
        <w:pStyle w:val="Heading1"/>
      </w:pPr>
      <w:bookmarkStart w:id="4" w:name="O_818923"/>
      <w:bookmarkEnd w:id="4"/>
      <w:r w:rsidRPr="008A735E">
        <w:t>Foundation Skills</w:t>
      </w:r>
    </w:p>
    <w:tbl>
      <w:tblPr>
        <w:tblW w:w="0" w:type="auto"/>
        <w:tblLayout w:type="fixed"/>
        <w:tblCellMar>
          <w:left w:w="62" w:type="dxa"/>
          <w:right w:w="62" w:type="dxa"/>
        </w:tblCellMar>
        <w:tblLook w:val="0000"/>
      </w:tblPr>
      <w:tblGrid>
        <w:gridCol w:w="8933"/>
      </w:tblGrid>
      <w:tr w:rsidTr="008A735E">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8A735E">
            <w:pPr>
              <w:pStyle w:val="BodyText"/>
              <w:rPr>
                <w:lang w:val="en-NZ"/>
              </w:rPr>
            </w:pPr>
            <w:r w:rsidRPr="008A735E">
              <w:rPr>
                <w:rStyle w:val="Emphasis"/>
              </w:rPr>
              <w:t>The Foundation Skills describe those required sk</w:t>
            </w:r>
            <w:r w:rsidRPr="008A735E">
              <w:rPr>
                <w:rStyle w:val="Emphasis"/>
              </w:rPr>
              <w:t xml:space="preserve">ills (language, literacy, numeracy and employment </w:t>
            </w:r>
            <w:r w:rsidRPr="008A735E">
              <w:t xml:space="preserve">skills) that are essential </w:t>
            </w:r>
            <w:r w:rsidRPr="008A735E">
              <w:rPr>
                <w:rStyle w:val="Emphasis"/>
              </w:rPr>
              <w:t>to performance.</w:t>
            </w:r>
          </w:p>
        </w:tc>
      </w:tr>
      <w:tr w:rsidTr="008A735E">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8A735E" w:rsidP="008A735E">
            <w:pPr>
              <w:pStyle w:val="BodyText"/>
            </w:pPr>
            <w:r w:rsidRPr="008A735E">
              <w:t>Foundation skills essential to performance are explicit in the performance criteria of this unit of competency.</w:t>
            </w:r>
          </w:p>
        </w:tc>
      </w:tr>
    </w:tbl>
    <w:p w:rsidR="004C6283" w:rsidP="008A735E">
      <w:pPr>
        <w:pStyle w:val="BodyText"/>
      </w:pPr>
    </w:p>
    <w:p w:rsidR="004C6283" w:rsidP="008A735E">
      <w:pPr>
        <w:pStyle w:val="BodyText"/>
      </w:pPr>
    </w:p>
    <w:p w:rsidR="00000000" w:rsidRPr="008A735E" w:rsidP="008A735E">
      <w:pPr>
        <w:pStyle w:val="Heading1"/>
      </w:pPr>
      <w:bookmarkStart w:id="5" w:name="O_818925"/>
      <w:bookmarkEnd w:id="5"/>
      <w:r w:rsidRPr="008A735E">
        <w:t>Unit Mapping Information</w:t>
      </w:r>
    </w:p>
    <w:p w:rsidR="00000000" w:rsidRPr="008A735E" w:rsidP="004C6283">
      <w:pPr>
        <w:pStyle w:val="BodyText"/>
      </w:pPr>
      <w:r w:rsidRPr="008A735E">
        <w:t xml:space="preserve">No Equivalent Unit </w:t>
      </w:r>
    </w:p>
    <w:p w:rsidR="00000000" w:rsidRPr="008A735E" w:rsidP="008A735E">
      <w:pPr>
        <w:pStyle w:val="Heading1"/>
      </w:pPr>
      <w:bookmarkStart w:id="6" w:name="O_818932"/>
      <w:bookmarkEnd w:id="6"/>
      <w:r w:rsidRPr="008A735E">
        <w:t>Links</w:t>
      </w:r>
    </w:p>
    <w:p w:rsidR="00000000" w:rsidRPr="008A735E" w:rsidP="004C6283">
      <w:pPr>
        <w:pStyle w:val="BodyText"/>
      </w:pPr>
      <w:r w:rsidRPr="008A735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11C77">
        <w:rPr>
          <w:rStyle w:val="Hyperlink"/>
        </w:rPr>
        <w:t>https://vetnet.gov.au/Pages/TrainingDocs.aspx?q=ced1390f-48d9-4ab0-bd50-b015e5485705</w:t>
      </w:r>
      <w:r>
        <w:fldChar w:fldCharType="end"/>
      </w:r>
    </w:p>
    <w:p w:rsidR="00000000" w:rsidRPr="008A735E" w:rsidP="004C6283">
      <w:pPr>
        <w:pStyle w:val="BodyText"/>
        <w:sectPr w:rsidSect="008A735E">
          <w:headerReference w:type="default" r:id="rId10"/>
          <w:footerReference w:type="default" r:id="rId11"/>
          <w:pgSz w:w="11908" w:h="16833"/>
          <w:pgMar w:top="1702" w:right="1418" w:bottom="1702" w:left="1418" w:header="992" w:footer="992" w:gutter="0"/>
          <w:cols w:space="720"/>
          <w:noEndnote/>
          <w:docGrid w:linePitch="299"/>
        </w:sectPr>
      </w:pPr>
    </w:p>
    <w:p w:rsidR="00000000" w:rsidRPr="008A735E" w:rsidP="008A735E">
      <w:pPr>
        <w:pStyle w:val="SuperHeading"/>
      </w:pPr>
      <w:r w:rsidRPr="008A735E">
        <w:t>Assessment Requireme</w:t>
      </w:r>
      <w:r w:rsidRPr="008A735E">
        <w:t>nts for HLTAMB011 Manage a routine non-emergency scene</w:t>
      </w:r>
    </w:p>
    <w:p w:rsidR="00000000" w:rsidRPr="008A735E" w:rsidP="008A735E">
      <w:pPr>
        <w:pStyle w:val="Heading1"/>
      </w:pPr>
      <w:bookmarkStart w:id="7" w:name="O_818927"/>
      <w:bookmarkEnd w:id="7"/>
      <w:r w:rsidRPr="008A735E">
        <w:t>Modification History</w:t>
      </w:r>
    </w:p>
    <w:tbl>
      <w:tblPr>
        <w:tblW w:w="0" w:type="auto"/>
        <w:tblCellMar>
          <w:left w:w="62" w:type="dxa"/>
          <w:right w:w="62" w:type="dxa"/>
        </w:tblCellMar>
        <w:tblLook w:val="0000"/>
      </w:tblPr>
      <w:tblGrid>
        <w:gridCol w:w="2147"/>
        <w:gridCol w:w="7049"/>
      </w:tblGrid>
      <w:tr w:rsidTr="004C62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 xml:space="preserve">Release </w:t>
            </w:r>
            <w:r w:rsidRPr="008A735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 xml:space="preserve">Comments </w:t>
            </w:r>
          </w:p>
        </w:tc>
      </w:tr>
      <w:tr w:rsidTr="004C628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735E">
            <w:pPr>
              <w:pStyle w:val="BodyText"/>
              <w:rPr>
                <w:lang w:val="en-NZ"/>
              </w:rPr>
            </w:pPr>
            <w:r w:rsidRPr="008A735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735E" w:rsidP="008A735E">
            <w:pPr>
              <w:pStyle w:val="BodyText"/>
            </w:pPr>
            <w:r w:rsidRPr="008A735E">
              <w:t xml:space="preserve">This version was released in </w:t>
            </w:r>
            <w:r w:rsidRPr="008A735E">
              <w:rPr>
                <w:rStyle w:val="Emphasis"/>
              </w:rPr>
              <w:t>HLT Health Training Package release 3.0</w:t>
            </w:r>
            <w:r w:rsidRPr="008A735E">
              <w:t xml:space="preserve"> and meets the requirements of the 2012 Standards for Training Packages.</w:t>
            </w:r>
          </w:p>
          <w:p w:rsidR="00000000" w:rsidRPr="008A735E" w:rsidP="008A735E">
            <w:pPr>
              <w:pStyle w:val="BodyText"/>
            </w:pPr>
            <w:r w:rsidRPr="008A735E">
              <w:t xml:space="preserve">Removed public safety elements from this unit. </w:t>
            </w:r>
          </w:p>
          <w:p w:rsidR="00000000" w:rsidRPr="008A735E" w:rsidP="008A735E">
            <w:pPr>
              <w:pStyle w:val="BodyText"/>
            </w:pPr>
            <w:r w:rsidRPr="008A735E">
              <w:t>Significant changes to the elements and performance criteria. New evidence requirements for assessment including volume and frequency r</w:t>
            </w:r>
            <w:r w:rsidRPr="008A735E">
              <w:t xml:space="preserve">equirements. </w:t>
            </w:r>
          </w:p>
          <w:p w:rsidR="00000000" w:rsidRPr="008A735E" w:rsidP="008A735E">
            <w:pPr>
              <w:pStyle w:val="BodyText"/>
            </w:pPr>
            <w:r w:rsidRPr="008A735E">
              <w:t>Supersedes HLTAMBSC401B</w:t>
            </w:r>
          </w:p>
        </w:tc>
      </w:tr>
    </w:tbl>
    <w:p w:rsidR="00000000" w:rsidRPr="008A735E" w:rsidP="008A735E">
      <w:pPr>
        <w:pStyle w:val="BodyText"/>
      </w:pPr>
    </w:p>
    <w:p w:rsidR="00000000" w:rsidRPr="008A735E" w:rsidP="008A735E">
      <w:pPr>
        <w:pStyle w:val="AllowPageBreak"/>
      </w:pPr>
    </w:p>
    <w:p w:rsidR="00000000" w:rsidRPr="008A735E" w:rsidP="008A735E">
      <w:pPr>
        <w:pStyle w:val="Heading1"/>
      </w:pPr>
      <w:bookmarkStart w:id="8" w:name="O_818928"/>
      <w:bookmarkEnd w:id="8"/>
      <w:r w:rsidRPr="008A735E">
        <w:t>Performance Evidence</w:t>
      </w:r>
    </w:p>
    <w:p w:rsidR="00000000" w:rsidRPr="008A735E" w:rsidP="004C6283">
      <w:pPr>
        <w:pStyle w:val="BodyText"/>
      </w:pPr>
      <w:r w:rsidRPr="008A735E">
        <w:t>The candidate must show evidence of the ability to complete tasks outlined in elements and performance criteria of this unit, manage tasks and manage contingencies in the context</w:t>
      </w:r>
      <w:r w:rsidRPr="008A735E">
        <w:t xml:space="preserve"> of the job role. There must be evidence that the candidate has:</w:t>
      </w:r>
    </w:p>
    <w:p w:rsidR="00000000" w:rsidRPr="008A735E" w:rsidP="008A735E">
      <w:pPr>
        <w:pStyle w:val="List"/>
      </w:pPr>
      <w:r w:rsidRPr="008A735E">
        <w:t>•</w:t>
      </w:r>
      <w:r w:rsidRPr="008A735E">
        <w:tab/>
        <w:t>managed 1 routine non-emergency scene including:</w:t>
      </w:r>
    </w:p>
    <w:p w:rsidR="00000000" w:rsidRPr="008A735E" w:rsidP="008A735E">
      <w:pPr>
        <w:pStyle w:val="List2"/>
      </w:pPr>
      <w:r>
        <w:t>•</w:t>
      </w:r>
      <w:r>
        <w:tab/>
      </w:r>
      <w:r w:rsidRPr="008A735E">
        <w:t>taken appropriate measures to ensure safety</w:t>
      </w:r>
    </w:p>
    <w:p w:rsidR="00000000" w:rsidRPr="008A735E" w:rsidP="008A735E">
      <w:pPr>
        <w:pStyle w:val="List2"/>
      </w:pPr>
      <w:r>
        <w:t>•</w:t>
      </w:r>
      <w:r>
        <w:tab/>
      </w:r>
      <w:r w:rsidRPr="008A735E">
        <w:t xml:space="preserve">identified hazards, real or potential, where there are risks to participants or bystanders </w:t>
      </w:r>
    </w:p>
    <w:p w:rsidR="00000000" w:rsidRPr="008A735E" w:rsidP="008A735E">
      <w:pPr>
        <w:pStyle w:val="List2"/>
      </w:pPr>
      <w:r>
        <w:t>•</w:t>
      </w:r>
      <w:r>
        <w:tab/>
      </w:r>
      <w:r w:rsidRPr="008A735E">
        <w:t>minimised risk by enlisting hazard reduction agents</w:t>
      </w:r>
    </w:p>
    <w:p w:rsidR="00000000" w:rsidRPr="008A735E" w:rsidP="008A735E">
      <w:pPr>
        <w:pStyle w:val="List2"/>
      </w:pPr>
      <w:r>
        <w:t>•</w:t>
      </w:r>
      <w:r>
        <w:tab/>
      </w:r>
      <w:r w:rsidRPr="008A735E">
        <w:t xml:space="preserve">made decisions to ensure rapid and safe access and egress </w:t>
      </w:r>
    </w:p>
    <w:p w:rsidR="00000000" w:rsidRPr="008A735E" w:rsidP="008A735E">
      <w:pPr>
        <w:pStyle w:val="List2"/>
      </w:pPr>
      <w:r>
        <w:t>•</w:t>
      </w:r>
      <w:r>
        <w:tab/>
      </w:r>
      <w:r w:rsidRPr="008A735E">
        <w:t xml:space="preserve">used available resources. </w:t>
      </w:r>
    </w:p>
    <w:p w:rsidR="00000000" w:rsidRPr="008A735E" w:rsidP="008A735E">
      <w:pPr>
        <w:pStyle w:val="AllowPageBreak"/>
      </w:pPr>
    </w:p>
    <w:p w:rsidR="00000000" w:rsidRPr="008A735E" w:rsidP="008A735E">
      <w:pPr>
        <w:pStyle w:val="Heading1"/>
      </w:pPr>
      <w:bookmarkStart w:id="9" w:name="O_818929"/>
      <w:bookmarkEnd w:id="9"/>
      <w:r w:rsidRPr="008A735E">
        <w:t>Knowledge Evidence</w:t>
      </w:r>
    </w:p>
    <w:p w:rsidR="00000000" w:rsidRPr="008A735E" w:rsidP="004C6283">
      <w:pPr>
        <w:pStyle w:val="BodyText"/>
      </w:pPr>
      <w:r w:rsidRPr="008A735E">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A735E">
        <w:t>of:</w:t>
      </w:r>
    </w:p>
    <w:p w:rsidR="00000000" w:rsidRPr="008A735E" w:rsidP="008A735E">
      <w:pPr>
        <w:pStyle w:val="List"/>
      </w:pPr>
      <w:r w:rsidRPr="008A735E">
        <w:t>•</w:t>
      </w:r>
      <w:r w:rsidRPr="008A735E">
        <w:tab/>
        <w:t>command, control and coordination responsibilities – working knowledge</w:t>
      </w:r>
    </w:p>
    <w:p w:rsidR="00000000" w:rsidRPr="008A735E" w:rsidP="008A735E">
      <w:pPr>
        <w:pStyle w:val="List"/>
      </w:pPr>
      <w:r w:rsidRPr="008A735E">
        <w:t>•</w:t>
      </w:r>
      <w:r w:rsidRPr="008A735E">
        <w:tab/>
        <w:t>how to evaluate management strategies used in routine non-emergency activities</w:t>
      </w:r>
    </w:p>
    <w:p w:rsidR="00000000" w:rsidRPr="008A735E" w:rsidP="008A735E">
      <w:pPr>
        <w:pStyle w:val="List"/>
      </w:pPr>
      <w:r w:rsidRPr="008A735E">
        <w:t>•</w:t>
      </w:r>
      <w:r w:rsidRPr="008A735E">
        <w:tab/>
        <w:t xml:space="preserve">hazards and potential hazards at a scene and their effect on safe access and egress </w:t>
      </w:r>
    </w:p>
    <w:p w:rsidR="00000000" w:rsidRPr="008A735E" w:rsidP="008A735E">
      <w:pPr>
        <w:pStyle w:val="List"/>
      </w:pPr>
      <w:r w:rsidRPr="008A735E">
        <w:t>•</w:t>
      </w:r>
      <w:r w:rsidRPr="008A735E">
        <w:tab/>
        <w:t xml:space="preserve">relevant </w:t>
      </w:r>
      <w:r w:rsidRPr="008A735E">
        <w:t>policies and procedures relating to non-emergency management, including:</w:t>
      </w:r>
    </w:p>
    <w:p w:rsidR="00000000" w:rsidRPr="008A735E" w:rsidP="008A735E">
      <w:pPr>
        <w:pStyle w:val="List2"/>
      </w:pPr>
      <w:r>
        <w:t>•</w:t>
      </w:r>
      <w:r>
        <w:tab/>
      </w:r>
      <w:r w:rsidRPr="008A735E">
        <w:t>organisation policies and procedures</w:t>
      </w:r>
    </w:p>
    <w:p w:rsidR="00000000" w:rsidRPr="008A735E" w:rsidP="008A735E">
      <w:pPr>
        <w:pStyle w:val="List2"/>
      </w:pPr>
      <w:r>
        <w:t>•</w:t>
      </w:r>
      <w:r>
        <w:tab/>
      </w:r>
      <w:r w:rsidRPr="008A735E">
        <w:t>allied service procedures</w:t>
      </w:r>
    </w:p>
    <w:p w:rsidR="00000000" w:rsidRPr="008A735E" w:rsidP="008A735E">
      <w:pPr>
        <w:pStyle w:val="List2"/>
      </w:pPr>
      <w:r>
        <w:t>•</w:t>
      </w:r>
      <w:r>
        <w:tab/>
      </w:r>
      <w:r w:rsidRPr="008A735E">
        <w:t>State/Territory policies and procedures</w:t>
      </w:r>
    </w:p>
    <w:p w:rsidR="00000000" w:rsidRPr="008A735E" w:rsidP="008A735E">
      <w:pPr>
        <w:pStyle w:val="List"/>
      </w:pPr>
      <w:r w:rsidRPr="008A735E">
        <w:t>•</w:t>
      </w:r>
      <w:r w:rsidRPr="008A735E">
        <w:tab/>
        <w:t>relevant current national standards such as:</w:t>
      </w:r>
    </w:p>
    <w:p w:rsidR="00000000" w:rsidRPr="008A735E" w:rsidP="008A735E">
      <w:pPr>
        <w:pStyle w:val="List2"/>
      </w:pPr>
      <w:r>
        <w:t>•</w:t>
      </w:r>
      <w:r>
        <w:tab/>
      </w:r>
      <w:r w:rsidRPr="008A735E">
        <w:t>Australian Emergency Mana</w:t>
      </w:r>
      <w:r w:rsidRPr="008A735E">
        <w:t>gement Handbook Series</w:t>
      </w:r>
    </w:p>
    <w:p w:rsidR="00000000" w:rsidRPr="008A735E" w:rsidP="008A735E">
      <w:pPr>
        <w:pStyle w:val="List2"/>
      </w:pPr>
      <w:r>
        <w:t>•</w:t>
      </w:r>
      <w:r>
        <w:tab/>
      </w:r>
      <w:r w:rsidRPr="008A735E">
        <w:t xml:space="preserve">National Emergency Risk Assessment Guidelines </w:t>
      </w:r>
    </w:p>
    <w:p w:rsidR="00000000" w:rsidRPr="008A735E" w:rsidP="008A735E">
      <w:pPr>
        <w:pStyle w:val="List2"/>
      </w:pPr>
      <w:r>
        <w:t>•</w:t>
      </w:r>
      <w:r>
        <w:tab/>
      </w:r>
      <w:r w:rsidRPr="008A735E">
        <w:t>Australian/New Zealand Standard AS/NZS ISO 31000:2009 Risk management – Principles and guidelines</w:t>
      </w:r>
    </w:p>
    <w:p w:rsidR="00000000" w:rsidRPr="008A735E" w:rsidP="008A735E">
      <w:pPr>
        <w:pStyle w:val="List2"/>
      </w:pPr>
      <w:r>
        <w:t>•</w:t>
      </w:r>
      <w:r>
        <w:tab/>
      </w:r>
      <w:r w:rsidRPr="008A735E">
        <w:t>National Safety and Quality Health Service (NSQHS) Standards</w:t>
      </w:r>
    </w:p>
    <w:p w:rsidR="004C6283" w:rsidP="008A735E">
      <w:pPr>
        <w:pStyle w:val="List2"/>
      </w:pPr>
      <w:r>
        <w:t>•</w:t>
      </w:r>
      <w:r>
        <w:tab/>
      </w:r>
      <w:r w:rsidRPr="008A735E">
        <w:t>Australian guidelin</w:t>
      </w:r>
      <w:r w:rsidRPr="008A735E">
        <w:t>es for the prevention and control of infection in healthcare (2010).</w:t>
      </w:r>
    </w:p>
    <w:p w:rsidR="004C6283" w:rsidP="008A735E">
      <w:pPr>
        <w:pStyle w:val="List2"/>
      </w:pPr>
    </w:p>
    <w:p w:rsidR="00000000" w:rsidRPr="008A735E" w:rsidP="008A735E">
      <w:pPr>
        <w:pStyle w:val="Heading1"/>
      </w:pPr>
      <w:bookmarkStart w:id="10" w:name="O_818930"/>
      <w:bookmarkEnd w:id="10"/>
      <w:r w:rsidRPr="008A735E">
        <w:t>Assessment Conditions</w:t>
      </w:r>
    </w:p>
    <w:p w:rsidR="00000000" w:rsidRPr="008A735E" w:rsidP="004C6283">
      <w:pPr>
        <w:pStyle w:val="BodyText"/>
      </w:pPr>
      <w:r w:rsidRPr="008A735E">
        <w:t>Skills must have been demonstrated in the workplace or in a simulated environment that reflects workplace conditions. The following conditions must</w:t>
      </w:r>
      <w:r w:rsidRPr="008A735E">
        <w:t xml:space="preserve"> be met for this unit:</w:t>
      </w:r>
    </w:p>
    <w:p w:rsidR="00000000" w:rsidRPr="008A735E" w:rsidP="008A735E">
      <w:pPr>
        <w:pStyle w:val="List"/>
      </w:pPr>
      <w:r w:rsidRPr="008A735E">
        <w:t>•</w:t>
      </w:r>
      <w:r w:rsidRPr="008A735E">
        <w:tab/>
        <w:t>use of suitable facilities, resources and equipment as per local governing body including:</w:t>
      </w:r>
    </w:p>
    <w:p w:rsidR="00000000" w:rsidRPr="008A735E" w:rsidP="008A735E">
      <w:pPr>
        <w:pStyle w:val="List2"/>
      </w:pPr>
      <w:r>
        <w:t>•</w:t>
      </w:r>
      <w:r>
        <w:tab/>
      </w:r>
      <w:r w:rsidRPr="008A735E">
        <w:t>vehicle or equipment</w:t>
      </w:r>
    </w:p>
    <w:p w:rsidR="00000000" w:rsidRPr="008A735E" w:rsidP="008A735E">
      <w:pPr>
        <w:pStyle w:val="List2"/>
      </w:pPr>
      <w:r>
        <w:t>•</w:t>
      </w:r>
      <w:r>
        <w:tab/>
      </w:r>
      <w:r w:rsidRPr="008A735E">
        <w:t>personal protective equipment</w:t>
      </w:r>
    </w:p>
    <w:p w:rsidR="00000000" w:rsidRPr="008A735E" w:rsidP="008A735E">
      <w:pPr>
        <w:pStyle w:val="List2"/>
      </w:pPr>
      <w:r>
        <w:t>•</w:t>
      </w:r>
      <w:r>
        <w:tab/>
      </w:r>
      <w:r w:rsidRPr="008A735E">
        <w:t>organisation policies and procedures on which the candidate bases the planning proc</w:t>
      </w:r>
      <w:r w:rsidRPr="008A735E">
        <w:t xml:space="preserve">ess. </w:t>
      </w:r>
    </w:p>
    <w:p w:rsidR="00000000" w:rsidRPr="008A735E" w:rsidP="008A735E">
      <w:pPr>
        <w:pStyle w:val="BodyText"/>
      </w:pPr>
    </w:p>
    <w:p w:rsidR="004C6283" w:rsidP="004C6283">
      <w:pPr>
        <w:pStyle w:val="BodyText"/>
      </w:pPr>
      <w:r w:rsidRPr="008A735E">
        <w:t>Assessors must satisfy the Standards for Registered Training Organisations (RTOs) 2015/AQTF mandatory competency requirements for assessors.</w:t>
      </w:r>
    </w:p>
    <w:p w:rsidR="00000000" w:rsidRPr="008A735E" w:rsidP="008A735E">
      <w:pPr>
        <w:pStyle w:val="Heading1"/>
      </w:pPr>
      <w:bookmarkStart w:id="11" w:name="O_818933"/>
      <w:bookmarkEnd w:id="11"/>
      <w:r w:rsidRPr="008A735E">
        <w:t>Links</w:t>
      </w:r>
    </w:p>
    <w:p w:rsidR="00000000" w:rsidRPr="008A735E" w:rsidP="004C6283">
      <w:pPr>
        <w:pStyle w:val="BodyText"/>
      </w:pPr>
      <w:r w:rsidRPr="008A735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11C77">
        <w:rPr>
          <w:rStyle w:val="Hyperlink"/>
        </w:rPr>
        <w:t>https://vetnet.gov.au/Pages/TrainingDocs.aspx?q=ced1390f-48d9-4ab0-bd50-b015e5485705</w:t>
      </w:r>
      <w:r>
        <w:fldChar w:fldCharType="end"/>
      </w:r>
    </w:p>
    <w:p w:rsidR="00000000" w:rsidRPr="008A735E" w:rsidP="008A735E"/>
    <w:sectPr w:rsidSect="008A73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rsidRPr="004C6283" w:rsidP="004C62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283" w:rsidP="008A7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6283" w:rsidP="008A73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C6283" w:rsidP="008A73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rsidP="008A735E">
    <w:pPr>
      <w:pStyle w:val="Footer"/>
      <w:framePr w:wrap="around"/>
    </w:pPr>
    <w:r>
      <w:fldChar w:fldCharType="begin"/>
    </w:r>
    <w:r>
      <w:instrText xml:space="preserve"> DOCPROPERTY  Subject  \* MERGEFORMAT </w:instrText>
    </w:r>
    <w:r>
      <w:fldChar w:fldCharType="separate"/>
    </w:r>
    <w:r w:rsidR="004C6283">
      <w:t>Approved</w:t>
    </w:r>
    <w:r w:rsidR="004C6283">
      <w:fldChar w:fldCharType="end"/>
    </w:r>
    <w:r>
      <w:tab/>
      <w:t xml:space="preserve">Page </w:t>
    </w:r>
    <w:r>
      <w:fldChar w:fldCharType="begin"/>
    </w:r>
    <w:r>
      <w:instrText xml:space="preserve"> PAGE  \* Arabic  \* MERGEFORMAT </w:instrText>
    </w:r>
    <w:r>
      <w:fldChar w:fldCharType="separate"/>
    </w:r>
    <w:r w:rsidR="004C62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6283">
      <w:rPr>
        <w:noProof/>
      </w:rPr>
      <w:t>4</w:t>
    </w:r>
    <w:r>
      <w:rPr>
        <w:noProof/>
      </w:rPr>
      <w:fldChar w:fldCharType="end"/>
    </w:r>
  </w:p>
  <w:p w:rsidR="008A735E" w:rsidP="008A735E">
    <w:pPr>
      <w:pStyle w:val="Footer"/>
      <w:framePr w:wrap="around"/>
    </w:pPr>
    <w:r>
      <w:t xml:space="preserve">© Commonwealth of Australia, </w:t>
    </w:r>
    <w:r>
      <w:fldChar w:fldCharType="begin"/>
    </w:r>
    <w:r>
      <w:instrText xml:space="preserve"> DATE  \@ "yyyy"  \* MERGEFORMAT </w:instrText>
    </w:r>
    <w:r>
      <w:fldChar w:fldCharType="separate"/>
    </w:r>
    <w:r w:rsidR="004C6283">
      <w:rPr>
        <w:noProof/>
      </w:rPr>
      <w:t>2025</w:t>
    </w:r>
    <w:r>
      <w:fldChar w:fldCharType="end"/>
    </w:r>
    <w:r>
      <w:tab/>
    </w:r>
    <w:r>
      <w:fldChar w:fldCharType="begin"/>
    </w:r>
    <w:r>
      <w:instrText xml:space="preserve"> DOCPROPERTY  Author  \* MERGEFORMAT </w:instrText>
    </w:r>
    <w:r>
      <w:fldChar w:fldCharType="separate"/>
    </w:r>
    <w:r w:rsidR="004C6283">
      <w:t>HumanAbility</w:t>
    </w:r>
    <w:r w:rsidR="004C6283">
      <w:fldChar w:fldCharType="end"/>
    </w:r>
  </w:p>
  <w:p w:rsidR="008A735E" w:rsidP="008A73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2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35E" w:rsidRPr="004C6283" w:rsidP="004C62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283" w:rsidRPr="002D2AF8" w:rsidP="008A735E">
    <w:pPr>
      <w:pStyle w:val="Header"/>
      <w:framePr w:wrap="around"/>
    </w:pPr>
    <w:r>
      <w:fldChar w:fldCharType="begin"/>
    </w:r>
    <w:r>
      <w:instrText xml:space="preserve"> TITLE   \* MERGEFORMAT </w:instrText>
    </w:r>
    <w:r>
      <w:fldChar w:fldCharType="separate"/>
    </w:r>
    <w:r>
      <w:t>HLTAMB011 Manage a routine non-emergency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6283" w:rsidP="008A73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35E" w:rsidRPr="002D2AF8" w:rsidP="008A735E">
    <w:pPr>
      <w:pStyle w:val="Header"/>
      <w:framePr w:wrap="around"/>
    </w:pPr>
    <w:r>
      <w:fldChar w:fldCharType="begin"/>
    </w:r>
    <w:r>
      <w:instrText xml:space="preserve"> TITLE   \* MERGEFORMAT </w:instrText>
    </w:r>
    <w:r>
      <w:fldChar w:fldCharType="separate"/>
    </w:r>
    <w:r w:rsidR="004C6283">
      <w:t>HLTAMB011 Manage a routine non-emergency scene</w:t>
    </w:r>
    <w:r w:rsidR="004C6283">
      <w:fldChar w:fldCharType="end"/>
    </w:r>
    <w:r>
      <w:tab/>
      <w:t xml:space="preserve">Date this document was generated: </w:t>
    </w:r>
    <w:r>
      <w:fldChar w:fldCharType="begin"/>
    </w:r>
    <w:r>
      <w:instrText xml:space="preserve"> CREATEDATE  \@ "d MMMM yyyy"  \* MERGEFORMAT </w:instrText>
    </w:r>
    <w:r>
      <w:fldChar w:fldCharType="separate"/>
    </w:r>
    <w:r w:rsidR="004C6283">
      <w:rPr>
        <w:noProof/>
      </w:rPr>
      <w:t>2 March 2025</w:t>
    </w:r>
    <w:r>
      <w:fldChar w:fldCharType="end"/>
    </w:r>
  </w:p>
  <w:p w:rsidR="008A735E" w:rsidP="008A7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35E"/>
    <w:pPr>
      <w:spacing w:before="360" w:after="60"/>
      <w:outlineLvl w:val="0"/>
    </w:pPr>
    <w:rPr>
      <w:sz w:val="32"/>
    </w:rPr>
  </w:style>
  <w:style w:type="paragraph" w:styleId="Heading2">
    <w:name w:val="heading 2"/>
    <w:basedOn w:val="HeadingBase"/>
    <w:next w:val="BodyText"/>
    <w:link w:val="Heading2Char"/>
    <w:qFormat/>
    <w:rsid w:val="008A735E"/>
    <w:pPr>
      <w:keepLines/>
      <w:spacing w:before="240" w:after="120"/>
      <w:outlineLvl w:val="1"/>
    </w:pPr>
    <w:rPr>
      <w:sz w:val="28"/>
      <w:szCs w:val="40"/>
    </w:rPr>
  </w:style>
  <w:style w:type="paragraph" w:styleId="Heading3">
    <w:name w:val="heading 3"/>
    <w:basedOn w:val="HeadingBase"/>
    <w:next w:val="BodyText"/>
    <w:link w:val="Heading3Char"/>
    <w:qFormat/>
    <w:rsid w:val="008A735E"/>
    <w:pPr>
      <w:spacing w:before="180" w:after="120"/>
      <w:outlineLvl w:val="2"/>
    </w:pPr>
    <w:rPr>
      <w:spacing w:val="-10"/>
      <w:kern w:val="32"/>
    </w:rPr>
  </w:style>
  <w:style w:type="paragraph" w:styleId="Heading4">
    <w:name w:val="heading 4"/>
    <w:basedOn w:val="HeadingBase"/>
    <w:next w:val="BodyText"/>
    <w:link w:val="Heading4Char"/>
    <w:qFormat/>
    <w:rsid w:val="008A735E"/>
    <w:pPr>
      <w:spacing w:before="160" w:after="120"/>
      <w:outlineLvl w:val="3"/>
    </w:pPr>
    <w:rPr>
      <w:sz w:val="22"/>
    </w:rPr>
  </w:style>
  <w:style w:type="paragraph" w:styleId="Heading5">
    <w:name w:val="heading 5"/>
    <w:basedOn w:val="HeadingBase"/>
    <w:next w:val="Normal"/>
    <w:link w:val="Heading5Char"/>
    <w:qFormat/>
    <w:rsid w:val="008A735E"/>
    <w:pPr>
      <w:spacing w:before="80"/>
      <w:outlineLvl w:val="4"/>
    </w:pPr>
    <w:rPr>
      <w:color w:val="918585"/>
      <w:sz w:val="20"/>
    </w:rPr>
  </w:style>
  <w:style w:type="paragraph" w:styleId="Heading6">
    <w:name w:val="heading 6"/>
    <w:basedOn w:val="HeadingBase"/>
    <w:next w:val="Normal"/>
    <w:link w:val="Heading6Char"/>
    <w:qFormat/>
    <w:rsid w:val="008A735E"/>
    <w:pPr>
      <w:spacing w:before="60"/>
      <w:outlineLvl w:val="5"/>
    </w:pPr>
    <w:rPr>
      <w:color w:val="918585"/>
      <w:sz w:val="20"/>
    </w:rPr>
  </w:style>
  <w:style w:type="paragraph" w:styleId="Heading7">
    <w:name w:val="heading 7"/>
    <w:basedOn w:val="Normal"/>
    <w:next w:val="Normal"/>
    <w:link w:val="Heading7Char"/>
    <w:qFormat/>
    <w:rsid w:val="008A735E"/>
    <w:pPr>
      <w:ind w:left="720"/>
      <w:outlineLvl w:val="6"/>
    </w:pPr>
    <w:rPr>
      <w:i/>
    </w:rPr>
  </w:style>
  <w:style w:type="paragraph" w:styleId="Heading8">
    <w:name w:val="heading 8"/>
    <w:basedOn w:val="Normal"/>
    <w:next w:val="Normal"/>
    <w:link w:val="Heading8Char"/>
    <w:qFormat/>
    <w:rsid w:val="008A735E"/>
    <w:pPr>
      <w:ind w:left="720"/>
      <w:outlineLvl w:val="7"/>
    </w:pPr>
    <w:rPr>
      <w:i/>
    </w:rPr>
  </w:style>
  <w:style w:type="paragraph" w:styleId="Heading9">
    <w:name w:val="heading 9"/>
    <w:basedOn w:val="Normal"/>
    <w:next w:val="Normal"/>
    <w:link w:val="Heading9Char"/>
    <w:qFormat/>
    <w:rsid w:val="008A735E"/>
    <w:pPr>
      <w:ind w:left="720"/>
      <w:outlineLvl w:val="8"/>
    </w:pPr>
    <w:rPr>
      <w:i/>
    </w:rPr>
  </w:style>
  <w:style w:type="character" w:default="1" w:styleId="DefaultParagraphFont">
    <w:name w:val="Default Paragraph Font"/>
    <w:uiPriority w:val="1"/>
    <w:unhideWhenUsed/>
    <w:rsid w:val="008A7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35E"/>
  </w:style>
  <w:style w:type="character" w:customStyle="1" w:styleId="Heading1Char">
    <w:name w:val="Heading 1 Char"/>
    <w:basedOn w:val="DefaultParagraphFont"/>
    <w:link w:val="Heading1"/>
    <w:rsid w:val="008A735E"/>
    <w:rPr>
      <w:rFonts w:ascii="Times New Roman" w:eastAsia="Times New Roman" w:hAnsi="Times New Roman" w:cs="Times New Roman"/>
      <w:b/>
      <w:sz w:val="32"/>
      <w:szCs w:val="20"/>
      <w:lang w:eastAsia="en-US"/>
    </w:rPr>
  </w:style>
  <w:style w:type="paragraph" w:styleId="BodyText">
    <w:name w:val="Body Text"/>
    <w:basedOn w:val="Normal"/>
    <w:link w:val="BodyTextChar"/>
    <w:rsid w:val="008A73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35E"/>
    <w:rPr>
      <w:rFonts w:ascii="Times New Roman" w:eastAsia="Times New Roman" w:hAnsi="Times New Roman" w:cs="Times New Roman"/>
      <w:sz w:val="24"/>
      <w:lang w:eastAsia="en-US"/>
    </w:rPr>
  </w:style>
  <w:style w:type="paragraph" w:styleId="List">
    <w:name w:val="List"/>
    <w:basedOn w:val="BodyText"/>
    <w:next w:val="BodyText"/>
    <w:rsid w:val="008A735E"/>
    <w:pPr>
      <w:tabs>
        <w:tab w:val="left" w:pos="340"/>
      </w:tabs>
      <w:spacing w:before="60" w:after="60"/>
      <w:ind w:left="340" w:hanging="340"/>
    </w:pPr>
  </w:style>
  <w:style w:type="character" w:customStyle="1" w:styleId="SpecialBold">
    <w:name w:val="Special Bold"/>
    <w:basedOn w:val="DefaultParagraphFont"/>
    <w:rsid w:val="008A735E"/>
    <w:rPr>
      <w:b/>
      <w:spacing w:val="0"/>
    </w:rPr>
  </w:style>
  <w:style w:type="character" w:styleId="Emphasis">
    <w:name w:val="Emphasis"/>
    <w:basedOn w:val="DefaultParagraphFont"/>
    <w:qFormat/>
    <w:rsid w:val="008A735E"/>
    <w:rPr>
      <w:i/>
    </w:rPr>
  </w:style>
  <w:style w:type="paragraph" w:customStyle="1" w:styleId="SuperHeading">
    <w:name w:val="SuperHeading"/>
    <w:basedOn w:val="Normal"/>
    <w:rsid w:val="008A735E"/>
    <w:pPr>
      <w:spacing w:before="240" w:after="120"/>
      <w:outlineLvl w:val="0"/>
    </w:pPr>
    <w:rPr>
      <w:rFonts w:ascii="Times New Roman" w:hAnsi="Times New Roman"/>
      <w:b/>
      <w:sz w:val="32"/>
    </w:rPr>
  </w:style>
  <w:style w:type="paragraph" w:customStyle="1" w:styleId="AllowPageBreak">
    <w:name w:val="AllowPageBreak"/>
    <w:rsid w:val="008A73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735E"/>
    <w:pPr>
      <w:tabs>
        <w:tab w:val="left" w:pos="680"/>
      </w:tabs>
      <w:spacing w:before="60" w:after="60"/>
      <w:ind w:left="680" w:hanging="340"/>
    </w:pPr>
  </w:style>
  <w:style w:type="character" w:customStyle="1" w:styleId="Heading2Char">
    <w:name w:val="Heading 2 Char"/>
    <w:basedOn w:val="DefaultParagraphFont"/>
    <w:link w:val="Heading2"/>
    <w:rsid w:val="008A7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35E"/>
    <w:rPr>
      <w:rFonts w:ascii="Courier New" w:eastAsia="Times New Roman" w:hAnsi="Courier New" w:cs="Times New Roman"/>
      <w:i/>
      <w:szCs w:val="20"/>
      <w:lang w:eastAsia="en-US"/>
    </w:rPr>
  </w:style>
  <w:style w:type="paragraph" w:customStyle="1" w:styleId="HeadingBase">
    <w:name w:val="Heading Base"/>
    <w:rsid w:val="008A7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35E"/>
    <w:pPr>
      <w:tabs>
        <w:tab w:val="right" w:leader="dot" w:pos="9072"/>
      </w:tabs>
      <w:ind w:left="567"/>
    </w:pPr>
    <w:rPr>
      <w:szCs w:val="22"/>
    </w:rPr>
  </w:style>
  <w:style w:type="paragraph" w:customStyle="1" w:styleId="TOCBase">
    <w:name w:val="TOC Base"/>
    <w:rsid w:val="008A7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35E"/>
    <w:pPr>
      <w:tabs>
        <w:tab w:val="right" w:leader="dot" w:pos="9072"/>
      </w:tabs>
      <w:spacing w:before="40" w:after="40"/>
      <w:ind w:left="284"/>
    </w:pPr>
    <w:rPr>
      <w:rFonts w:ascii="Times New Roman" w:hAnsi="Times New Roman"/>
    </w:rPr>
  </w:style>
  <w:style w:type="paragraph" w:styleId="TOC1">
    <w:name w:val="toc 1"/>
    <w:basedOn w:val="TOCBase"/>
    <w:next w:val="Normal"/>
    <w:rsid w:val="008A73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35E"/>
    <w:rPr>
      <w:rFonts w:ascii="Times New Roman" w:eastAsia="Times New Roman" w:hAnsi="Times New Roman" w:cs="Times New Roman"/>
      <w:sz w:val="16"/>
      <w:lang w:eastAsia="en-US"/>
    </w:rPr>
  </w:style>
  <w:style w:type="paragraph" w:styleId="Title">
    <w:name w:val="Title"/>
    <w:basedOn w:val="HeadingBase"/>
    <w:link w:val="TitleChar"/>
    <w:qFormat/>
    <w:rsid w:val="008A735E"/>
    <w:pPr>
      <w:spacing w:before="5040"/>
      <w:jc w:val="center"/>
    </w:pPr>
    <w:rPr>
      <w:sz w:val="48"/>
      <w:szCs w:val="72"/>
      <w:lang w:val="en-US"/>
    </w:rPr>
  </w:style>
  <w:style w:type="character" w:customStyle="1" w:styleId="TitleChar">
    <w:name w:val="Title Char"/>
    <w:basedOn w:val="DefaultParagraphFont"/>
    <w:link w:val="Title"/>
    <w:rsid w:val="008A7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35E"/>
    <w:pPr>
      <w:tabs>
        <w:tab w:val="left" w:pos="3600"/>
        <w:tab w:val="left" w:pos="3958"/>
      </w:tabs>
    </w:pPr>
  </w:style>
  <w:style w:type="paragraph" w:styleId="ListBullet">
    <w:name w:val="List Bullet"/>
    <w:basedOn w:val="List"/>
    <w:rsid w:val="008A735E"/>
    <w:pPr>
      <w:numPr>
        <w:numId w:val="10"/>
      </w:numPr>
      <w:tabs>
        <w:tab w:val="clear" w:pos="340"/>
      </w:tabs>
      <w:spacing w:before="40" w:after="40"/>
    </w:pPr>
  </w:style>
  <w:style w:type="paragraph" w:customStyle="1" w:styleId="Note">
    <w:name w:val="Note"/>
    <w:basedOn w:val="BodyText"/>
    <w:rsid w:val="008A7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35E"/>
    <w:pPr>
      <w:framePr w:wrap="auto" w:hAnchor="text" w:y="6049"/>
    </w:pPr>
    <w:rPr>
      <w:color w:val="000000"/>
      <w:sz w:val="40"/>
    </w:rPr>
  </w:style>
  <w:style w:type="paragraph" w:customStyle="1" w:styleId="TOCTitle">
    <w:name w:val="TOCTitle"/>
    <w:basedOn w:val="Heading1"/>
    <w:rsid w:val="008A735E"/>
    <w:pPr>
      <w:spacing w:after="240"/>
      <w:jc w:val="center"/>
      <w:outlineLvl w:val="9"/>
    </w:pPr>
    <w:rPr>
      <w:caps/>
    </w:rPr>
  </w:style>
  <w:style w:type="paragraph" w:customStyle="1" w:styleId="Version">
    <w:name w:val="Version"/>
    <w:rsid w:val="008A73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35E"/>
    <w:pPr>
      <w:numPr>
        <w:numId w:val="11"/>
      </w:numPr>
      <w:tabs>
        <w:tab w:val="clear" w:pos="680"/>
      </w:tabs>
    </w:pPr>
  </w:style>
  <w:style w:type="paragraph" w:styleId="Index1">
    <w:name w:val="index 1"/>
    <w:basedOn w:val="Normal"/>
    <w:next w:val="Normal"/>
    <w:semiHidden/>
    <w:rsid w:val="008A735E"/>
    <w:pPr>
      <w:keepNext w:val="0"/>
      <w:tabs>
        <w:tab w:val="right" w:pos="4176"/>
      </w:tabs>
      <w:ind w:left="198" w:hanging="198"/>
    </w:pPr>
    <w:rPr>
      <w:rFonts w:ascii="Garamond" w:hAnsi="Garamond"/>
    </w:rPr>
  </w:style>
  <w:style w:type="paragraph" w:styleId="IndexHeading">
    <w:name w:val="index heading"/>
    <w:basedOn w:val="Normal"/>
    <w:next w:val="Index1"/>
    <w:semiHidden/>
    <w:rsid w:val="008A735E"/>
    <w:pPr>
      <w:spacing w:before="120" w:after="120"/>
    </w:pPr>
    <w:rPr>
      <w:rFonts w:ascii="Arial" w:hAnsi="Arial"/>
      <w:b/>
      <w:color w:val="918585"/>
      <w:sz w:val="24"/>
    </w:rPr>
  </w:style>
  <w:style w:type="paragraph" w:styleId="Header">
    <w:name w:val="header"/>
    <w:basedOn w:val="Normal"/>
    <w:link w:val="HeaderChar"/>
    <w:rsid w:val="008A7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35E"/>
    <w:rPr>
      <w:rFonts w:ascii="Times New Roman" w:eastAsia="Times New Roman" w:hAnsi="Times New Roman" w:cs="Times New Roman"/>
      <w:sz w:val="16"/>
      <w:szCs w:val="20"/>
      <w:lang w:val="en-GB" w:eastAsia="en-US"/>
    </w:rPr>
  </w:style>
  <w:style w:type="paragraph" w:customStyle="1" w:styleId="Chapter">
    <w:name w:val="Chapter"/>
    <w:basedOn w:val="Normal"/>
    <w:rsid w:val="008A735E"/>
    <w:pPr>
      <w:spacing w:before="240"/>
    </w:pPr>
    <w:rPr>
      <w:rFonts w:ascii="Times New Roman" w:hAnsi="Times New Roman"/>
      <w:smallCaps/>
      <w:spacing w:val="80"/>
      <w:sz w:val="28"/>
    </w:rPr>
  </w:style>
  <w:style w:type="paragraph" w:customStyle="1" w:styleId="InChapter">
    <w:name w:val="InChapter"/>
    <w:basedOn w:val="Heading3"/>
    <w:rsid w:val="008A735E"/>
    <w:pPr>
      <w:spacing w:after="240"/>
      <w:outlineLvl w:val="9"/>
    </w:pPr>
    <w:rPr>
      <w:noProof/>
    </w:rPr>
  </w:style>
  <w:style w:type="paragraph" w:styleId="Index2">
    <w:name w:val="index 2"/>
    <w:basedOn w:val="Normal"/>
    <w:next w:val="Normal"/>
    <w:semiHidden/>
    <w:rsid w:val="008A735E"/>
    <w:pPr>
      <w:tabs>
        <w:tab w:val="right" w:pos="4176"/>
      </w:tabs>
      <w:ind w:left="568" w:hanging="284"/>
    </w:pPr>
    <w:rPr>
      <w:rFonts w:ascii="Garamond" w:hAnsi="Garamond"/>
    </w:rPr>
  </w:style>
  <w:style w:type="paragraph" w:customStyle="1" w:styleId="Byline">
    <w:name w:val="Byline"/>
    <w:rsid w:val="008A7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35E"/>
    <w:pPr>
      <w:tabs>
        <w:tab w:val="clear" w:pos="3600"/>
        <w:tab w:val="clear" w:pos="3958"/>
      </w:tabs>
      <w:jc w:val="right"/>
    </w:pPr>
  </w:style>
  <w:style w:type="paragraph" w:styleId="Caption">
    <w:name w:val="caption"/>
    <w:basedOn w:val="BodyText"/>
    <w:next w:val="Normal"/>
    <w:qFormat/>
    <w:rsid w:val="008A735E"/>
    <w:pPr>
      <w:framePr w:w="2268" w:hSpace="181" w:vSpace="181" w:wrap="around" w:vAnchor="text" w:hAnchor="page" w:x="1135" w:y="285" w:anchorLock="1"/>
    </w:pPr>
    <w:rPr>
      <w:i/>
    </w:rPr>
  </w:style>
  <w:style w:type="paragraph" w:customStyle="1" w:styleId="MiniTOCTitle">
    <w:name w:val="MiniTOCTitle"/>
    <w:basedOn w:val="Heading4"/>
    <w:rsid w:val="008A735E"/>
    <w:pPr>
      <w:spacing w:before="240"/>
      <w:outlineLvl w:val="9"/>
    </w:pPr>
    <w:rPr>
      <w:noProof/>
      <w:sz w:val="24"/>
    </w:rPr>
  </w:style>
  <w:style w:type="paragraph" w:customStyle="1" w:styleId="MiniTOCItem">
    <w:name w:val="MiniTOCItem"/>
    <w:basedOn w:val="ListBullet"/>
    <w:rsid w:val="008A735E"/>
    <w:pPr>
      <w:numPr>
        <w:numId w:val="0"/>
      </w:numPr>
      <w:tabs>
        <w:tab w:val="right" w:leader="dot" w:pos="6521"/>
      </w:tabs>
      <w:spacing w:before="0" w:after="0"/>
    </w:pPr>
  </w:style>
  <w:style w:type="paragraph" w:customStyle="1" w:styleId="TOFTitle">
    <w:name w:val="TOFTitle"/>
    <w:basedOn w:val="TOCTitle"/>
    <w:rsid w:val="008A735E"/>
  </w:style>
  <w:style w:type="paragraph" w:styleId="TableofFigures">
    <w:name w:val="table of figures"/>
    <w:basedOn w:val="Normal"/>
    <w:next w:val="Normal"/>
    <w:semiHidden/>
    <w:rsid w:val="008A735E"/>
    <w:pPr>
      <w:tabs>
        <w:tab w:val="right" w:leader="dot" w:pos="9072"/>
      </w:tabs>
      <w:ind w:left="970" w:hanging="403"/>
    </w:pPr>
    <w:rPr>
      <w:rFonts w:ascii="Times New Roman" w:hAnsi="Times New Roman"/>
      <w:b/>
    </w:rPr>
  </w:style>
  <w:style w:type="paragraph" w:styleId="ListNumber">
    <w:name w:val="List Number"/>
    <w:basedOn w:val="List"/>
    <w:rsid w:val="008A735E"/>
    <w:pPr>
      <w:numPr>
        <w:numId w:val="13"/>
      </w:numPr>
      <w:tabs>
        <w:tab w:val="clear" w:pos="340"/>
      </w:tabs>
    </w:pPr>
  </w:style>
  <w:style w:type="character" w:customStyle="1" w:styleId="WingdingSymbols">
    <w:name w:val="Wingding Symbols"/>
    <w:rsid w:val="008A735E"/>
    <w:rPr>
      <w:rFonts w:ascii="Wingdings" w:hAnsi="Wingdings"/>
    </w:rPr>
  </w:style>
  <w:style w:type="paragraph" w:customStyle="1" w:styleId="TableHeading">
    <w:name w:val="Table Heading"/>
    <w:basedOn w:val="HeadingBase"/>
    <w:rsid w:val="008A735E"/>
    <w:pPr>
      <w:keepLines/>
      <w:pBdr>
        <w:bottom w:val="single" w:sz="6" w:space="1" w:color="918585"/>
      </w:pBdr>
      <w:spacing w:before="240"/>
    </w:pPr>
  </w:style>
  <w:style w:type="character" w:customStyle="1" w:styleId="HotSpot">
    <w:name w:val="HotSpot"/>
    <w:rsid w:val="008A735E"/>
    <w:rPr>
      <w:color w:val="0033CC"/>
      <w:u w:val="none"/>
    </w:rPr>
  </w:style>
  <w:style w:type="paragraph" w:customStyle="1" w:styleId="BodyTextRight">
    <w:name w:val="Body Text Right"/>
    <w:basedOn w:val="BodyText"/>
    <w:rsid w:val="008A735E"/>
    <w:pPr>
      <w:spacing w:before="0" w:after="0"/>
      <w:jc w:val="right"/>
    </w:pPr>
  </w:style>
  <w:style w:type="paragraph" w:styleId="Index3">
    <w:name w:val="index 3"/>
    <w:basedOn w:val="ListNumber2"/>
    <w:next w:val="Normal"/>
    <w:semiHidden/>
    <w:rsid w:val="008A735E"/>
    <w:pPr>
      <w:numPr>
        <w:numId w:val="0"/>
      </w:numPr>
      <w:tabs>
        <w:tab w:val="right" w:leader="dot" w:pos="4176"/>
      </w:tabs>
    </w:pPr>
  </w:style>
  <w:style w:type="paragraph" w:styleId="ListNumber2">
    <w:name w:val="List Number 2"/>
    <w:basedOn w:val="List2"/>
    <w:rsid w:val="008A735E"/>
    <w:pPr>
      <w:numPr>
        <w:numId w:val="8"/>
      </w:numPr>
      <w:tabs>
        <w:tab w:val="clear" w:pos="1060"/>
      </w:tabs>
    </w:pPr>
  </w:style>
  <w:style w:type="paragraph" w:customStyle="1" w:styleId="MarginNote">
    <w:name w:val="Margin Note"/>
    <w:basedOn w:val="BodyText"/>
    <w:rsid w:val="008A7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35E"/>
    <w:rPr>
      <w:sz w:val="32"/>
    </w:rPr>
  </w:style>
  <w:style w:type="paragraph" w:customStyle="1" w:styleId="HeadingProcedure">
    <w:name w:val="Heading Procedure"/>
    <w:basedOn w:val="HeadingBase"/>
    <w:next w:val="Normal"/>
    <w:rsid w:val="008A735E"/>
    <w:pPr>
      <w:tabs>
        <w:tab w:val="left" w:pos="0"/>
      </w:tabs>
      <w:spacing w:before="120" w:after="60"/>
    </w:pPr>
    <w:rPr>
      <w:i/>
      <w:color w:val="918585"/>
      <w:sz w:val="22"/>
    </w:rPr>
  </w:style>
  <w:style w:type="paragraph" w:customStyle="1" w:styleId="TableBodyText">
    <w:name w:val="Table Body Text"/>
    <w:basedOn w:val="BodyText"/>
    <w:rsid w:val="008A735E"/>
    <w:pPr>
      <w:spacing w:before="60" w:after="60"/>
    </w:pPr>
  </w:style>
  <w:style w:type="paragraph" w:styleId="ListContinue">
    <w:name w:val="List Continue"/>
    <w:basedOn w:val="List"/>
    <w:rsid w:val="008A735E"/>
    <w:pPr>
      <w:ind w:firstLine="0"/>
    </w:pPr>
  </w:style>
  <w:style w:type="paragraph" w:customStyle="1" w:styleId="ListNote">
    <w:name w:val="List Note"/>
    <w:basedOn w:val="List"/>
    <w:rsid w:val="008A735E"/>
    <w:pPr>
      <w:pBdr>
        <w:top w:val="single" w:sz="6" w:space="2" w:color="918585"/>
        <w:bottom w:val="single" w:sz="6" w:space="2" w:color="918585"/>
      </w:pBdr>
      <w:tabs>
        <w:tab w:val="left" w:pos="1021"/>
      </w:tabs>
      <w:ind w:firstLine="0"/>
    </w:pPr>
  </w:style>
  <w:style w:type="paragraph" w:customStyle="1" w:styleId="Warning">
    <w:name w:val="Warning"/>
    <w:basedOn w:val="BodyText"/>
    <w:rsid w:val="008A735E"/>
    <w:pPr>
      <w:shd w:val="clear" w:color="auto" w:fill="D9D9D9"/>
      <w:tabs>
        <w:tab w:val="left" w:pos="992"/>
      </w:tabs>
      <w:ind w:left="119" w:right="119"/>
    </w:pPr>
    <w:rPr>
      <w:sz w:val="20"/>
    </w:rPr>
  </w:style>
  <w:style w:type="paragraph" w:customStyle="1" w:styleId="MarginIcons">
    <w:name w:val="Margin Icons"/>
    <w:basedOn w:val="BodyText"/>
    <w:rsid w:val="008A7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35E"/>
    <w:rPr>
      <w:rFonts w:ascii="Courier New" w:hAnsi="Courier New"/>
    </w:rPr>
  </w:style>
  <w:style w:type="paragraph" w:customStyle="1" w:styleId="NoteBullet">
    <w:name w:val="Note Bullet"/>
    <w:basedOn w:val="Note"/>
    <w:rsid w:val="008A735E"/>
    <w:pPr>
      <w:tabs>
        <w:tab w:val="clear" w:pos="680"/>
      </w:tabs>
      <w:spacing w:before="60" w:after="60"/>
    </w:pPr>
  </w:style>
  <w:style w:type="paragraph" w:customStyle="1" w:styleId="SubHeading2">
    <w:name w:val="SubHeading2"/>
    <w:basedOn w:val="HeadingBase"/>
    <w:rsid w:val="008A735E"/>
    <w:pPr>
      <w:spacing w:before="240" w:after="60"/>
    </w:pPr>
    <w:rPr>
      <w:sz w:val="20"/>
    </w:rPr>
  </w:style>
  <w:style w:type="paragraph" w:customStyle="1" w:styleId="SubHeading1">
    <w:name w:val="SubHeading1"/>
    <w:basedOn w:val="HeadingBase"/>
    <w:rsid w:val="008A735E"/>
    <w:pPr>
      <w:spacing w:before="240" w:after="60"/>
    </w:pPr>
    <w:rPr>
      <w:color w:val="918585"/>
      <w:sz w:val="22"/>
    </w:rPr>
  </w:style>
  <w:style w:type="paragraph" w:customStyle="1" w:styleId="SideHeading">
    <w:name w:val="Side Heading"/>
    <w:basedOn w:val="HeadingBase"/>
    <w:rsid w:val="008A7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35E"/>
    <w:pPr>
      <w:numPr>
        <w:numId w:val="9"/>
      </w:numPr>
    </w:pPr>
  </w:style>
  <w:style w:type="paragraph" w:styleId="PlainText">
    <w:name w:val="Plain Text"/>
    <w:basedOn w:val="Normal"/>
    <w:link w:val="PlainTextChar"/>
    <w:rsid w:val="008A735E"/>
    <w:rPr>
      <w:sz w:val="20"/>
    </w:rPr>
  </w:style>
  <w:style w:type="character" w:customStyle="1" w:styleId="PlainTextChar">
    <w:name w:val="Plain Text Char"/>
    <w:basedOn w:val="DefaultParagraphFont"/>
    <w:link w:val="PlainText"/>
    <w:rsid w:val="008A735E"/>
    <w:rPr>
      <w:rFonts w:ascii="Courier New" w:eastAsia="Times New Roman" w:hAnsi="Courier New" w:cs="Times New Roman"/>
      <w:sz w:val="20"/>
      <w:szCs w:val="20"/>
      <w:lang w:eastAsia="en-US"/>
    </w:rPr>
  </w:style>
  <w:style w:type="character" w:customStyle="1" w:styleId="MenuOption">
    <w:name w:val="Menu Option"/>
    <w:basedOn w:val="DefaultParagraphFont"/>
    <w:rsid w:val="008A735E"/>
    <w:rPr>
      <w:b/>
      <w:smallCaps/>
    </w:rPr>
  </w:style>
  <w:style w:type="paragraph" w:customStyle="1" w:styleId="TableListNumber">
    <w:name w:val="Table List Number"/>
    <w:basedOn w:val="ListNumber"/>
    <w:rsid w:val="008A735E"/>
    <w:pPr>
      <w:numPr>
        <w:numId w:val="0"/>
      </w:numPr>
    </w:pPr>
  </w:style>
  <w:style w:type="paragraph" w:styleId="TOC4">
    <w:name w:val="toc 4"/>
    <w:basedOn w:val="TOCBase"/>
    <w:next w:val="Normal"/>
    <w:semiHidden/>
    <w:rsid w:val="008A735E"/>
    <w:pPr>
      <w:tabs>
        <w:tab w:val="right" w:leader="dot" w:pos="9071"/>
      </w:tabs>
      <w:ind w:left="1701"/>
    </w:pPr>
  </w:style>
  <w:style w:type="paragraph" w:customStyle="1" w:styleId="ListAlpha">
    <w:name w:val="List Alpha"/>
    <w:basedOn w:val="List"/>
    <w:rsid w:val="008A735E"/>
    <w:pPr>
      <w:numPr>
        <w:numId w:val="7"/>
      </w:numPr>
    </w:pPr>
  </w:style>
  <w:style w:type="paragraph" w:customStyle="1" w:styleId="ListAlpha2">
    <w:name w:val="List Alpha 2"/>
    <w:basedOn w:val="List2"/>
    <w:rsid w:val="008A735E"/>
    <w:pPr>
      <w:numPr>
        <w:numId w:val="6"/>
      </w:numPr>
    </w:pPr>
  </w:style>
  <w:style w:type="paragraph" w:styleId="List3">
    <w:name w:val="List 3"/>
    <w:basedOn w:val="BodyText"/>
    <w:rsid w:val="008A735E"/>
    <w:pPr>
      <w:tabs>
        <w:tab w:val="left" w:pos="1021"/>
      </w:tabs>
      <w:spacing w:before="60" w:after="60"/>
      <w:ind w:left="1020" w:hanging="340"/>
    </w:pPr>
  </w:style>
  <w:style w:type="paragraph" w:styleId="List4">
    <w:name w:val="List 4"/>
    <w:basedOn w:val="BodyText"/>
    <w:rsid w:val="008A735E"/>
    <w:pPr>
      <w:tabs>
        <w:tab w:val="left" w:pos="1361"/>
      </w:tabs>
      <w:spacing w:before="60" w:after="60"/>
      <w:ind w:left="1361" w:hanging="340"/>
    </w:pPr>
  </w:style>
  <w:style w:type="paragraph" w:styleId="List5">
    <w:name w:val="List 5"/>
    <w:basedOn w:val="BodyText"/>
    <w:rsid w:val="008A735E"/>
    <w:pPr>
      <w:tabs>
        <w:tab w:val="left" w:pos="1701"/>
      </w:tabs>
      <w:spacing w:before="60" w:after="60"/>
      <w:ind w:left="1701" w:hanging="340"/>
    </w:pPr>
  </w:style>
  <w:style w:type="paragraph" w:styleId="ListBullet3">
    <w:name w:val="List Bullet 3"/>
    <w:basedOn w:val="List3"/>
    <w:rsid w:val="008A735E"/>
    <w:pPr>
      <w:numPr>
        <w:numId w:val="12"/>
      </w:numPr>
      <w:tabs>
        <w:tab w:val="clear" w:pos="1021"/>
      </w:tabs>
      <w:ind w:left="1037" w:hanging="357"/>
    </w:pPr>
  </w:style>
  <w:style w:type="paragraph" w:styleId="ListBullet4">
    <w:name w:val="List Bullet 4"/>
    <w:basedOn w:val="List4"/>
    <w:rsid w:val="008A735E"/>
    <w:pPr>
      <w:numPr>
        <w:numId w:val="1"/>
      </w:numPr>
      <w:tabs>
        <w:tab w:val="clear" w:pos="1361"/>
      </w:tabs>
    </w:pPr>
  </w:style>
  <w:style w:type="paragraph" w:styleId="ListBullet5">
    <w:name w:val="List Bullet 5"/>
    <w:basedOn w:val="List5"/>
    <w:rsid w:val="008A735E"/>
    <w:pPr>
      <w:numPr>
        <w:numId w:val="2"/>
      </w:numPr>
    </w:pPr>
  </w:style>
  <w:style w:type="paragraph" w:styleId="ListContinue2">
    <w:name w:val="List Continue 2"/>
    <w:basedOn w:val="List2"/>
    <w:rsid w:val="008A735E"/>
    <w:pPr>
      <w:ind w:firstLine="0"/>
    </w:pPr>
  </w:style>
  <w:style w:type="paragraph" w:styleId="ListContinue3">
    <w:name w:val="List Continue 3"/>
    <w:basedOn w:val="List3"/>
    <w:rsid w:val="008A735E"/>
    <w:pPr>
      <w:ind w:left="1021" w:firstLine="0"/>
    </w:pPr>
  </w:style>
  <w:style w:type="paragraph" w:styleId="ListContinue4">
    <w:name w:val="List Continue 4"/>
    <w:basedOn w:val="List4"/>
    <w:rsid w:val="008A735E"/>
    <w:pPr>
      <w:ind w:firstLine="0"/>
    </w:pPr>
  </w:style>
  <w:style w:type="paragraph" w:styleId="ListContinue5">
    <w:name w:val="List Continue 5"/>
    <w:basedOn w:val="List5"/>
    <w:rsid w:val="008A735E"/>
    <w:pPr>
      <w:ind w:firstLine="0"/>
    </w:pPr>
  </w:style>
  <w:style w:type="paragraph" w:styleId="ListNumber3">
    <w:name w:val="List Number 3"/>
    <w:basedOn w:val="List3"/>
    <w:rsid w:val="008A735E"/>
    <w:pPr>
      <w:numPr>
        <w:numId w:val="3"/>
      </w:numPr>
    </w:pPr>
  </w:style>
  <w:style w:type="paragraph" w:styleId="ListNumber4">
    <w:name w:val="List Number 4"/>
    <w:basedOn w:val="List4"/>
    <w:rsid w:val="008A735E"/>
    <w:pPr>
      <w:numPr>
        <w:numId w:val="4"/>
      </w:numPr>
    </w:pPr>
  </w:style>
  <w:style w:type="paragraph" w:styleId="ListNumber5">
    <w:name w:val="List Number 5"/>
    <w:basedOn w:val="List5"/>
    <w:rsid w:val="008A735E"/>
    <w:pPr>
      <w:numPr>
        <w:numId w:val="5"/>
      </w:numPr>
    </w:pPr>
  </w:style>
  <w:style w:type="paragraph" w:styleId="BlockText">
    <w:name w:val="Block Text"/>
    <w:basedOn w:val="Normal"/>
    <w:rsid w:val="008A735E"/>
    <w:pPr>
      <w:spacing w:after="120"/>
      <w:ind w:left="1440" w:right="1440"/>
    </w:pPr>
  </w:style>
  <w:style w:type="character" w:customStyle="1" w:styleId="Subscript">
    <w:name w:val="Subscript"/>
    <w:basedOn w:val="DefaultParagraphFont"/>
    <w:rsid w:val="008A735E"/>
    <w:rPr>
      <w:sz w:val="16"/>
      <w:vertAlign w:val="subscript"/>
    </w:rPr>
  </w:style>
  <w:style w:type="character" w:customStyle="1" w:styleId="Superscript">
    <w:name w:val="Superscript"/>
    <w:basedOn w:val="DefaultParagraphFont"/>
    <w:rsid w:val="008A735E"/>
    <w:rPr>
      <w:sz w:val="16"/>
      <w:vertAlign w:val="superscript"/>
    </w:rPr>
  </w:style>
  <w:style w:type="character" w:customStyle="1" w:styleId="Symbols">
    <w:name w:val="Symbols"/>
    <w:basedOn w:val="DefaultParagraphFont"/>
    <w:rsid w:val="008A735E"/>
    <w:rPr>
      <w:rFonts w:ascii="Symbol" w:hAnsi="Symbol"/>
    </w:rPr>
  </w:style>
  <w:style w:type="character" w:customStyle="1" w:styleId="MenuOptions">
    <w:name w:val="Menu Options"/>
    <w:basedOn w:val="DefaultParagraphFont"/>
    <w:rsid w:val="008A735E"/>
    <w:rPr>
      <w:rFonts w:ascii="Arial Narrow" w:hAnsi="Arial Narrow"/>
      <w:smallCaps/>
    </w:rPr>
  </w:style>
  <w:style w:type="character" w:customStyle="1" w:styleId="Buttons">
    <w:name w:val="Buttons"/>
    <w:basedOn w:val="DefaultParagraphFont"/>
    <w:rsid w:val="008A735E"/>
    <w:rPr>
      <w:b/>
    </w:rPr>
  </w:style>
  <w:style w:type="character" w:customStyle="1" w:styleId="Underlined">
    <w:name w:val="Underlined"/>
    <w:basedOn w:val="DefaultParagraphFont"/>
    <w:rsid w:val="008A735E"/>
    <w:rPr>
      <w:u w:val="single"/>
    </w:rPr>
  </w:style>
  <w:style w:type="paragraph" w:customStyle="1" w:styleId="TableBodyTextRight">
    <w:name w:val="Table Body Text Right"/>
    <w:basedOn w:val="TableBodyText"/>
    <w:rsid w:val="008A735E"/>
    <w:pPr>
      <w:widowControl w:val="0"/>
      <w:autoSpaceDE w:val="0"/>
      <w:autoSpaceDN w:val="0"/>
      <w:adjustRightInd w:val="0"/>
      <w:jc w:val="right"/>
    </w:pPr>
    <w:rPr>
      <w:rFonts w:cs="Arial"/>
      <w:szCs w:val="18"/>
    </w:rPr>
  </w:style>
  <w:style w:type="paragraph" w:customStyle="1" w:styleId="CopyrightText">
    <w:name w:val="Copyright Text"/>
    <w:basedOn w:val="BodyText"/>
    <w:rsid w:val="008A735E"/>
    <w:rPr>
      <w:sz w:val="18"/>
    </w:rPr>
  </w:style>
  <w:style w:type="paragraph" w:customStyle="1" w:styleId="BodySmallRight">
    <w:name w:val="Body Small Right"/>
    <w:basedOn w:val="BodyTextRight"/>
    <w:rsid w:val="008A735E"/>
    <w:rPr>
      <w:sz w:val="18"/>
      <w:szCs w:val="18"/>
    </w:rPr>
  </w:style>
  <w:style w:type="paragraph" w:customStyle="1" w:styleId="MarginEdition">
    <w:name w:val="Margin Edition"/>
    <w:basedOn w:val="MarginNote"/>
    <w:rsid w:val="008A735E"/>
    <w:pPr>
      <w:spacing w:before="0" w:after="0"/>
    </w:pPr>
    <w:rPr>
      <w:rFonts w:ascii="Times New Roman" w:hAnsi="Times New Roman"/>
      <w:color w:val="999999"/>
    </w:rPr>
  </w:style>
  <w:style w:type="paragraph" w:customStyle="1" w:styleId="Spacer">
    <w:name w:val="Spacer"/>
    <w:basedOn w:val="Normal"/>
    <w:rsid w:val="008A735E"/>
    <w:rPr>
      <w:sz w:val="2"/>
      <w:szCs w:val="2"/>
    </w:rPr>
  </w:style>
  <w:style w:type="character" w:customStyle="1" w:styleId="Small">
    <w:name w:val="Small"/>
    <w:basedOn w:val="DefaultParagraphFont"/>
    <w:rsid w:val="008A735E"/>
    <w:rPr>
      <w:sz w:val="16"/>
    </w:rPr>
  </w:style>
  <w:style w:type="paragraph" w:customStyle="1" w:styleId="WideTable">
    <w:name w:val="Wide Table"/>
    <w:basedOn w:val="Normal"/>
    <w:rsid w:val="008A735E"/>
    <w:pPr>
      <w:ind w:left="-1418"/>
    </w:pPr>
    <w:rPr>
      <w:sz w:val="2"/>
      <w:szCs w:val="2"/>
    </w:rPr>
  </w:style>
  <w:style w:type="character" w:styleId="PageNumber">
    <w:name w:val="page number"/>
    <w:basedOn w:val="DefaultParagraphFont"/>
    <w:rsid w:val="008A735E"/>
  </w:style>
  <w:style w:type="paragraph" w:styleId="Quote">
    <w:name w:val="Quote"/>
    <w:basedOn w:val="Heading1"/>
    <w:link w:val="QuoteChar"/>
    <w:qFormat/>
    <w:rsid w:val="008A735E"/>
    <w:rPr>
      <w:b w:val="0"/>
      <w:sz w:val="72"/>
      <w:szCs w:val="72"/>
      <w:lang w:val="en-NZ"/>
    </w:rPr>
  </w:style>
  <w:style w:type="character" w:customStyle="1" w:styleId="QuoteChar">
    <w:name w:val="Quote Char"/>
    <w:basedOn w:val="DefaultParagraphFont"/>
    <w:link w:val="Quote"/>
    <w:rsid w:val="008A7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35E"/>
    <w:pPr>
      <w:pageBreakBefore/>
    </w:pPr>
  </w:style>
  <w:style w:type="paragraph" w:customStyle="1" w:styleId="Border">
    <w:name w:val="Border"/>
    <w:basedOn w:val="Normal"/>
    <w:qFormat/>
    <w:rsid w:val="008A7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35E"/>
    <w:rPr>
      <w:b/>
      <w:bCs/>
      <w:i/>
      <w:iCs/>
      <w:color w:val="auto"/>
    </w:rPr>
  </w:style>
  <w:style w:type="paragraph" w:styleId="IntenseQuote">
    <w:name w:val="Intense Quote"/>
    <w:basedOn w:val="Normal"/>
    <w:next w:val="Normal"/>
    <w:link w:val="IntenseQuoteChar"/>
    <w:uiPriority w:val="30"/>
    <w:qFormat/>
    <w:rsid w:val="008A7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35E"/>
    <w:rPr>
      <w:smallCaps/>
      <w:color w:val="auto"/>
      <w:u w:val="single"/>
    </w:rPr>
  </w:style>
  <w:style w:type="character" w:styleId="IntenseReference">
    <w:name w:val="Intense Reference"/>
    <w:basedOn w:val="DefaultParagraphFont"/>
    <w:uiPriority w:val="32"/>
    <w:qFormat/>
    <w:rsid w:val="008A735E"/>
    <w:rPr>
      <w:b/>
      <w:bCs/>
      <w:smallCaps/>
      <w:color w:val="auto"/>
      <w:spacing w:val="5"/>
      <w:u w:val="single"/>
    </w:rPr>
  </w:style>
  <w:style w:type="paragraph" w:customStyle="1" w:styleId="2ColumnHeading">
    <w:name w:val="2Column Heading"/>
    <w:basedOn w:val="BodyText"/>
    <w:qFormat/>
    <w:rsid w:val="008A735E"/>
    <w:pPr>
      <w:spacing w:after="60"/>
      <w:ind w:left="-2268"/>
    </w:pPr>
    <w:rPr>
      <w:b/>
    </w:rPr>
  </w:style>
  <w:style w:type="paragraph" w:customStyle="1" w:styleId="Heading1TOC">
    <w:name w:val="Heading1 TOC"/>
    <w:basedOn w:val="Normal"/>
    <w:qFormat/>
    <w:rsid w:val="008A735E"/>
    <w:pPr>
      <w:spacing w:before="240" w:after="120"/>
    </w:pPr>
    <w:rPr>
      <w:rFonts w:ascii="Times New Roman" w:hAnsi="Times New Roman"/>
      <w:b/>
      <w:sz w:val="32"/>
    </w:rPr>
  </w:style>
  <w:style w:type="paragraph" w:customStyle="1" w:styleId="Heading2TOC">
    <w:name w:val="Heading2 TOC"/>
    <w:basedOn w:val="Normal"/>
    <w:qFormat/>
    <w:rsid w:val="008A735E"/>
    <w:pPr>
      <w:spacing w:before="240" w:after="60"/>
    </w:pPr>
    <w:rPr>
      <w:rFonts w:ascii="Times New Roman" w:hAnsi="Times New Roman"/>
      <w:b/>
      <w:sz w:val="28"/>
    </w:rPr>
  </w:style>
  <w:style w:type="character" w:customStyle="1" w:styleId="Underline">
    <w:name w:val="Underline"/>
    <w:basedOn w:val="DefaultParagraphFont"/>
    <w:qFormat/>
    <w:rsid w:val="008A735E"/>
    <w:rPr>
      <w:u w:val="single"/>
    </w:rPr>
  </w:style>
  <w:style w:type="character" w:customStyle="1" w:styleId="BoldandItalics">
    <w:name w:val="Bold and Italics"/>
    <w:qFormat/>
    <w:rsid w:val="008A735E"/>
    <w:rPr>
      <w:b/>
      <w:i/>
      <w:u w:val="none"/>
    </w:rPr>
  </w:style>
  <w:style w:type="paragraph" w:styleId="BalloonText">
    <w:name w:val="Balloon Text"/>
    <w:basedOn w:val="Normal"/>
    <w:link w:val="BalloonTextChar"/>
    <w:rsid w:val="008A735E"/>
    <w:rPr>
      <w:rFonts w:ascii="Tahoma" w:hAnsi="Tahoma" w:cs="Tahoma"/>
      <w:sz w:val="16"/>
      <w:szCs w:val="16"/>
    </w:rPr>
  </w:style>
  <w:style w:type="character" w:customStyle="1" w:styleId="BalloonTextChar">
    <w:name w:val="Balloon Text Char"/>
    <w:basedOn w:val="DefaultParagraphFont"/>
    <w:link w:val="BalloonText"/>
    <w:rsid w:val="008A7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3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35E"/>
    <w:rPr>
      <w:b/>
      <w:color w:val="660033"/>
      <w:spacing w:val="0"/>
    </w:rPr>
  </w:style>
  <w:style w:type="paragraph" w:customStyle="1" w:styleId="Nameditemlist">
    <w:name w:val="Named item list"/>
    <w:basedOn w:val="BodyText"/>
    <w:qFormat/>
    <w:rsid w:val="008A735E"/>
    <w:pPr>
      <w:tabs>
        <w:tab w:val="left" w:pos="2835"/>
      </w:tabs>
      <w:ind w:left="2835" w:hanging="2835"/>
    </w:pPr>
  </w:style>
  <w:style w:type="paragraph" w:customStyle="1" w:styleId="BodyTextnopadding">
    <w:name w:val="Body Text no padding"/>
    <w:basedOn w:val="BodyText"/>
    <w:qFormat/>
    <w:rsid w:val="008A735E"/>
    <w:pPr>
      <w:spacing w:before="0" w:after="0"/>
    </w:pPr>
  </w:style>
  <w:style w:type="paragraph" w:customStyle="1" w:styleId="BodyTextBold">
    <w:name w:val="Body Text Bold"/>
    <w:basedOn w:val="BodyText"/>
    <w:qFormat/>
    <w:rsid w:val="008A735E"/>
    <w:rPr>
      <w:b/>
    </w:rPr>
  </w:style>
  <w:style w:type="character" w:styleId="Hyperlink">
    <w:name w:val="Hyperlink"/>
    <w:basedOn w:val="DefaultParagraphFont"/>
    <w:uiPriority w:val="99"/>
    <w:unhideWhenUsed/>
    <w:rsid w:val="004C62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5101</Characters>
  <Application>Microsoft Office Word</Application>
  <DocSecurity>0</DocSecurity>
  <Lines>145</Lines>
  <Paragraphs>94</Paragraphs>
  <ScaleCrop>false</ScaleCrop>
  <Company>Author-it Software Corporation Ltd.</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HLTAMB011 Manage a routine non-emergency scene</dc:title>
  <dc:subject>Approved</dc:subject>
  <dc:creator>HumanAbility</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