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4E2" w:rsidP="00505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HLTAMB010 Manage and coordinate resources for emergency operations</w:t>
      </w:r>
      <w:r>
        <w:fldChar w:fldCharType="end"/>
      </w:r>
    </w:p>
    <w:p w:rsidR="005054E2" w:rsidP="005054E2">
      <w:pPr>
        <w:pStyle w:val="Version"/>
        <w:sectPr w:rsidSect="00940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2CD" w:rsidP="009402CD">
      <w:pPr>
        <w:pStyle w:val="SuperHeading"/>
      </w:pPr>
      <w:r w:rsidRPr="009402CD">
        <w:t>HLTAMB010 Manage and coordinate resources for emergency operations</w:t>
      </w:r>
    </w:p>
    <w:p w:rsidR="00000000" w:rsidRPr="009402CD" w:rsidP="009402CD">
      <w:pPr>
        <w:pStyle w:val="Heading1"/>
      </w:pPr>
      <w:bookmarkStart w:id="1" w:name="O_818898"/>
      <w:bookmarkEnd w:id="1"/>
      <w:r w:rsidRPr="009402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5054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 xml:space="preserve">Release </w:t>
            </w:r>
            <w:r w:rsidRPr="009402C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 xml:space="preserve">Comments </w:t>
            </w:r>
          </w:p>
        </w:tc>
      </w:tr>
      <w:tr w:rsidTr="005054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 xml:space="preserve">This version was released in </w:t>
            </w:r>
            <w:r w:rsidRPr="009402CD">
              <w:rPr>
                <w:rStyle w:val="Emphasis"/>
              </w:rPr>
              <w:t>HLT Health Training Package release 3.0</w:t>
            </w:r>
            <w:r w:rsidRPr="009402CD">
              <w:t xml:space="preserve"> and meets the requirements of the 2012 Standards for Training Packages.</w:t>
            </w:r>
          </w:p>
          <w:p w:rsidR="00000000" w:rsidRPr="009402CD" w:rsidP="009402CD">
            <w:pPr>
              <w:pStyle w:val="BodyText"/>
            </w:pPr>
            <w:r w:rsidRPr="009402CD">
              <w:t xml:space="preserve">Minimal changes to the elements and performance criteria. New evidence requirements for assessment including volume and frequency requirements. Removal of pre-requisites </w:t>
            </w:r>
          </w:p>
          <w:p w:rsidR="00000000" w:rsidRPr="009402CD" w:rsidP="009402CD">
            <w:pPr>
              <w:pStyle w:val="BodyText"/>
            </w:pPr>
            <w:r w:rsidRPr="009402CD">
              <w:t>Supersedes H</w:t>
            </w:r>
            <w:r w:rsidRPr="009402CD">
              <w:t>LTAMBMA601D</w:t>
            </w:r>
          </w:p>
        </w:tc>
      </w:tr>
    </w:tbl>
    <w:p w:rsidR="00000000" w:rsidRPr="009402CD" w:rsidP="009402CD">
      <w:pPr>
        <w:pStyle w:val="BodyText"/>
      </w:pPr>
    </w:p>
    <w:p w:rsidR="00000000" w:rsidRPr="009402CD" w:rsidP="009402CD">
      <w:pPr>
        <w:pStyle w:val="AllowPageBreak"/>
      </w:pPr>
    </w:p>
    <w:p w:rsidR="00000000" w:rsidRPr="009402CD" w:rsidP="009402CD">
      <w:pPr>
        <w:pStyle w:val="Heading1"/>
      </w:pPr>
      <w:bookmarkStart w:id="2" w:name="O_818899"/>
      <w:bookmarkEnd w:id="2"/>
      <w:r w:rsidRPr="009402CD">
        <w:t>Application</w:t>
      </w:r>
    </w:p>
    <w:p w:rsidR="00000000" w:rsidRPr="009402CD" w:rsidP="005054E2">
      <w:pPr>
        <w:pStyle w:val="BodyText"/>
      </w:pPr>
      <w:r w:rsidRPr="009402CD">
        <w:t>This unit of competency describes the skills and knowledge to manage, monitor and coordinate emergency service operations and resources controlling the use of emergency resources.</w:t>
      </w:r>
    </w:p>
    <w:p w:rsidR="00000000" w:rsidRPr="009402CD" w:rsidP="005054E2">
      <w:pPr>
        <w:pStyle w:val="BodyText"/>
      </w:pPr>
      <w:r w:rsidRPr="009402CD">
        <w:t>This unit applies to pre-hospita</w:t>
      </w:r>
      <w:r w:rsidRPr="009402CD">
        <w:t>l/out-of-hospital health care workers.</w:t>
      </w:r>
    </w:p>
    <w:p w:rsidR="005054E2" w:rsidRPr="005054E2" w:rsidP="005054E2">
      <w:pPr>
        <w:pStyle w:val="BodyText"/>
        <w:rPr>
          <w:i/>
        </w:rPr>
      </w:pPr>
      <w:r w:rsidRPr="005054E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402CD" w:rsidP="009402CD">
      <w:pPr>
        <w:pStyle w:val="Heading1"/>
      </w:pPr>
      <w:bookmarkStart w:id="3" w:name="O_818903"/>
      <w:bookmarkEnd w:id="3"/>
      <w:r w:rsidRPr="009402CD">
        <w:t>Elements and Performance Cri</w:t>
      </w:r>
      <w:r w:rsidRPr="009402CD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0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rPr>
                <w:rStyle w:val="SpecialBold"/>
              </w:rPr>
              <w:t>PERFORMANCE CRITERIA</w:t>
            </w:r>
          </w:p>
        </w:tc>
      </w:tr>
      <w:tr w:rsidTr="0050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Performance criteria describe the performance needed to demonstrate achievement of the element.</w:t>
            </w:r>
          </w:p>
        </w:tc>
      </w:tr>
      <w:tr w:rsidTr="0050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1. Maintain operations to meet quality standards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>1.1 Ensure supplies necessary for operations are available and meet organisation requirements</w:t>
            </w:r>
          </w:p>
          <w:p w:rsidR="00000000" w:rsidRPr="009402CD" w:rsidP="009402CD">
            <w:pPr>
              <w:pStyle w:val="BodyText"/>
            </w:pPr>
            <w:r w:rsidRPr="009402CD">
              <w:t>1.2 Ensure operations within the area of responsibility meet service delivery specifications</w:t>
            </w:r>
          </w:p>
          <w:p w:rsidR="00000000" w:rsidRPr="009402CD" w:rsidP="009402CD">
            <w:pPr>
              <w:pStyle w:val="BodyText"/>
            </w:pPr>
            <w:r w:rsidRPr="009402CD">
              <w:t xml:space="preserve">1.3 Provide accurate information and advice to staff, members of the </w:t>
            </w:r>
            <w:r w:rsidRPr="009402CD">
              <w:t>public and related organisations in line with organisation policy and within the own area of responsibility</w:t>
            </w:r>
          </w:p>
          <w:p w:rsidR="00000000" w:rsidRPr="009402CD" w:rsidP="009402CD">
            <w:pPr>
              <w:pStyle w:val="BodyText"/>
            </w:pPr>
            <w:r w:rsidRPr="009402CD">
              <w:t>1.4 Communicate operational information to the appropriate people in a manner and at a level and pace to promote understanding</w:t>
            </w:r>
          </w:p>
          <w:p w:rsidR="00000000" w:rsidRPr="009402CD" w:rsidP="009402CD">
            <w:pPr>
              <w:pStyle w:val="BodyText"/>
            </w:pPr>
            <w:r w:rsidRPr="009402CD">
              <w:t>1.5 Ensure systems to</w:t>
            </w:r>
            <w:r w:rsidRPr="009402CD">
              <w:t xml:space="preserve"> monitor quality, time and cost specifications for service provided are fully and correctly implemented and maintained</w:t>
            </w:r>
          </w:p>
          <w:p w:rsidR="00000000" w:rsidRPr="009402CD" w:rsidP="009402CD">
            <w:pPr>
              <w:pStyle w:val="BodyText"/>
            </w:pPr>
            <w:r w:rsidRPr="009402CD">
              <w:t>1.6 Recognise factors that may disrupt operations and take appropriate action to minimise their effects</w:t>
            </w:r>
          </w:p>
          <w:p w:rsidR="00000000" w:rsidRPr="009402CD" w:rsidP="009402CD">
            <w:pPr>
              <w:pStyle w:val="BodyText"/>
            </w:pPr>
            <w:r w:rsidRPr="009402CD">
              <w:t>1.7 Maintain complete and accurat</w:t>
            </w:r>
            <w:r w:rsidRPr="009402CD">
              <w:t>e records of operations in own area of responsibility in accordance with established clinical guidelines and protocols</w:t>
            </w:r>
          </w:p>
          <w:p w:rsidR="00000000" w:rsidRPr="009402CD" w:rsidP="009402CD">
            <w:pPr>
              <w:pStyle w:val="BodyText"/>
            </w:pPr>
            <w:r w:rsidRPr="009402CD">
              <w:t>1.8 Promptly communicate recommendations for improving efficiency of operations and quality of service to the appropriate people</w:t>
            </w:r>
          </w:p>
          <w:p w:rsidR="00000000" w:rsidRPr="009402CD" w:rsidP="009402CD">
            <w:pPr>
              <w:pStyle w:val="BodyText"/>
            </w:pPr>
            <w:r w:rsidRPr="009402CD">
              <w:t>1.9 Ensu</w:t>
            </w:r>
            <w:r w:rsidRPr="009402CD">
              <w:t xml:space="preserve">re the scene is secure for emergency personnel in consultation with the incident controller for emergency operations </w:t>
            </w:r>
          </w:p>
          <w:p w:rsidR="00000000" w:rsidP="009402CD">
            <w:pPr>
              <w:pStyle w:val="BodyText"/>
              <w:rPr>
                <w:lang w:val="en-NZ"/>
              </w:rPr>
            </w:pPr>
          </w:p>
        </w:tc>
      </w:tr>
      <w:tr w:rsidTr="0050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2. Create and maintain conditions conducive to productive work and quality service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>2.1 Ensure the work environment is as conducive to work activity as possible</w:t>
            </w:r>
          </w:p>
          <w:p w:rsidR="00000000" w:rsidRPr="009402CD" w:rsidP="009402CD">
            <w:pPr>
              <w:pStyle w:val="BodyText"/>
            </w:pPr>
            <w:r w:rsidRPr="009402CD">
              <w:t>2.2 Establish and maintain a sufficient supply of resources to meet community needs</w:t>
            </w:r>
          </w:p>
          <w:p w:rsidR="00000000" w:rsidRPr="009402CD" w:rsidP="009402CD">
            <w:pPr>
              <w:pStyle w:val="BodyText"/>
            </w:pPr>
            <w:r w:rsidRPr="009402CD">
              <w:t>2.3 Ensure staff working conditions and use of resources satisfy current legislation and organi</w:t>
            </w:r>
            <w:r w:rsidRPr="009402CD">
              <w:t>sation guidelines</w:t>
            </w:r>
          </w:p>
          <w:p w:rsidR="00000000" w:rsidRPr="009402CD" w:rsidP="009402CD">
            <w:pPr>
              <w:pStyle w:val="BodyText"/>
            </w:pPr>
            <w:r w:rsidRPr="009402CD">
              <w:t>2.4 Ensure frequency of maintenance and the use of equipment conform to established clinical guidelines/protocols</w:t>
            </w:r>
          </w:p>
          <w:p w:rsidR="00000000" w:rsidRPr="009402CD" w:rsidP="009402CD">
            <w:pPr>
              <w:pStyle w:val="BodyText"/>
            </w:pPr>
            <w:r w:rsidRPr="009402CD">
              <w:t>2.5 Where resources do not meet requirements, refer the matter to appropriate person</w:t>
            </w:r>
          </w:p>
          <w:p w:rsidR="00000000" w:rsidRPr="009402CD" w:rsidP="009402CD">
            <w:pPr>
              <w:pStyle w:val="BodyText"/>
            </w:pPr>
            <w:r w:rsidRPr="009402CD">
              <w:t>2.6 Promptly report workplace accidents</w:t>
            </w:r>
            <w:r w:rsidRPr="009402CD">
              <w:t xml:space="preserve"> and incidents to appropriate person and record as required</w:t>
            </w:r>
          </w:p>
          <w:p w:rsidR="00000000" w:rsidRPr="009402CD" w:rsidP="009402CD">
            <w:pPr>
              <w:pStyle w:val="BodyText"/>
            </w:pPr>
            <w:r w:rsidRPr="009402CD">
              <w:t>2.7 Promptly refer recommendations for improving conditions to appropriate person</w:t>
            </w:r>
          </w:p>
          <w:p w:rsidR="00000000" w:rsidRPr="009402CD" w:rsidP="009402CD">
            <w:pPr>
              <w:pStyle w:val="BodyText"/>
            </w:pPr>
            <w:r w:rsidRPr="009402CD">
              <w:t>2.8 Ensure all necessary records are complete, accurate and legible and available to authorised person when requir</w:t>
            </w:r>
            <w:r w:rsidRPr="009402CD">
              <w:t>ed</w:t>
            </w:r>
          </w:p>
          <w:p w:rsidR="00000000" w:rsidRPr="009402CD" w:rsidP="009402CD">
            <w:pPr>
              <w:pStyle w:val="BodyText"/>
            </w:pPr>
            <w:r w:rsidRPr="009402CD">
              <w:t>2.9 Review records to ensure completeness and accuracy in accordance with organisation policy and procedures</w:t>
            </w:r>
          </w:p>
          <w:p w:rsidR="00000000" w:rsidP="009402CD">
            <w:pPr>
              <w:pStyle w:val="BodyText"/>
              <w:rPr>
                <w:lang w:val="en-NZ"/>
              </w:rPr>
            </w:pPr>
          </w:p>
        </w:tc>
      </w:tr>
      <w:tr w:rsidTr="0050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3. Monitor and control use of resources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>3.1 Maintain expenditure within agreed budgets, ensuring it conforms to organisation procedures and do</w:t>
            </w:r>
            <w:r w:rsidRPr="009402CD">
              <w:t>es not compromise future spending requirements</w:t>
            </w:r>
          </w:p>
          <w:p w:rsidR="00000000" w:rsidRPr="009402CD" w:rsidP="009402CD">
            <w:pPr>
              <w:pStyle w:val="BodyText"/>
            </w:pPr>
            <w:r w:rsidRPr="009402CD">
              <w:t>3.2 Clearly explain the contribution each team member can make to control of resources</w:t>
            </w:r>
          </w:p>
          <w:p w:rsidR="00000000" w:rsidRPr="009402CD" w:rsidP="009402CD">
            <w:pPr>
              <w:pStyle w:val="BodyText"/>
            </w:pPr>
            <w:r w:rsidRPr="009402CD">
              <w:t>3.3 Ensure records of expenditure are complete, accurate and legible</w:t>
            </w:r>
          </w:p>
          <w:p w:rsidR="00000000" w:rsidRPr="009402CD" w:rsidP="009402CD">
            <w:pPr>
              <w:pStyle w:val="BodyText"/>
            </w:pPr>
            <w:r w:rsidRPr="009402CD">
              <w:t>3.4 Ensure prompt corrective action is taken in respo</w:t>
            </w:r>
            <w:r w:rsidRPr="009402CD">
              <w:t>nse to actual or potential significant deviations from plans</w:t>
            </w:r>
          </w:p>
          <w:p w:rsidR="00000000" w:rsidRPr="009402CD" w:rsidP="009402CD">
            <w:pPr>
              <w:pStyle w:val="BodyText"/>
            </w:pPr>
            <w:r w:rsidRPr="009402CD">
              <w:t>3.5 Promptly refer requests for expenditure outside own responsibility to the appropriate person</w:t>
            </w:r>
          </w:p>
        </w:tc>
      </w:tr>
    </w:tbl>
    <w:p w:rsidR="00000000" w:rsidRPr="009402CD" w:rsidP="009402CD">
      <w:pPr>
        <w:pStyle w:val="BodyText"/>
      </w:pPr>
    </w:p>
    <w:p w:rsidR="00000000" w:rsidRPr="009402CD" w:rsidP="009402CD">
      <w:pPr>
        <w:pStyle w:val="AllowPageBreak"/>
      </w:pPr>
    </w:p>
    <w:p w:rsidR="00000000" w:rsidRPr="009402CD" w:rsidP="009402CD">
      <w:pPr>
        <w:pStyle w:val="Heading1"/>
      </w:pPr>
      <w:bookmarkStart w:id="4" w:name="O_818904"/>
      <w:bookmarkEnd w:id="4"/>
      <w:r w:rsidRPr="009402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0"/>
      </w:tblGrid>
      <w:tr w:rsidTr="0094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402CD">
              <w:t xml:space="preserve">skills) that are essential </w:t>
            </w:r>
            <w:r w:rsidRPr="009402CD">
              <w:rPr>
                <w:rStyle w:val="Emphasis"/>
              </w:rPr>
              <w:t>to performance.</w:t>
            </w:r>
          </w:p>
        </w:tc>
      </w:tr>
      <w:tr w:rsidTr="0094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>Foundation skills essential to performance are explicit in the performance criteria of this unit of competency.</w:t>
            </w:r>
          </w:p>
        </w:tc>
      </w:tr>
    </w:tbl>
    <w:p w:rsidR="005054E2" w:rsidP="009402CD">
      <w:pPr>
        <w:pStyle w:val="BodyText"/>
      </w:pPr>
    </w:p>
    <w:p w:rsidR="005054E2" w:rsidP="009402CD">
      <w:pPr>
        <w:pStyle w:val="BodyText"/>
      </w:pPr>
    </w:p>
    <w:p w:rsidR="00000000" w:rsidRPr="009402CD" w:rsidP="009402CD">
      <w:pPr>
        <w:pStyle w:val="Heading1"/>
      </w:pPr>
      <w:bookmarkStart w:id="5" w:name="O_818906"/>
      <w:bookmarkEnd w:id="5"/>
      <w:r w:rsidRPr="009402CD">
        <w:t>Unit Mapping Information</w:t>
      </w:r>
    </w:p>
    <w:p w:rsidR="00000000" w:rsidRPr="009402CD" w:rsidP="005054E2">
      <w:pPr>
        <w:pStyle w:val="BodyText"/>
      </w:pPr>
      <w:r w:rsidRPr="009402CD">
        <w:t xml:space="preserve">No Equivalent Unit </w:t>
      </w:r>
    </w:p>
    <w:p w:rsidR="00000000" w:rsidRPr="009402CD" w:rsidP="009402CD">
      <w:pPr>
        <w:pStyle w:val="Heading1"/>
      </w:pPr>
      <w:bookmarkStart w:id="6" w:name="O_818913"/>
      <w:bookmarkEnd w:id="6"/>
      <w:r w:rsidRPr="009402CD">
        <w:t>Links</w:t>
      </w:r>
    </w:p>
    <w:p w:rsidR="00000000" w:rsidRPr="009402CD" w:rsidP="005054E2">
      <w:pPr>
        <w:pStyle w:val="BodyText"/>
      </w:pPr>
      <w:r w:rsidRPr="00940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A42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02CD" w:rsidP="005054E2">
      <w:pPr>
        <w:pStyle w:val="BodyText"/>
        <w:sectPr w:rsidSect="009402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2CD" w:rsidP="009402CD">
      <w:pPr>
        <w:pStyle w:val="SuperHeading"/>
      </w:pPr>
      <w:r w:rsidRPr="009402CD">
        <w:t>Assessment Requirements for HLTAMB010 Manage and coordinate resources for emergency operations</w:t>
      </w:r>
    </w:p>
    <w:p w:rsidR="00000000" w:rsidRPr="009402CD" w:rsidP="009402CD">
      <w:pPr>
        <w:pStyle w:val="Heading1"/>
      </w:pPr>
      <w:bookmarkStart w:id="7" w:name="O_818908"/>
      <w:bookmarkEnd w:id="7"/>
      <w:r w:rsidRPr="009402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5054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 xml:space="preserve">Release </w:t>
            </w:r>
            <w:r w:rsidRPr="009402C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 xml:space="preserve">Comments </w:t>
            </w:r>
          </w:p>
        </w:tc>
      </w:tr>
      <w:tr w:rsidTr="005054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D">
            <w:pPr>
              <w:pStyle w:val="BodyText"/>
              <w:rPr>
                <w:lang w:val="en-NZ"/>
              </w:rPr>
            </w:pPr>
            <w:r w:rsidRPr="009402C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D" w:rsidP="009402CD">
            <w:pPr>
              <w:pStyle w:val="BodyText"/>
            </w:pPr>
            <w:r w:rsidRPr="009402CD">
              <w:t xml:space="preserve">This version was released in </w:t>
            </w:r>
            <w:r w:rsidRPr="009402CD">
              <w:rPr>
                <w:rStyle w:val="Emphasis"/>
              </w:rPr>
              <w:t>HLT Health</w:t>
            </w:r>
            <w:r w:rsidRPr="009402CD">
              <w:rPr>
                <w:rStyle w:val="Emphasis"/>
              </w:rPr>
              <w:t xml:space="preserve"> Training Package release 3.0</w:t>
            </w:r>
            <w:r w:rsidRPr="009402CD">
              <w:t xml:space="preserve"> and meets the requirements of the 2012 Standards for Training Packages.</w:t>
            </w:r>
          </w:p>
          <w:p w:rsidR="00000000" w:rsidRPr="009402CD" w:rsidP="009402CD">
            <w:pPr>
              <w:pStyle w:val="BodyText"/>
            </w:pPr>
            <w:r w:rsidRPr="009402CD">
              <w:t>Minimal changes to the elements and performance criteria. New evidence requirements for assessment including volume and frequency requirements. Removal of</w:t>
            </w:r>
            <w:r w:rsidRPr="009402CD">
              <w:t xml:space="preserve"> pre-requisites </w:t>
            </w:r>
          </w:p>
          <w:p w:rsidR="00000000" w:rsidRPr="009402CD" w:rsidP="009402CD">
            <w:pPr>
              <w:pStyle w:val="BodyText"/>
            </w:pPr>
            <w:r w:rsidRPr="009402CD">
              <w:t>Supersedes HLTAMBMA601D</w:t>
            </w:r>
          </w:p>
        </w:tc>
      </w:tr>
    </w:tbl>
    <w:p w:rsidR="00000000" w:rsidRPr="009402CD" w:rsidP="009402CD">
      <w:pPr>
        <w:pStyle w:val="BodyText"/>
      </w:pPr>
    </w:p>
    <w:p w:rsidR="00000000" w:rsidRPr="009402CD" w:rsidP="009402CD">
      <w:pPr>
        <w:pStyle w:val="AllowPageBreak"/>
      </w:pPr>
    </w:p>
    <w:p w:rsidR="00000000" w:rsidRPr="009402CD" w:rsidP="009402CD">
      <w:pPr>
        <w:pStyle w:val="Heading1"/>
      </w:pPr>
      <w:bookmarkStart w:id="8" w:name="O_818909"/>
      <w:bookmarkEnd w:id="8"/>
      <w:r w:rsidRPr="009402CD">
        <w:t>Performance Evidence</w:t>
      </w:r>
    </w:p>
    <w:p w:rsidR="00000000" w:rsidRPr="009402CD" w:rsidP="005054E2">
      <w:pPr>
        <w:pStyle w:val="BodyText"/>
      </w:pPr>
      <w:r w:rsidRPr="009402CD">
        <w:t>The candidate must show evidence of the ability to complete tasks outlined in elements and performance criteria of this unit, manage tasks and manage contingencies in the cont</w:t>
      </w:r>
      <w:r w:rsidRPr="009402CD">
        <w:t>ext of the job role. There must be evidence that the candidate has: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managed and coordinated 1 emergency operation including:</w:t>
      </w:r>
    </w:p>
    <w:p w:rsidR="00000000" w:rsidRPr="009402CD" w:rsidP="009402CD">
      <w:pPr>
        <w:pStyle w:val="List2"/>
      </w:pPr>
      <w:r>
        <w:t>•</w:t>
      </w:r>
      <w:r>
        <w:tab/>
      </w:r>
      <w:r w:rsidRPr="009402CD">
        <w:t>ensuring the following supplies necessary for operations are available and meet service delivery specifications, organisation s</w:t>
      </w:r>
      <w:r w:rsidRPr="009402CD">
        <w:t>tandards, schedules and procedures:</w:t>
      </w:r>
    </w:p>
    <w:p w:rsidR="00000000" w:rsidRPr="009402CD" w:rsidP="009402CD">
      <w:pPr>
        <w:pStyle w:val="List3"/>
      </w:pPr>
      <w:r>
        <w:t>•</w:t>
      </w:r>
      <w:r>
        <w:tab/>
      </w:r>
      <w:r w:rsidRPr="009402CD">
        <w:t>material supplies</w:t>
      </w:r>
    </w:p>
    <w:p w:rsidR="00000000" w:rsidRPr="009402CD" w:rsidP="009402CD">
      <w:pPr>
        <w:pStyle w:val="List3"/>
      </w:pPr>
      <w:r>
        <w:t>•</w:t>
      </w:r>
      <w:r>
        <w:tab/>
      </w:r>
      <w:r w:rsidRPr="009402CD">
        <w:t>equipment and technology</w:t>
      </w:r>
    </w:p>
    <w:p w:rsidR="00000000" w:rsidRPr="009402CD" w:rsidP="009402CD">
      <w:pPr>
        <w:pStyle w:val="List3"/>
      </w:pPr>
      <w:r>
        <w:t>•</w:t>
      </w:r>
      <w:r>
        <w:tab/>
      </w:r>
      <w:r w:rsidRPr="009402CD">
        <w:t>information required to coordinate resources</w:t>
      </w:r>
    </w:p>
    <w:p w:rsidR="00000000" w:rsidRPr="009402CD" w:rsidP="009402CD">
      <w:pPr>
        <w:pStyle w:val="List3"/>
      </w:pPr>
      <w:r>
        <w:t>•</w:t>
      </w:r>
      <w:r>
        <w:tab/>
      </w:r>
      <w:r w:rsidRPr="009402CD">
        <w:t>financial information</w:t>
      </w:r>
    </w:p>
    <w:p w:rsidR="005054E2" w:rsidP="009402CD">
      <w:pPr>
        <w:pStyle w:val="List2"/>
      </w:pPr>
      <w:r>
        <w:t>•</w:t>
      </w:r>
      <w:r>
        <w:tab/>
      </w:r>
      <w:r w:rsidRPr="009402CD">
        <w:t>recognising factors that impact efficiency of operations and reporting on strategies to control reso</w:t>
      </w:r>
      <w:r w:rsidRPr="009402CD">
        <w:t>urces for future operations.</w:t>
      </w:r>
    </w:p>
    <w:p w:rsidR="005054E2" w:rsidP="009402CD">
      <w:pPr>
        <w:pStyle w:val="List2"/>
      </w:pPr>
    </w:p>
    <w:p w:rsidR="00000000" w:rsidRPr="009402CD" w:rsidP="009402CD">
      <w:pPr>
        <w:pStyle w:val="Heading1"/>
      </w:pPr>
      <w:bookmarkStart w:id="9" w:name="O_818910"/>
      <w:bookmarkEnd w:id="9"/>
      <w:r w:rsidRPr="009402CD">
        <w:t>Knowledge Evidence</w:t>
      </w:r>
    </w:p>
    <w:p w:rsidR="00000000" w:rsidRPr="009402CD" w:rsidP="005054E2">
      <w:pPr>
        <w:pStyle w:val="BodyText"/>
      </w:pPr>
      <w:r w:rsidRPr="009402CD">
        <w:t xml:space="preserve">The candidate must be able to demonstrate essential knowledge required to effectively complete tasks outlined in elements and performance criteria of this unit, </w:t>
      </w:r>
      <w:r w:rsidRPr="009402CD">
        <w:t>manage tasks and manage contingencies in the context of the work role. This includes knowledge of: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 xml:space="preserve">patient care and assessment clinical standard guidelines 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emergency resources requirements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organisation policies and procedures and established clinica</w:t>
      </w:r>
      <w:r w:rsidRPr="009402CD">
        <w:t xml:space="preserve">l guidelines and protocols 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relevant legislation and industrial guidelines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 xml:space="preserve">management of budgets and finance 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information technology and record-keeping.</w:t>
      </w:r>
    </w:p>
    <w:p w:rsidR="00000000" w:rsidRPr="009402CD" w:rsidP="009402CD">
      <w:pPr>
        <w:pStyle w:val="AllowPageBreak"/>
      </w:pPr>
    </w:p>
    <w:p w:rsidR="00000000" w:rsidRPr="009402CD" w:rsidP="009402CD">
      <w:pPr>
        <w:pStyle w:val="Heading1"/>
      </w:pPr>
      <w:bookmarkStart w:id="10" w:name="O_818911"/>
      <w:bookmarkEnd w:id="10"/>
      <w:r w:rsidRPr="009402CD">
        <w:t>Assessment Conditions</w:t>
      </w:r>
    </w:p>
    <w:p w:rsidR="00000000" w:rsidRPr="009402CD" w:rsidP="005054E2">
      <w:pPr>
        <w:pStyle w:val="BodyText"/>
      </w:pPr>
      <w:r w:rsidRPr="009402CD">
        <w:t xml:space="preserve">Skills must have been demonstrated in the workplace or in </w:t>
      </w:r>
      <w:r w:rsidRPr="009402CD">
        <w:t>a simulated environment that reflects workplace conditions. The following conditions must be met for this unit:</w:t>
      </w:r>
    </w:p>
    <w:p w:rsidR="00000000" w:rsidRPr="009402CD" w:rsidP="009402CD">
      <w:pPr>
        <w:pStyle w:val="List"/>
      </w:pPr>
      <w:r w:rsidRPr="009402CD">
        <w:t>•</w:t>
      </w:r>
      <w:r w:rsidRPr="009402CD">
        <w:tab/>
        <w:t>use of suitable facilities, resources and equipment as per local governing body including:</w:t>
      </w:r>
    </w:p>
    <w:p w:rsidR="00000000" w:rsidRPr="009402CD" w:rsidP="009402CD">
      <w:pPr>
        <w:pStyle w:val="List2"/>
      </w:pPr>
      <w:r>
        <w:t>•</w:t>
      </w:r>
      <w:r>
        <w:tab/>
      </w:r>
      <w:r w:rsidRPr="009402CD">
        <w:t>management plans and strategies and established c</w:t>
      </w:r>
      <w:r w:rsidRPr="009402CD">
        <w:t>linical guidelines and protocols on which to base the planning.</w:t>
      </w:r>
    </w:p>
    <w:p w:rsidR="00000000" w:rsidRPr="009402CD" w:rsidP="009402CD">
      <w:pPr>
        <w:pStyle w:val="BodyText"/>
      </w:pPr>
    </w:p>
    <w:p w:rsidR="005054E2" w:rsidP="005054E2">
      <w:pPr>
        <w:pStyle w:val="BodyText"/>
      </w:pPr>
      <w:r w:rsidRPr="009402CD">
        <w:t>Assessors must satisfy the Standards for Registered Training Organisations (RTOs) 2015/AQTF mandatory competency requirements for assessors.</w:t>
      </w:r>
    </w:p>
    <w:p w:rsidR="00000000" w:rsidRPr="009402CD" w:rsidP="009402CD">
      <w:pPr>
        <w:pStyle w:val="Heading1"/>
      </w:pPr>
      <w:bookmarkStart w:id="11" w:name="O_818914"/>
      <w:bookmarkEnd w:id="11"/>
      <w:r w:rsidRPr="009402CD">
        <w:t>Links</w:t>
      </w:r>
    </w:p>
    <w:p w:rsidR="00000000" w:rsidRPr="009402CD" w:rsidP="005054E2">
      <w:pPr>
        <w:pStyle w:val="BodyText"/>
      </w:pPr>
      <w:r w:rsidRPr="00940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A42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02CD" w:rsidP="009402CD"/>
    <w:sectPr w:rsidSect="009402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 w:rsidRPr="005054E2" w:rsidP="00505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2" w:rsidP="0094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4E2" w:rsidP="0094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054E2" w:rsidP="009402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 w:rsidP="0094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54E2">
      <w:t>Approved</w:t>
    </w:r>
    <w:r w:rsidR="005054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54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54E2">
      <w:rPr>
        <w:noProof/>
      </w:rPr>
      <w:t>4</w:t>
    </w:r>
    <w:r>
      <w:rPr>
        <w:noProof/>
      </w:rPr>
      <w:fldChar w:fldCharType="end"/>
    </w:r>
  </w:p>
  <w:p w:rsidR="009402CD" w:rsidP="0094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54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54E2">
      <w:t>HumanAbility</w:t>
    </w:r>
    <w:r w:rsidR="005054E2">
      <w:fldChar w:fldCharType="end"/>
    </w:r>
  </w:p>
  <w:p w:rsidR="009402CD" w:rsidP="00940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2CD" w:rsidRPr="005054E2" w:rsidP="00505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E2" w:rsidRPr="002D2AF8" w:rsidP="0094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HLTAMB010 Manage and coordinate resources for emergency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054E2" w:rsidP="009402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D" w:rsidRPr="002D2AF8" w:rsidP="0094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54E2">
      <w:t>HLTAMB010 Manage and coordinate resources for emergency operations</w:t>
    </w:r>
    <w:r w:rsidR="005054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54E2">
      <w:rPr>
        <w:noProof/>
      </w:rPr>
      <w:t>1 March 2025</w:t>
    </w:r>
    <w:r>
      <w:fldChar w:fldCharType="end"/>
    </w:r>
  </w:p>
  <w:p w:rsidR="009402CD" w:rsidP="00940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2CD"/>
  </w:style>
  <w:style w:type="character" w:customStyle="1" w:styleId="Heading1Char">
    <w:name w:val="Heading 1 Char"/>
    <w:basedOn w:val="DefaultParagraphFont"/>
    <w:link w:val="Heading1"/>
    <w:rsid w:val="00940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2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02C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402CD"/>
    <w:rPr>
      <w:b/>
      <w:spacing w:val="0"/>
    </w:rPr>
  </w:style>
  <w:style w:type="character" w:styleId="Emphasis">
    <w:name w:val="Emphasis"/>
    <w:basedOn w:val="DefaultParagraphFont"/>
    <w:qFormat/>
    <w:rsid w:val="009402CD"/>
    <w:rPr>
      <w:i/>
    </w:rPr>
  </w:style>
  <w:style w:type="paragraph" w:customStyle="1" w:styleId="SuperHeading">
    <w:name w:val="SuperHeading"/>
    <w:basedOn w:val="Normal"/>
    <w:rsid w:val="00940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0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2CD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940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2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02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0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2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2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2CD"/>
  </w:style>
  <w:style w:type="paragraph" w:styleId="TableofFigures">
    <w:name w:val="table of figures"/>
    <w:basedOn w:val="Normal"/>
    <w:next w:val="Normal"/>
    <w:semiHidden/>
    <w:rsid w:val="00940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2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02CD"/>
    <w:rPr>
      <w:rFonts w:ascii="Wingdings" w:hAnsi="Wingdings"/>
    </w:rPr>
  </w:style>
  <w:style w:type="paragraph" w:customStyle="1" w:styleId="TableHeading">
    <w:name w:val="Table Heading"/>
    <w:basedOn w:val="HeadingBase"/>
    <w:rsid w:val="00940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2CD"/>
    <w:rPr>
      <w:color w:val="0033CC"/>
      <w:u w:val="none"/>
    </w:rPr>
  </w:style>
  <w:style w:type="paragraph" w:customStyle="1" w:styleId="BodyTextRight">
    <w:name w:val="Body Text Right"/>
    <w:basedOn w:val="BodyText"/>
    <w:rsid w:val="00940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2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2CD"/>
    <w:rPr>
      <w:sz w:val="32"/>
    </w:rPr>
  </w:style>
  <w:style w:type="paragraph" w:customStyle="1" w:styleId="HeadingProcedure">
    <w:name w:val="Heading Procedure"/>
    <w:basedOn w:val="HeadingBase"/>
    <w:next w:val="Normal"/>
    <w:rsid w:val="00940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2CD"/>
    <w:pPr>
      <w:spacing w:before="60" w:after="60"/>
    </w:pPr>
  </w:style>
  <w:style w:type="paragraph" w:styleId="ListContinue">
    <w:name w:val="List Continue"/>
    <w:basedOn w:val="List"/>
    <w:rsid w:val="009402CD"/>
    <w:pPr>
      <w:ind w:firstLine="0"/>
    </w:pPr>
  </w:style>
  <w:style w:type="paragraph" w:customStyle="1" w:styleId="ListNote">
    <w:name w:val="List Note"/>
    <w:basedOn w:val="List"/>
    <w:rsid w:val="00940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2CD"/>
    <w:rPr>
      <w:rFonts w:ascii="Courier New" w:hAnsi="Courier New"/>
    </w:rPr>
  </w:style>
  <w:style w:type="paragraph" w:customStyle="1" w:styleId="NoteBullet">
    <w:name w:val="Note Bullet"/>
    <w:basedOn w:val="Note"/>
    <w:rsid w:val="00940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2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0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2CD"/>
    <w:rPr>
      <w:b/>
      <w:smallCaps/>
    </w:rPr>
  </w:style>
  <w:style w:type="paragraph" w:customStyle="1" w:styleId="TableListNumber">
    <w:name w:val="Table List Number"/>
    <w:basedOn w:val="ListNumber"/>
    <w:rsid w:val="00940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2CD"/>
    <w:pPr>
      <w:numPr>
        <w:numId w:val="7"/>
      </w:numPr>
    </w:pPr>
  </w:style>
  <w:style w:type="paragraph" w:customStyle="1" w:styleId="ListAlpha2">
    <w:name w:val="List Alpha 2"/>
    <w:basedOn w:val="List2"/>
    <w:rsid w:val="009402CD"/>
    <w:pPr>
      <w:numPr>
        <w:numId w:val="6"/>
      </w:numPr>
    </w:pPr>
  </w:style>
  <w:style w:type="paragraph" w:styleId="List4">
    <w:name w:val="List 4"/>
    <w:basedOn w:val="BodyText"/>
    <w:rsid w:val="00940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2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2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02CD"/>
    <w:pPr>
      <w:numPr>
        <w:numId w:val="2"/>
      </w:numPr>
    </w:pPr>
  </w:style>
  <w:style w:type="paragraph" w:styleId="ListContinue2">
    <w:name w:val="List Continue 2"/>
    <w:basedOn w:val="List2"/>
    <w:rsid w:val="009402CD"/>
    <w:pPr>
      <w:ind w:firstLine="0"/>
    </w:pPr>
  </w:style>
  <w:style w:type="paragraph" w:styleId="ListContinue3">
    <w:name w:val="List Continue 3"/>
    <w:basedOn w:val="List3"/>
    <w:rsid w:val="009402CD"/>
    <w:pPr>
      <w:ind w:left="1021" w:firstLine="0"/>
    </w:pPr>
  </w:style>
  <w:style w:type="paragraph" w:styleId="ListContinue4">
    <w:name w:val="List Continue 4"/>
    <w:basedOn w:val="List4"/>
    <w:rsid w:val="009402CD"/>
    <w:pPr>
      <w:ind w:firstLine="0"/>
    </w:pPr>
  </w:style>
  <w:style w:type="paragraph" w:styleId="ListContinue5">
    <w:name w:val="List Continue 5"/>
    <w:basedOn w:val="List5"/>
    <w:rsid w:val="009402CD"/>
    <w:pPr>
      <w:ind w:firstLine="0"/>
    </w:pPr>
  </w:style>
  <w:style w:type="paragraph" w:styleId="ListNumber3">
    <w:name w:val="List Number 3"/>
    <w:basedOn w:val="List3"/>
    <w:rsid w:val="009402CD"/>
    <w:pPr>
      <w:numPr>
        <w:numId w:val="3"/>
      </w:numPr>
    </w:pPr>
  </w:style>
  <w:style w:type="paragraph" w:styleId="ListNumber4">
    <w:name w:val="List Number 4"/>
    <w:basedOn w:val="List4"/>
    <w:rsid w:val="009402CD"/>
    <w:pPr>
      <w:numPr>
        <w:numId w:val="4"/>
      </w:numPr>
    </w:pPr>
  </w:style>
  <w:style w:type="paragraph" w:styleId="ListNumber5">
    <w:name w:val="List Number 5"/>
    <w:basedOn w:val="List5"/>
    <w:rsid w:val="009402CD"/>
    <w:pPr>
      <w:numPr>
        <w:numId w:val="5"/>
      </w:numPr>
    </w:pPr>
  </w:style>
  <w:style w:type="paragraph" w:styleId="BlockText">
    <w:name w:val="Block Text"/>
    <w:basedOn w:val="Normal"/>
    <w:rsid w:val="00940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2CD"/>
    <w:rPr>
      <w:sz w:val="16"/>
      <w:vertAlign w:val="superscript"/>
    </w:rPr>
  </w:style>
  <w:style w:type="character" w:customStyle="1" w:styleId="Symbols">
    <w:name w:val="Symbols"/>
    <w:basedOn w:val="DefaultParagraphFont"/>
    <w:rsid w:val="009402CD"/>
    <w:rPr>
      <w:rFonts w:ascii="Symbol" w:hAnsi="Symbol"/>
    </w:rPr>
  </w:style>
  <w:style w:type="character" w:customStyle="1" w:styleId="MenuOptions">
    <w:name w:val="Menu Options"/>
    <w:basedOn w:val="DefaultParagraphFont"/>
    <w:rsid w:val="00940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2CD"/>
    <w:rPr>
      <w:b/>
    </w:rPr>
  </w:style>
  <w:style w:type="character" w:customStyle="1" w:styleId="Underlined">
    <w:name w:val="Underlined"/>
    <w:basedOn w:val="DefaultParagraphFont"/>
    <w:rsid w:val="009402CD"/>
    <w:rPr>
      <w:u w:val="single"/>
    </w:rPr>
  </w:style>
  <w:style w:type="paragraph" w:customStyle="1" w:styleId="TableBodyTextRight">
    <w:name w:val="Table Body Text Right"/>
    <w:basedOn w:val="TableBodyText"/>
    <w:rsid w:val="00940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2CD"/>
    <w:rPr>
      <w:sz w:val="18"/>
    </w:rPr>
  </w:style>
  <w:style w:type="paragraph" w:customStyle="1" w:styleId="BodySmallRight">
    <w:name w:val="Body Small Right"/>
    <w:basedOn w:val="BodyTextRight"/>
    <w:rsid w:val="009402CD"/>
    <w:rPr>
      <w:sz w:val="18"/>
      <w:szCs w:val="18"/>
    </w:rPr>
  </w:style>
  <w:style w:type="paragraph" w:customStyle="1" w:styleId="MarginEdition">
    <w:name w:val="Margin Edition"/>
    <w:basedOn w:val="MarginNote"/>
    <w:rsid w:val="00940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2CD"/>
    <w:rPr>
      <w:sz w:val="2"/>
      <w:szCs w:val="2"/>
    </w:rPr>
  </w:style>
  <w:style w:type="character" w:customStyle="1" w:styleId="Small">
    <w:name w:val="Small"/>
    <w:basedOn w:val="DefaultParagraphFont"/>
    <w:rsid w:val="009402CD"/>
    <w:rPr>
      <w:sz w:val="16"/>
    </w:rPr>
  </w:style>
  <w:style w:type="paragraph" w:customStyle="1" w:styleId="WideTable">
    <w:name w:val="Wide Table"/>
    <w:basedOn w:val="Normal"/>
    <w:rsid w:val="00940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2CD"/>
  </w:style>
  <w:style w:type="paragraph" w:styleId="Quote">
    <w:name w:val="Quote"/>
    <w:basedOn w:val="Heading1"/>
    <w:link w:val="QuoteChar"/>
    <w:qFormat/>
    <w:rsid w:val="00940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2CD"/>
    <w:pPr>
      <w:pageBreakBefore/>
    </w:pPr>
  </w:style>
  <w:style w:type="paragraph" w:customStyle="1" w:styleId="Border">
    <w:name w:val="Border"/>
    <w:basedOn w:val="Normal"/>
    <w:qFormat/>
    <w:rsid w:val="00940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2CD"/>
    <w:rPr>
      <w:u w:val="single"/>
    </w:rPr>
  </w:style>
  <w:style w:type="character" w:customStyle="1" w:styleId="BoldandItalics">
    <w:name w:val="Bold and Italics"/>
    <w:qFormat/>
    <w:rsid w:val="009402CD"/>
    <w:rPr>
      <w:b/>
      <w:i/>
      <w:u w:val="none"/>
    </w:rPr>
  </w:style>
  <w:style w:type="paragraph" w:styleId="BalloonText">
    <w:name w:val="Balloon Text"/>
    <w:basedOn w:val="Normal"/>
    <w:link w:val="BalloonTextChar"/>
    <w:rsid w:val="00940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2CD"/>
    <w:pPr>
      <w:spacing w:before="0" w:after="0"/>
    </w:pPr>
  </w:style>
  <w:style w:type="paragraph" w:customStyle="1" w:styleId="BodyTextBold">
    <w:name w:val="Body Text Bold"/>
    <w:basedOn w:val="BodyText"/>
    <w:qFormat/>
    <w:rsid w:val="009402CD"/>
    <w:rPr>
      <w:b/>
    </w:rPr>
  </w:style>
  <w:style w:type="character" w:styleId="Hyperlink">
    <w:name w:val="Hyperlink"/>
    <w:basedOn w:val="DefaultParagraphFont"/>
    <w:uiPriority w:val="99"/>
    <w:unhideWhenUsed/>
    <w:rsid w:val="00505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957</Words>
  <Characters>6188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HLTAMB010 Manage and coordinate resources for emergency operations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2025-03-01T10:20:00Z</dcterms:modified>
</cp:coreProperties>
</file>