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0E2" w:rsidP="008C60E2">
      <w:pPr>
        <w:pStyle w:val="Title"/>
      </w:pPr>
      <w:r>
        <w:fldChar w:fldCharType="begin"/>
      </w:r>
      <w:r>
        <w:instrText xml:space="preserve"> TITLE   \* MERGEFORMAT </w:instrText>
      </w:r>
      <w:r>
        <w:fldChar w:fldCharType="separate"/>
      </w:r>
      <w:r>
        <w:t>Assessment Requirements for HLTAMB007 Assess and deliver basic clinical care</w:t>
      </w:r>
      <w:r>
        <w:fldChar w:fldCharType="end"/>
      </w:r>
    </w:p>
    <w:p w:rsidR="008C60E2" w:rsidP="008C60E2">
      <w:pPr>
        <w:pStyle w:val="Version"/>
        <w:sectPr w:rsidSect="009728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895" w:rsidP="00972895">
      <w:pPr>
        <w:pStyle w:val="SuperHeading"/>
      </w:pPr>
      <w:r w:rsidRPr="00972895">
        <w:t>Assessment Requirements for HLTAMB007 Assess and deliver basic clinical care</w:t>
      </w:r>
    </w:p>
    <w:p w:rsidR="00000000" w:rsidRPr="00972895" w:rsidP="00972895">
      <w:pPr>
        <w:pStyle w:val="Heading1"/>
      </w:pPr>
      <w:bookmarkStart w:id="1" w:name="O_818818"/>
      <w:bookmarkEnd w:id="1"/>
      <w:r w:rsidRPr="00972895">
        <w:t>Modification History</w:t>
      </w:r>
    </w:p>
    <w:tbl>
      <w:tblPr>
        <w:tblW w:w="0" w:type="auto"/>
        <w:tblCellMar>
          <w:left w:w="62" w:type="dxa"/>
          <w:right w:w="62" w:type="dxa"/>
        </w:tblCellMar>
        <w:tblLook w:val="0000"/>
      </w:tblPr>
      <w:tblGrid>
        <w:gridCol w:w="2147"/>
        <w:gridCol w:w="7049"/>
      </w:tblGrid>
      <w:tr w:rsidTr="008C60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895">
            <w:pPr>
              <w:pStyle w:val="BodyText"/>
              <w:rPr>
                <w:lang w:val="en-NZ"/>
              </w:rPr>
            </w:pPr>
            <w:r w:rsidRPr="00972895">
              <w:t xml:space="preserve">Release </w:t>
            </w:r>
            <w:r w:rsidRPr="0097289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895">
            <w:pPr>
              <w:pStyle w:val="BodyText"/>
              <w:rPr>
                <w:lang w:val="en-NZ"/>
              </w:rPr>
            </w:pPr>
            <w:r w:rsidRPr="00972895">
              <w:t xml:space="preserve">Comments </w:t>
            </w:r>
          </w:p>
        </w:tc>
      </w:tr>
      <w:tr w:rsidTr="008C60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895">
            <w:pPr>
              <w:pStyle w:val="BodyText"/>
              <w:rPr>
                <w:lang w:val="en-NZ"/>
              </w:rPr>
            </w:pPr>
            <w:r w:rsidRPr="0097289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895" w:rsidP="00972895">
            <w:pPr>
              <w:pStyle w:val="BodyText"/>
            </w:pPr>
            <w:r w:rsidRPr="00972895">
              <w:t xml:space="preserve">This version was released in </w:t>
            </w:r>
            <w:r w:rsidRPr="00972895">
              <w:rPr>
                <w:rStyle w:val="Emphasis"/>
              </w:rPr>
              <w:t>HLT Health Training Package release 3.0</w:t>
            </w:r>
            <w:r w:rsidRPr="00972895">
              <w:t xml:space="preserve"> and meets the requirements of the 2012 Standards for Training Packages.</w:t>
            </w:r>
          </w:p>
          <w:p w:rsidR="00000000" w:rsidRPr="00972895" w:rsidP="00972895">
            <w:pPr>
              <w:pStyle w:val="BodyText"/>
            </w:pPr>
            <w:r w:rsidRPr="00972895">
              <w:t xml:space="preserve">Significant changes to the elements and performance criteria. New evidence requirements for assessment including volume and frequency requirements. Removal of pre-requisites </w:t>
            </w:r>
          </w:p>
          <w:p w:rsidR="00000000" w:rsidRPr="00972895" w:rsidP="00972895">
            <w:pPr>
              <w:pStyle w:val="BodyText"/>
            </w:pPr>
            <w:r w:rsidRPr="00972895">
              <w:t>Supersed</w:t>
            </w:r>
            <w:r w:rsidRPr="00972895">
              <w:t xml:space="preserve">es HLTAMBCR401C.  </w:t>
            </w:r>
          </w:p>
        </w:tc>
      </w:tr>
    </w:tbl>
    <w:p w:rsidR="00000000" w:rsidRPr="00972895" w:rsidP="00972895">
      <w:pPr>
        <w:pStyle w:val="BodyText"/>
      </w:pPr>
    </w:p>
    <w:p w:rsidR="00000000" w:rsidRPr="00972895" w:rsidP="00972895">
      <w:pPr>
        <w:pStyle w:val="AllowPageBreak"/>
      </w:pPr>
    </w:p>
    <w:p w:rsidR="00000000" w:rsidRPr="00972895" w:rsidP="00972895">
      <w:pPr>
        <w:pStyle w:val="Heading1"/>
      </w:pPr>
      <w:bookmarkStart w:id="2" w:name="O_818819"/>
      <w:bookmarkEnd w:id="2"/>
      <w:r w:rsidRPr="00972895">
        <w:t>Performance Evidence</w:t>
      </w:r>
    </w:p>
    <w:p w:rsidR="00000000" w:rsidRPr="00972895" w:rsidP="008C60E2">
      <w:pPr>
        <w:pStyle w:val="BodyText"/>
      </w:pPr>
      <w:r w:rsidRPr="00972895">
        <w:t>The candidate must show evidence of the ability to complete tasks outlined in elements and performance criteria of this unit, manage task and manage contingencies in the context of the job role. Th</w:t>
      </w:r>
      <w:r w:rsidRPr="00972895">
        <w:t>ere must be evidence that the candidate has:</w:t>
      </w:r>
    </w:p>
    <w:p w:rsidR="00000000" w:rsidRPr="00972895" w:rsidP="00972895">
      <w:pPr>
        <w:pStyle w:val="List2"/>
      </w:pPr>
      <w:r w:rsidRPr="00972895">
        <w:t>•</w:t>
      </w:r>
      <w:r w:rsidRPr="00972895">
        <w:tab/>
        <w:t>performed the activities outlined in the performance criteria of this unit during a period of at least 80 hours under clinical supervision in the workplace</w:t>
      </w:r>
    </w:p>
    <w:p w:rsidR="00000000" w:rsidRPr="00972895" w:rsidP="00972895">
      <w:pPr>
        <w:pStyle w:val="List2"/>
      </w:pPr>
      <w:r w:rsidRPr="00972895">
        <w:t>•</w:t>
      </w:r>
      <w:r w:rsidRPr="00972895">
        <w:tab/>
        <w:t>performed a clinical assessment and implemented bas</w:t>
      </w:r>
      <w:r w:rsidRPr="00972895">
        <w:t>ic care in an pre-hospital/out-of-hospital context on 3 different patients for an illness or trauma impacting health status including:</w:t>
      </w:r>
    </w:p>
    <w:p w:rsidR="00000000" w:rsidRPr="00972895" w:rsidP="00972895">
      <w:pPr>
        <w:pStyle w:val="List3"/>
      </w:pPr>
      <w:r>
        <w:t>•</w:t>
      </w:r>
      <w:r>
        <w:tab/>
      </w:r>
      <w:r w:rsidRPr="00972895">
        <w:t xml:space="preserve">performing primary survey </w:t>
      </w:r>
    </w:p>
    <w:p w:rsidR="00000000" w:rsidRPr="00972895" w:rsidP="00972895">
      <w:pPr>
        <w:pStyle w:val="List3"/>
      </w:pPr>
      <w:r>
        <w:t>•</w:t>
      </w:r>
      <w:r>
        <w:tab/>
      </w:r>
      <w:r w:rsidRPr="00972895">
        <w:t>performing secondary survey – systematic head to toe physical body examination including v</w:t>
      </w:r>
      <w:r w:rsidRPr="00972895">
        <w:t xml:space="preserve">ital signs and level of consciousness </w:t>
      </w:r>
    </w:p>
    <w:p w:rsidR="00000000" w:rsidRPr="00972895" w:rsidP="00972895">
      <w:pPr>
        <w:pStyle w:val="List3"/>
      </w:pPr>
      <w:r>
        <w:t>•</w:t>
      </w:r>
      <w:r>
        <w:tab/>
      </w:r>
      <w:r w:rsidRPr="00972895">
        <w:t xml:space="preserve">planning and implementing basic clinical care based on assessment and time-criticality </w:t>
      </w:r>
    </w:p>
    <w:p w:rsidR="00000000" w:rsidRPr="00972895" w:rsidP="00972895">
      <w:pPr>
        <w:pStyle w:val="List3"/>
      </w:pPr>
      <w:r>
        <w:t>•</w:t>
      </w:r>
      <w:r>
        <w:tab/>
      </w:r>
      <w:r w:rsidRPr="00972895">
        <w:t>monitoring patient</w:t>
      </w:r>
    </w:p>
    <w:p w:rsidR="00000000" w:rsidRPr="00972895" w:rsidP="00972895">
      <w:pPr>
        <w:pStyle w:val="List3"/>
      </w:pPr>
      <w:r>
        <w:t>•</w:t>
      </w:r>
      <w:r>
        <w:tab/>
      </w:r>
      <w:r w:rsidRPr="00972895">
        <w:t>safely delivering patient to receiving facility or service</w:t>
      </w:r>
    </w:p>
    <w:p w:rsidR="00000000" w:rsidRPr="00972895" w:rsidP="00972895">
      <w:pPr>
        <w:pStyle w:val="List2"/>
      </w:pPr>
      <w:r w:rsidRPr="00972895">
        <w:t>•</w:t>
      </w:r>
      <w:r w:rsidRPr="00972895">
        <w:tab/>
      </w:r>
      <w:r w:rsidRPr="00972895">
        <w:t>performed basic life support on an adult, child and infant simulation manikin according to established clinical guidelines and protocols.</w:t>
      </w:r>
    </w:p>
    <w:p w:rsidR="00000000" w:rsidRPr="00972895" w:rsidP="00972895">
      <w:pPr>
        <w:pStyle w:val="AllowPageBreak"/>
      </w:pPr>
    </w:p>
    <w:p w:rsidR="00000000" w:rsidRPr="00972895" w:rsidP="00972895">
      <w:pPr>
        <w:pStyle w:val="Heading1"/>
      </w:pPr>
      <w:bookmarkStart w:id="3" w:name="O_818820"/>
      <w:bookmarkEnd w:id="3"/>
      <w:r w:rsidRPr="00972895">
        <w:t>Knowledge Evidence</w:t>
      </w:r>
    </w:p>
    <w:p w:rsidR="00000000" w:rsidRPr="00972895" w:rsidP="008C60E2">
      <w:pPr>
        <w:pStyle w:val="BodyText"/>
      </w:pPr>
      <w:r w:rsidRPr="00972895">
        <w:t>The candidate must be able to demonstrate essential knowledge required to effectiv</w:t>
      </w:r>
      <w:r w:rsidRPr="00972895">
        <w:t>ely complete tasks outlined in elements and performance criteria of this unit, manage tasks and manage contingencies in the context of the work role. This includes knowledge of:</w:t>
      </w:r>
    </w:p>
    <w:p w:rsidR="00000000" w:rsidRPr="00972895" w:rsidP="00972895">
      <w:pPr>
        <w:pStyle w:val="List"/>
      </w:pPr>
      <w:r w:rsidRPr="00972895">
        <w:t>•</w:t>
      </w:r>
      <w:r w:rsidRPr="00972895">
        <w:tab/>
        <w:t>assessment and interpretation of vital signs including:</w:t>
      </w:r>
    </w:p>
    <w:p w:rsidR="00000000" w:rsidRPr="00972895" w:rsidP="00972895">
      <w:pPr>
        <w:pStyle w:val="List2"/>
      </w:pPr>
      <w:r>
        <w:t>•</w:t>
      </w:r>
      <w:r>
        <w:tab/>
      </w:r>
      <w:r w:rsidRPr="00972895">
        <w:t>level of conscious</w:t>
      </w:r>
      <w:r w:rsidRPr="00972895">
        <w:t>ness, covering for example</w:t>
      </w:r>
    </w:p>
    <w:p w:rsidR="00000000" w:rsidRPr="00972895" w:rsidP="00972895">
      <w:pPr>
        <w:pStyle w:val="List3"/>
      </w:pPr>
      <w:r>
        <w:t>•</w:t>
      </w:r>
      <w:r>
        <w:tab/>
      </w:r>
      <w:r w:rsidRPr="00972895">
        <w:t xml:space="preserve">Glasgow Coma Score (GCS) </w:t>
      </w:r>
    </w:p>
    <w:p w:rsidR="00000000" w:rsidRPr="00972895" w:rsidP="00972895">
      <w:pPr>
        <w:pStyle w:val="List3"/>
      </w:pPr>
      <w:r>
        <w:t>•</w:t>
      </w:r>
      <w:r>
        <w:tab/>
      </w:r>
      <w:r w:rsidRPr="00972895">
        <w:t>alert, voice, pain, unconscious (AVPU)</w:t>
      </w:r>
    </w:p>
    <w:p w:rsidR="00000000" w:rsidRPr="00972895" w:rsidP="00972895">
      <w:pPr>
        <w:pStyle w:val="List2"/>
      </w:pPr>
      <w:r>
        <w:t>•</w:t>
      </w:r>
      <w:r>
        <w:tab/>
      </w:r>
      <w:r w:rsidRPr="00972895">
        <w:t>respiratory status assessment – for example, rate, rhythm, effort and breath sounds</w:t>
      </w:r>
    </w:p>
    <w:p w:rsidR="00000000" w:rsidRPr="00972895" w:rsidP="00972895">
      <w:pPr>
        <w:pStyle w:val="List2"/>
      </w:pPr>
      <w:r>
        <w:t>•</w:t>
      </w:r>
      <w:r>
        <w:tab/>
      </w:r>
      <w:r w:rsidRPr="00972895">
        <w:t>temperature status – for example, febrile or afebrile or hypothermic</w:t>
      </w:r>
    </w:p>
    <w:p w:rsidR="00000000" w:rsidRPr="00972895" w:rsidP="00972895">
      <w:pPr>
        <w:pStyle w:val="List2"/>
      </w:pPr>
      <w:r>
        <w:t>•</w:t>
      </w:r>
      <w:r>
        <w:tab/>
      </w:r>
      <w:r w:rsidRPr="00972895">
        <w:t>blood volume and perfusion status assessment– for example pulse, blood pressure, capillary refill and skin</w:t>
      </w:r>
    </w:p>
    <w:p w:rsidR="00000000" w:rsidRPr="00972895" w:rsidP="00972895">
      <w:pPr>
        <w:pStyle w:val="List"/>
      </w:pPr>
      <w:r w:rsidRPr="00972895">
        <w:t>•</w:t>
      </w:r>
      <w:r w:rsidRPr="00972895">
        <w:tab/>
        <w:t>basic anatomy and physiology in recognising body systems:</w:t>
      </w:r>
    </w:p>
    <w:p w:rsidR="00000000" w:rsidRPr="00972895" w:rsidP="00972895">
      <w:pPr>
        <w:pStyle w:val="List2"/>
      </w:pPr>
      <w:r>
        <w:t>•</w:t>
      </w:r>
      <w:r>
        <w:tab/>
      </w:r>
      <w:r w:rsidRPr="00972895">
        <w:t xml:space="preserve">cardiovascular </w:t>
      </w:r>
    </w:p>
    <w:p w:rsidR="00000000" w:rsidRPr="00972895" w:rsidP="00972895">
      <w:pPr>
        <w:pStyle w:val="List2"/>
      </w:pPr>
      <w:r>
        <w:t>•</w:t>
      </w:r>
      <w:r>
        <w:tab/>
      </w:r>
      <w:r w:rsidRPr="00972895">
        <w:t xml:space="preserve">respiratory </w:t>
      </w:r>
    </w:p>
    <w:p w:rsidR="00000000" w:rsidRPr="00972895" w:rsidP="00972895">
      <w:pPr>
        <w:pStyle w:val="List2"/>
      </w:pPr>
      <w:r>
        <w:t>•</w:t>
      </w:r>
      <w:r>
        <w:tab/>
      </w:r>
      <w:r w:rsidRPr="00972895">
        <w:t xml:space="preserve">musculo-skeletal </w:t>
      </w:r>
    </w:p>
    <w:p w:rsidR="00000000" w:rsidRPr="00972895" w:rsidP="00972895">
      <w:pPr>
        <w:pStyle w:val="List2"/>
      </w:pPr>
      <w:r>
        <w:t>•</w:t>
      </w:r>
      <w:r>
        <w:tab/>
      </w:r>
      <w:r w:rsidRPr="00972895">
        <w:t xml:space="preserve">endocrine </w:t>
      </w:r>
    </w:p>
    <w:p w:rsidR="00000000" w:rsidRPr="00972895" w:rsidP="00972895">
      <w:pPr>
        <w:pStyle w:val="List2"/>
      </w:pPr>
      <w:r>
        <w:t>•</w:t>
      </w:r>
      <w:r>
        <w:tab/>
      </w:r>
      <w:r w:rsidRPr="00972895">
        <w:t xml:space="preserve">nervous </w:t>
      </w:r>
    </w:p>
    <w:p w:rsidR="00000000" w:rsidRPr="00972895" w:rsidP="00972895">
      <w:pPr>
        <w:pStyle w:val="List2"/>
      </w:pPr>
      <w:r>
        <w:t>•</w:t>
      </w:r>
      <w:r>
        <w:tab/>
      </w:r>
      <w:r w:rsidRPr="00972895">
        <w:t xml:space="preserve">digestive </w:t>
      </w:r>
    </w:p>
    <w:p w:rsidR="00000000" w:rsidRPr="00972895" w:rsidP="00972895">
      <w:pPr>
        <w:pStyle w:val="List2"/>
      </w:pPr>
      <w:r>
        <w:t>•</w:t>
      </w:r>
      <w:r>
        <w:tab/>
      </w:r>
      <w:r w:rsidRPr="00972895">
        <w:t xml:space="preserve">urinary </w:t>
      </w:r>
    </w:p>
    <w:p w:rsidR="00000000" w:rsidRPr="00972895" w:rsidP="00972895">
      <w:pPr>
        <w:pStyle w:val="List2"/>
      </w:pPr>
      <w:r>
        <w:t>•</w:t>
      </w:r>
      <w:r>
        <w:tab/>
      </w:r>
      <w:r w:rsidRPr="00972895">
        <w:t xml:space="preserve">reproductive </w:t>
      </w:r>
    </w:p>
    <w:p w:rsidR="00000000" w:rsidRPr="00972895" w:rsidP="00972895">
      <w:pPr>
        <w:pStyle w:val="List2"/>
      </w:pPr>
      <w:r>
        <w:t>•</w:t>
      </w:r>
      <w:r>
        <w:tab/>
      </w:r>
      <w:r w:rsidRPr="00972895">
        <w:t xml:space="preserve">integumentary </w:t>
      </w:r>
    </w:p>
    <w:p w:rsidR="00000000" w:rsidRPr="00972895" w:rsidP="00972895">
      <w:pPr>
        <w:pStyle w:val="List2"/>
      </w:pPr>
      <w:r>
        <w:t>•</w:t>
      </w:r>
      <w:r>
        <w:tab/>
      </w:r>
      <w:r w:rsidRPr="00972895">
        <w:t xml:space="preserve">lymphatic </w:t>
      </w:r>
    </w:p>
    <w:p w:rsidR="00000000" w:rsidRPr="00972895" w:rsidP="00972895">
      <w:pPr>
        <w:pStyle w:val="List2"/>
      </w:pPr>
      <w:r>
        <w:t>•</w:t>
      </w:r>
      <w:r>
        <w:tab/>
      </w:r>
      <w:r w:rsidRPr="00972895">
        <w:t xml:space="preserve">special senses </w:t>
      </w:r>
    </w:p>
    <w:p w:rsidR="00000000" w:rsidRPr="00972895" w:rsidP="00972895">
      <w:pPr>
        <w:pStyle w:val="List"/>
      </w:pPr>
      <w:r w:rsidRPr="00972895">
        <w:t>•</w:t>
      </w:r>
      <w:r w:rsidRPr="00972895">
        <w:tab/>
        <w:t>basic life support, including procedures and equipment used as specified within established clinical guidelines and protocols</w:t>
      </w:r>
    </w:p>
    <w:p w:rsidR="00000000" w:rsidRPr="00972895" w:rsidP="00972895">
      <w:pPr>
        <w:pStyle w:val="List"/>
      </w:pPr>
      <w:r w:rsidRPr="00972895">
        <w:t>•</w:t>
      </w:r>
      <w:r w:rsidRPr="00972895">
        <w:tab/>
      </w:r>
      <w:r w:rsidRPr="00972895">
        <w:t>chief complaints when attending pre-hospital/out-of-hospital situations including trauma and medical disorders and possible actions to alleviate complaints</w:t>
      </w:r>
    </w:p>
    <w:p w:rsidR="00000000" w:rsidRPr="00972895" w:rsidP="00972895">
      <w:pPr>
        <w:pStyle w:val="List"/>
      </w:pPr>
      <w:r w:rsidRPr="00972895">
        <w:t>•</w:t>
      </w:r>
      <w:r w:rsidRPr="00972895">
        <w:tab/>
        <w:t>clinical practice guidelines and protocols</w:t>
      </w:r>
    </w:p>
    <w:p w:rsidR="00000000" w:rsidRPr="00972895" w:rsidP="00972895">
      <w:pPr>
        <w:pStyle w:val="List"/>
      </w:pPr>
      <w:r w:rsidRPr="00972895">
        <w:t>•</w:t>
      </w:r>
      <w:r w:rsidRPr="00972895">
        <w:tab/>
        <w:t>how to accurately obtain and document patient medical</w:t>
      </w:r>
      <w:r w:rsidRPr="00972895">
        <w:t xml:space="preserve"> history including pre-existing conditions, allergies, social and emotional wellbeing, and current medication or treatment plans to provide to receiving health facility workers</w:t>
      </w:r>
    </w:p>
    <w:p w:rsidR="00000000" w:rsidRPr="00972895" w:rsidP="00972895">
      <w:pPr>
        <w:pStyle w:val="List"/>
      </w:pPr>
      <w:r w:rsidRPr="00972895">
        <w:t>•</w:t>
      </w:r>
      <w:r w:rsidRPr="00972895">
        <w:tab/>
        <w:t>national and State/Territory legal and ethical considerations for emergency h</w:t>
      </w:r>
      <w:r w:rsidRPr="00972895">
        <w:t>ealth care workers relevant to pre-hospital/out-of-hospital care, and how these are applied in organisations including:</w:t>
      </w:r>
    </w:p>
    <w:p w:rsidR="00000000" w:rsidRPr="00972895" w:rsidP="00972895">
      <w:pPr>
        <w:pStyle w:val="List2"/>
      </w:pPr>
      <w:r>
        <w:t>•</w:t>
      </w:r>
      <w:r>
        <w:tab/>
      </w:r>
      <w:r w:rsidRPr="00972895">
        <w:t>children in the workplace</w:t>
      </w:r>
    </w:p>
    <w:p w:rsidR="00000000" w:rsidRPr="00972895" w:rsidP="00972895">
      <w:pPr>
        <w:pStyle w:val="List2"/>
      </w:pPr>
      <w:r>
        <w:t>•</w:t>
      </w:r>
      <w:r>
        <w:tab/>
      </w:r>
      <w:r w:rsidRPr="00972895">
        <w:t>continuing professional education</w:t>
      </w:r>
    </w:p>
    <w:p w:rsidR="00000000" w:rsidRPr="00972895" w:rsidP="00972895">
      <w:pPr>
        <w:pStyle w:val="List2"/>
      </w:pPr>
      <w:r>
        <w:t>•</w:t>
      </w:r>
      <w:r>
        <w:tab/>
      </w:r>
      <w:r w:rsidRPr="00972895">
        <w:t>discrimination</w:t>
      </w:r>
    </w:p>
    <w:p w:rsidR="00000000" w:rsidRPr="00972895" w:rsidP="00972895">
      <w:pPr>
        <w:pStyle w:val="List2"/>
      </w:pPr>
      <w:r>
        <w:t>•</w:t>
      </w:r>
      <w:r>
        <w:tab/>
      </w:r>
      <w:r w:rsidRPr="00972895">
        <w:t>duty of care</w:t>
      </w:r>
    </w:p>
    <w:p w:rsidR="00000000" w:rsidRPr="00972895" w:rsidP="00972895">
      <w:pPr>
        <w:pStyle w:val="List2"/>
      </w:pPr>
      <w:r>
        <w:t>•</w:t>
      </w:r>
      <w:r>
        <w:tab/>
      </w:r>
      <w:r w:rsidRPr="00972895">
        <w:t>human rights</w:t>
      </w:r>
    </w:p>
    <w:p w:rsidR="00000000" w:rsidRPr="00972895" w:rsidP="00972895">
      <w:pPr>
        <w:pStyle w:val="List2"/>
      </w:pPr>
      <w:r>
        <w:t>•</w:t>
      </w:r>
      <w:r>
        <w:tab/>
      </w:r>
      <w:r w:rsidRPr="00972895">
        <w:t>informed consent</w:t>
      </w:r>
    </w:p>
    <w:p w:rsidR="00000000" w:rsidRPr="00972895" w:rsidP="00972895">
      <w:pPr>
        <w:pStyle w:val="List2"/>
      </w:pPr>
      <w:r>
        <w:t>•</w:t>
      </w:r>
      <w:r>
        <w:tab/>
      </w:r>
      <w:r w:rsidRPr="00972895">
        <w:t>mand</w:t>
      </w:r>
      <w:r w:rsidRPr="00972895">
        <w:t>atory reporting</w:t>
      </w:r>
    </w:p>
    <w:p w:rsidR="00000000" w:rsidRPr="00972895" w:rsidP="00972895">
      <w:pPr>
        <w:pStyle w:val="List2"/>
      </w:pPr>
      <w:r>
        <w:t>•</w:t>
      </w:r>
      <w:r>
        <w:tab/>
      </w:r>
      <w:r w:rsidRPr="00972895">
        <w:t>practitioner/client boundaries</w:t>
      </w:r>
    </w:p>
    <w:p w:rsidR="00000000" w:rsidRPr="00972895" w:rsidP="00972895">
      <w:pPr>
        <w:pStyle w:val="List2"/>
      </w:pPr>
      <w:r>
        <w:t>•</w:t>
      </w:r>
      <w:r>
        <w:tab/>
      </w:r>
      <w:r w:rsidRPr="00972895">
        <w:t>privacy, confidentiality and disclosure</w:t>
      </w:r>
    </w:p>
    <w:p w:rsidR="00000000" w:rsidRPr="00972895" w:rsidP="00972895">
      <w:pPr>
        <w:pStyle w:val="List2"/>
      </w:pPr>
      <w:r>
        <w:t>•</w:t>
      </w:r>
      <w:r>
        <w:tab/>
      </w:r>
      <w:r w:rsidRPr="00972895">
        <w:t>specific Commonwealth legislation and State/Territory legislation or regulation for health care workers including, for example:</w:t>
      </w:r>
    </w:p>
    <w:p w:rsidR="00000000" w:rsidRPr="00972895" w:rsidP="00972895">
      <w:pPr>
        <w:pStyle w:val="List3"/>
      </w:pPr>
      <w:r>
        <w:t>•</w:t>
      </w:r>
      <w:r>
        <w:tab/>
      </w:r>
      <w:r w:rsidRPr="00972895">
        <w:t xml:space="preserve">children and young people </w:t>
      </w:r>
    </w:p>
    <w:p w:rsidR="00000000" w:rsidRPr="00972895" w:rsidP="00972895">
      <w:pPr>
        <w:pStyle w:val="List3"/>
      </w:pPr>
      <w:r>
        <w:t>•</w:t>
      </w:r>
      <w:r>
        <w:tab/>
      </w:r>
      <w:r w:rsidRPr="00972895">
        <w:t>anti</w:t>
      </w:r>
      <w:r w:rsidRPr="00972895">
        <w:t xml:space="preserve">-discrimination </w:t>
      </w:r>
    </w:p>
    <w:p w:rsidR="00000000" w:rsidRPr="00972895" w:rsidP="00972895">
      <w:pPr>
        <w:pStyle w:val="List3"/>
      </w:pPr>
      <w:r>
        <w:t>•</w:t>
      </w:r>
      <w:r>
        <w:tab/>
      </w:r>
      <w:r w:rsidRPr="00972895">
        <w:t>disability</w:t>
      </w:r>
    </w:p>
    <w:p w:rsidR="00000000" w:rsidRPr="00972895" w:rsidP="00972895">
      <w:pPr>
        <w:pStyle w:val="List3"/>
      </w:pPr>
      <w:r>
        <w:t>•</w:t>
      </w:r>
      <w:r>
        <w:tab/>
      </w:r>
      <w:r w:rsidRPr="00972895">
        <w:t>health, drugs and poisons</w:t>
      </w:r>
    </w:p>
    <w:p w:rsidR="00000000" w:rsidRPr="00972895" w:rsidP="00972895">
      <w:pPr>
        <w:pStyle w:val="List3"/>
      </w:pPr>
      <w:r>
        <w:t>•</w:t>
      </w:r>
      <w:r>
        <w:tab/>
      </w:r>
      <w:r w:rsidRPr="00972895">
        <w:t xml:space="preserve">mental health </w:t>
      </w:r>
    </w:p>
    <w:p w:rsidR="00000000" w:rsidRPr="00972895" w:rsidP="00972895">
      <w:pPr>
        <w:pStyle w:val="List3"/>
      </w:pPr>
      <w:r>
        <w:t>•</w:t>
      </w:r>
      <w:r>
        <w:tab/>
      </w:r>
      <w:r w:rsidRPr="00972895">
        <w:t xml:space="preserve">health records and information privacy </w:t>
      </w:r>
    </w:p>
    <w:p w:rsidR="00000000" w:rsidRPr="00972895" w:rsidP="00972895">
      <w:pPr>
        <w:pStyle w:val="List3"/>
      </w:pPr>
      <w:r>
        <w:t>•</w:t>
      </w:r>
      <w:r>
        <w:tab/>
      </w:r>
      <w:r w:rsidRPr="00972895">
        <w:t>industrial relations</w:t>
      </w:r>
    </w:p>
    <w:p w:rsidR="00000000" w:rsidRPr="00972895" w:rsidP="00972895">
      <w:pPr>
        <w:pStyle w:val="List2"/>
      </w:pPr>
      <w:r>
        <w:t>•</w:t>
      </w:r>
      <w:r>
        <w:tab/>
      </w:r>
      <w:r w:rsidRPr="00972895">
        <w:t xml:space="preserve">National Safety and Quality Health Service (NSQHS) Standards </w:t>
      </w:r>
    </w:p>
    <w:p w:rsidR="00000000" w:rsidRPr="00972895" w:rsidP="00972895">
      <w:pPr>
        <w:pStyle w:val="List2"/>
      </w:pPr>
      <w:r>
        <w:t>•</w:t>
      </w:r>
      <w:r>
        <w:tab/>
      </w:r>
      <w:r w:rsidRPr="00972895">
        <w:t xml:space="preserve">industrial regulations </w:t>
      </w:r>
    </w:p>
    <w:p w:rsidR="00000000" w:rsidRPr="00972895" w:rsidP="00972895">
      <w:pPr>
        <w:pStyle w:val="List2"/>
      </w:pPr>
      <w:r>
        <w:t>•</w:t>
      </w:r>
      <w:r>
        <w:tab/>
      </w:r>
      <w:r w:rsidRPr="00972895">
        <w:t>work role boundaries –</w:t>
      </w:r>
      <w:r w:rsidRPr="00972895">
        <w:t xml:space="preserve"> responsibilities and limitations</w:t>
      </w:r>
    </w:p>
    <w:p w:rsidR="00000000" w:rsidRPr="00972895" w:rsidP="00972895">
      <w:pPr>
        <w:pStyle w:val="List2"/>
      </w:pPr>
      <w:r>
        <w:t>•</w:t>
      </w:r>
      <w:r>
        <w:tab/>
      </w:r>
      <w:r w:rsidRPr="00972895">
        <w:t>work health and safety</w:t>
      </w:r>
    </w:p>
    <w:p w:rsidR="00000000" w:rsidRPr="00972895" w:rsidP="00972895">
      <w:pPr>
        <w:pStyle w:val="List"/>
      </w:pPr>
      <w:r w:rsidRPr="00972895">
        <w:t>•</w:t>
      </w:r>
      <w:r w:rsidRPr="00972895">
        <w:tab/>
        <w:t>organisational administrative and patient care policies and procedures</w:t>
      </w:r>
    </w:p>
    <w:p w:rsidR="00000000" w:rsidRPr="00972895" w:rsidP="00972895">
      <w:pPr>
        <w:pStyle w:val="List"/>
      </w:pPr>
      <w:r w:rsidRPr="00972895">
        <w:t>•</w:t>
      </w:r>
      <w:r w:rsidRPr="00972895">
        <w:tab/>
        <w:t xml:space="preserve">primary survey and secondary survey </w:t>
      </w:r>
    </w:p>
    <w:p w:rsidR="00000000" w:rsidRPr="00972895" w:rsidP="00972895">
      <w:pPr>
        <w:pStyle w:val="List"/>
      </w:pPr>
      <w:r w:rsidRPr="00972895">
        <w:t>•</w:t>
      </w:r>
      <w:r w:rsidRPr="00972895">
        <w:tab/>
        <w:t>receiving facility requirements or how to access these requirements</w:t>
      </w:r>
    </w:p>
    <w:p w:rsidR="00000000" w:rsidRPr="00972895" w:rsidP="00972895">
      <w:pPr>
        <w:pStyle w:val="List"/>
      </w:pPr>
      <w:r w:rsidRPr="00972895">
        <w:t>•</w:t>
      </w:r>
      <w:r w:rsidRPr="00972895">
        <w:tab/>
        <w:t>recognise the</w:t>
      </w:r>
      <w:r w:rsidRPr="00972895">
        <w:t xml:space="preserve"> patterns of illness and injury relevant to the delivery of basic clinical patient care</w:t>
      </w:r>
    </w:p>
    <w:p w:rsidR="00000000" w:rsidRPr="00972895" w:rsidP="00972895">
      <w:pPr>
        <w:pStyle w:val="List"/>
      </w:pPr>
      <w:r w:rsidRPr="00972895">
        <w:t>•</w:t>
      </w:r>
      <w:r w:rsidRPr="00972895">
        <w:tab/>
        <w:t>situations where the required patient treatment is outside the scope or authority to practice of the attending worker.</w:t>
      </w:r>
    </w:p>
    <w:p w:rsidR="00000000" w:rsidRPr="00972895" w:rsidP="00972895">
      <w:pPr>
        <w:pStyle w:val="AllowPageBreak"/>
      </w:pPr>
    </w:p>
    <w:p w:rsidR="00000000" w:rsidRPr="00972895" w:rsidP="00972895">
      <w:pPr>
        <w:pStyle w:val="Heading1"/>
      </w:pPr>
      <w:bookmarkStart w:id="4" w:name="O_818821"/>
      <w:bookmarkEnd w:id="4"/>
      <w:r w:rsidRPr="00972895">
        <w:t>Assessment Conditions</w:t>
      </w:r>
    </w:p>
    <w:p w:rsidR="00000000" w:rsidRPr="00972895" w:rsidP="008C60E2">
      <w:pPr>
        <w:pStyle w:val="BodyText"/>
      </w:pPr>
      <w:r w:rsidRPr="00972895">
        <w:t>Skills a</w:t>
      </w:r>
      <w:r w:rsidRPr="00972895">
        <w:t>nd knowledge must be demonstrated in the workplace with the addition of simulations and scenarios where the full range of contexts and situations cannot be provided in the workplace or may occur only rarely.</w:t>
      </w:r>
    </w:p>
    <w:p w:rsidR="00000000" w:rsidRPr="00972895" w:rsidP="008C60E2">
      <w:pPr>
        <w:pStyle w:val="BodyText"/>
      </w:pPr>
      <w:r w:rsidRPr="00972895">
        <w:t>The requirement in the performance evidence for</w:t>
      </w:r>
      <w:r w:rsidRPr="00972895">
        <w:t xml:space="preserve"> performing clinical assessments and implementing basic clinical care for 3 patients for an illness or a trauma must have been demonstrated using simulation before being demonstrated in the workplace and with members of the public.</w:t>
      </w:r>
    </w:p>
    <w:p w:rsidR="00000000" w:rsidRPr="00972895" w:rsidP="008C60E2">
      <w:pPr>
        <w:pStyle w:val="BodyText"/>
      </w:pPr>
      <w:r w:rsidRPr="00972895">
        <w:t>The following condition</w:t>
      </w:r>
      <w:r w:rsidRPr="00972895">
        <w:t>s must be met for this unit:</w:t>
      </w:r>
    </w:p>
    <w:p w:rsidR="00000000" w:rsidRPr="00972895" w:rsidP="00972895">
      <w:pPr>
        <w:pStyle w:val="List"/>
      </w:pPr>
      <w:r w:rsidRPr="00972895">
        <w:t>•</w:t>
      </w:r>
      <w:r w:rsidRPr="00972895">
        <w:tab/>
        <w:t xml:space="preserve">use of suitable facilities, resources and equipment as per local governing body including: </w:t>
      </w:r>
    </w:p>
    <w:p w:rsidR="00000000" w:rsidRPr="00972895" w:rsidP="00972895">
      <w:pPr>
        <w:pStyle w:val="List2"/>
      </w:pPr>
      <w:r>
        <w:t>•</w:t>
      </w:r>
      <w:r>
        <w:tab/>
      </w:r>
      <w:r w:rsidRPr="00972895">
        <w:t xml:space="preserve">simulation adult, child, infant manikins </w:t>
      </w:r>
    </w:p>
    <w:p w:rsidR="00000000" w:rsidRPr="00972895" w:rsidP="00972895">
      <w:pPr>
        <w:pStyle w:val="List2"/>
      </w:pPr>
      <w:r>
        <w:t>•</w:t>
      </w:r>
      <w:r>
        <w:tab/>
      </w:r>
      <w:r w:rsidRPr="00972895">
        <w:t xml:space="preserve">vital signs monitoring devices </w:t>
      </w:r>
    </w:p>
    <w:p w:rsidR="00000000" w:rsidRPr="00972895" w:rsidP="00972895">
      <w:pPr>
        <w:pStyle w:val="List2"/>
      </w:pPr>
      <w:r>
        <w:t>•</w:t>
      </w:r>
      <w:r>
        <w:tab/>
      </w:r>
      <w:r w:rsidRPr="00972895">
        <w:t>organisation policies and procedures and/or establish</w:t>
      </w:r>
      <w:r w:rsidRPr="00972895">
        <w:t>ed clinical guidelines/protocols on which the candidate bases the planning process.</w:t>
      </w:r>
    </w:p>
    <w:p w:rsidR="00000000" w:rsidRPr="00972895" w:rsidP="00972895">
      <w:pPr>
        <w:pStyle w:val="BodyText"/>
      </w:pPr>
    </w:p>
    <w:p w:rsidR="008C60E2" w:rsidP="008C60E2">
      <w:pPr>
        <w:pStyle w:val="BodyText"/>
      </w:pPr>
      <w:r w:rsidRPr="00972895">
        <w:t>Assessors must satisfy the Standards for Registered Training Organisations (RTOs) 2015/AQTF mandatory competency requirements for assessors.</w:t>
      </w:r>
    </w:p>
    <w:p w:rsidR="00000000" w:rsidRPr="00972895" w:rsidP="00972895">
      <w:pPr>
        <w:pStyle w:val="Heading1"/>
      </w:pPr>
      <w:bookmarkStart w:id="5" w:name="O_818824"/>
      <w:bookmarkEnd w:id="5"/>
      <w:r w:rsidRPr="00972895">
        <w:t>Links</w:t>
      </w:r>
    </w:p>
    <w:p w:rsidR="00000000" w:rsidRPr="00972895" w:rsidP="008C60E2">
      <w:pPr>
        <w:pStyle w:val="BodyText"/>
      </w:pPr>
      <w:r w:rsidRPr="00972895">
        <w:t>Compan</w:t>
      </w:r>
      <w:r w:rsidRPr="00972895">
        <w:t xml:space="preserve">ion Volume implementation guides are found in VETNet - </w:t>
      </w:r>
      <w:r>
        <w:fldChar w:fldCharType="begin"/>
      </w:r>
      <w:r>
        <w:instrText xml:space="preserve"> HYPERLINK "https://vetnet.gov.au/Pages/TrainingDocs.aspx?q=ced1390f-48d9-4ab0-bd50-b015e5485705" </w:instrText>
      </w:r>
      <w:r>
        <w:fldChar w:fldCharType="separate"/>
      </w:r>
      <w:r w:rsidRPr="00927EED">
        <w:rPr>
          <w:rStyle w:val="Hyperlink"/>
        </w:rPr>
        <w:t>https://vetnet.gov.au/Pages/TrainingDocs.aspx?q=ced1390f-48d9-4ab0-bd50-b015e5485705</w:t>
      </w:r>
      <w:r>
        <w:fldChar w:fldCharType="end"/>
      </w:r>
    </w:p>
    <w:p w:rsidR="00000000" w:rsidRPr="00972895" w:rsidP="00972895"/>
    <w:sectPr w:rsidSect="009728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95" w:rsidRPr="008C60E2" w:rsidP="008C6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E2" w:rsidP="009728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60E2" w:rsidP="0097289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8C60E2" w:rsidP="009728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895" w:rsidRPr="008C60E2" w:rsidP="008C6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E2" w:rsidRPr="002D2AF8" w:rsidP="00972895">
    <w:pPr>
      <w:pStyle w:val="Header"/>
      <w:framePr w:wrap="around"/>
    </w:pPr>
    <w:r>
      <w:fldChar w:fldCharType="begin"/>
    </w:r>
    <w:r>
      <w:instrText xml:space="preserve"> TITLE   \* MERGEFORMAT </w:instrText>
    </w:r>
    <w:r>
      <w:fldChar w:fldCharType="separate"/>
    </w:r>
    <w:r>
      <w:t>Assessment Requirements for HLTAMB007 Assess and deliver basic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8C60E2" w:rsidP="009728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8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895"/>
    <w:pPr>
      <w:spacing w:before="360" w:after="60"/>
      <w:outlineLvl w:val="0"/>
    </w:pPr>
    <w:rPr>
      <w:sz w:val="32"/>
    </w:rPr>
  </w:style>
  <w:style w:type="paragraph" w:styleId="Heading2">
    <w:name w:val="heading 2"/>
    <w:basedOn w:val="HeadingBase"/>
    <w:next w:val="BodyText"/>
    <w:link w:val="Heading2Char"/>
    <w:qFormat/>
    <w:rsid w:val="00972895"/>
    <w:pPr>
      <w:keepLines/>
      <w:spacing w:before="240" w:after="120"/>
      <w:outlineLvl w:val="1"/>
    </w:pPr>
    <w:rPr>
      <w:sz w:val="28"/>
      <w:szCs w:val="40"/>
    </w:rPr>
  </w:style>
  <w:style w:type="paragraph" w:styleId="Heading3">
    <w:name w:val="heading 3"/>
    <w:basedOn w:val="HeadingBase"/>
    <w:next w:val="BodyText"/>
    <w:link w:val="Heading3Char"/>
    <w:qFormat/>
    <w:rsid w:val="00972895"/>
    <w:pPr>
      <w:spacing w:before="180" w:after="120"/>
      <w:outlineLvl w:val="2"/>
    </w:pPr>
    <w:rPr>
      <w:spacing w:val="-10"/>
      <w:kern w:val="32"/>
    </w:rPr>
  </w:style>
  <w:style w:type="paragraph" w:styleId="Heading4">
    <w:name w:val="heading 4"/>
    <w:basedOn w:val="HeadingBase"/>
    <w:next w:val="BodyText"/>
    <w:link w:val="Heading4Char"/>
    <w:qFormat/>
    <w:rsid w:val="00972895"/>
    <w:pPr>
      <w:spacing w:before="160" w:after="120"/>
      <w:outlineLvl w:val="3"/>
    </w:pPr>
    <w:rPr>
      <w:sz w:val="22"/>
    </w:rPr>
  </w:style>
  <w:style w:type="paragraph" w:styleId="Heading5">
    <w:name w:val="heading 5"/>
    <w:basedOn w:val="HeadingBase"/>
    <w:next w:val="Normal"/>
    <w:link w:val="Heading5Char"/>
    <w:qFormat/>
    <w:rsid w:val="00972895"/>
    <w:pPr>
      <w:spacing w:before="80"/>
      <w:outlineLvl w:val="4"/>
    </w:pPr>
    <w:rPr>
      <w:color w:val="918585"/>
      <w:sz w:val="20"/>
    </w:rPr>
  </w:style>
  <w:style w:type="paragraph" w:styleId="Heading6">
    <w:name w:val="heading 6"/>
    <w:basedOn w:val="HeadingBase"/>
    <w:next w:val="Normal"/>
    <w:link w:val="Heading6Char"/>
    <w:qFormat/>
    <w:rsid w:val="00972895"/>
    <w:pPr>
      <w:spacing w:before="60"/>
      <w:outlineLvl w:val="5"/>
    </w:pPr>
    <w:rPr>
      <w:color w:val="918585"/>
      <w:sz w:val="20"/>
    </w:rPr>
  </w:style>
  <w:style w:type="paragraph" w:styleId="Heading7">
    <w:name w:val="heading 7"/>
    <w:basedOn w:val="Normal"/>
    <w:next w:val="Normal"/>
    <w:link w:val="Heading7Char"/>
    <w:qFormat/>
    <w:rsid w:val="00972895"/>
    <w:pPr>
      <w:ind w:left="720"/>
      <w:outlineLvl w:val="6"/>
    </w:pPr>
    <w:rPr>
      <w:i/>
    </w:rPr>
  </w:style>
  <w:style w:type="paragraph" w:styleId="Heading8">
    <w:name w:val="heading 8"/>
    <w:basedOn w:val="Normal"/>
    <w:next w:val="Normal"/>
    <w:link w:val="Heading8Char"/>
    <w:qFormat/>
    <w:rsid w:val="00972895"/>
    <w:pPr>
      <w:ind w:left="720"/>
      <w:outlineLvl w:val="7"/>
    </w:pPr>
    <w:rPr>
      <w:i/>
    </w:rPr>
  </w:style>
  <w:style w:type="paragraph" w:styleId="Heading9">
    <w:name w:val="heading 9"/>
    <w:basedOn w:val="Normal"/>
    <w:next w:val="Normal"/>
    <w:link w:val="Heading9Char"/>
    <w:qFormat/>
    <w:rsid w:val="00972895"/>
    <w:pPr>
      <w:ind w:left="720"/>
      <w:outlineLvl w:val="8"/>
    </w:pPr>
    <w:rPr>
      <w:i/>
    </w:rPr>
  </w:style>
  <w:style w:type="character" w:default="1" w:styleId="DefaultParagraphFont">
    <w:name w:val="Default Paragraph Font"/>
    <w:uiPriority w:val="1"/>
    <w:unhideWhenUsed/>
    <w:rsid w:val="009728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895"/>
  </w:style>
  <w:style w:type="character" w:customStyle="1" w:styleId="Heading1Char">
    <w:name w:val="Heading 1 Char"/>
    <w:basedOn w:val="DefaultParagraphFont"/>
    <w:link w:val="Heading1"/>
    <w:rsid w:val="00972895"/>
    <w:rPr>
      <w:rFonts w:ascii="Times New Roman" w:eastAsia="Times New Roman" w:hAnsi="Times New Roman" w:cs="Times New Roman"/>
      <w:b/>
      <w:sz w:val="32"/>
      <w:szCs w:val="20"/>
      <w:lang w:eastAsia="en-US"/>
    </w:rPr>
  </w:style>
  <w:style w:type="paragraph" w:styleId="BodyText">
    <w:name w:val="Body Text"/>
    <w:basedOn w:val="Normal"/>
    <w:link w:val="BodyTextChar"/>
    <w:rsid w:val="009728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895"/>
    <w:rPr>
      <w:rFonts w:ascii="Times New Roman" w:eastAsia="Times New Roman" w:hAnsi="Times New Roman" w:cs="Times New Roman"/>
      <w:sz w:val="24"/>
      <w:lang w:eastAsia="en-US"/>
    </w:rPr>
  </w:style>
  <w:style w:type="paragraph" w:styleId="List">
    <w:name w:val="List"/>
    <w:basedOn w:val="BodyText"/>
    <w:next w:val="BodyText"/>
    <w:rsid w:val="00972895"/>
    <w:pPr>
      <w:tabs>
        <w:tab w:val="left" w:pos="340"/>
      </w:tabs>
      <w:spacing w:before="60" w:after="60"/>
      <w:ind w:left="340" w:hanging="340"/>
    </w:pPr>
  </w:style>
  <w:style w:type="character" w:styleId="Emphasis">
    <w:name w:val="Emphasis"/>
    <w:basedOn w:val="DefaultParagraphFont"/>
    <w:qFormat/>
    <w:rsid w:val="00972895"/>
    <w:rPr>
      <w:i/>
    </w:rPr>
  </w:style>
  <w:style w:type="paragraph" w:customStyle="1" w:styleId="SuperHeading">
    <w:name w:val="SuperHeading"/>
    <w:basedOn w:val="Normal"/>
    <w:rsid w:val="00972895"/>
    <w:pPr>
      <w:spacing w:before="240" w:after="120"/>
      <w:outlineLvl w:val="0"/>
    </w:pPr>
    <w:rPr>
      <w:rFonts w:ascii="Times New Roman" w:hAnsi="Times New Roman"/>
      <w:b/>
      <w:sz w:val="32"/>
    </w:rPr>
  </w:style>
  <w:style w:type="paragraph" w:customStyle="1" w:styleId="AllowPageBreak">
    <w:name w:val="AllowPageBreak"/>
    <w:rsid w:val="009728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2895"/>
    <w:pPr>
      <w:tabs>
        <w:tab w:val="left" w:pos="680"/>
      </w:tabs>
      <w:spacing w:before="60" w:after="60"/>
      <w:ind w:left="680" w:hanging="340"/>
    </w:pPr>
  </w:style>
  <w:style w:type="paragraph" w:styleId="List3">
    <w:name w:val="List 3"/>
    <w:basedOn w:val="BodyText"/>
    <w:rsid w:val="00972895"/>
    <w:pPr>
      <w:tabs>
        <w:tab w:val="left" w:pos="1021"/>
      </w:tabs>
      <w:spacing w:before="60" w:after="60"/>
      <w:ind w:left="1020" w:hanging="340"/>
    </w:pPr>
  </w:style>
  <w:style w:type="character" w:customStyle="1" w:styleId="Heading2Char">
    <w:name w:val="Heading 2 Char"/>
    <w:basedOn w:val="DefaultParagraphFont"/>
    <w:link w:val="Heading2"/>
    <w:rsid w:val="009728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8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8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8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8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8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8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895"/>
    <w:rPr>
      <w:rFonts w:ascii="Courier New" w:eastAsia="Times New Roman" w:hAnsi="Courier New" w:cs="Times New Roman"/>
      <w:i/>
      <w:szCs w:val="20"/>
      <w:lang w:eastAsia="en-US"/>
    </w:rPr>
  </w:style>
  <w:style w:type="paragraph" w:customStyle="1" w:styleId="HeadingBase">
    <w:name w:val="Heading Base"/>
    <w:rsid w:val="009728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895"/>
    <w:pPr>
      <w:tabs>
        <w:tab w:val="right" w:leader="dot" w:pos="9072"/>
      </w:tabs>
      <w:ind w:left="567"/>
    </w:pPr>
    <w:rPr>
      <w:szCs w:val="22"/>
    </w:rPr>
  </w:style>
  <w:style w:type="paragraph" w:customStyle="1" w:styleId="TOCBase">
    <w:name w:val="TOC Base"/>
    <w:rsid w:val="009728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895"/>
    <w:pPr>
      <w:tabs>
        <w:tab w:val="right" w:leader="dot" w:pos="9072"/>
      </w:tabs>
      <w:spacing w:before="40" w:after="40"/>
      <w:ind w:left="284"/>
    </w:pPr>
    <w:rPr>
      <w:rFonts w:ascii="Times New Roman" w:hAnsi="Times New Roman"/>
    </w:rPr>
  </w:style>
  <w:style w:type="paragraph" w:styleId="TOC1">
    <w:name w:val="toc 1"/>
    <w:basedOn w:val="TOCBase"/>
    <w:next w:val="Normal"/>
    <w:rsid w:val="009728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8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895"/>
    <w:rPr>
      <w:rFonts w:ascii="Times New Roman" w:eastAsia="Times New Roman" w:hAnsi="Times New Roman" w:cs="Times New Roman"/>
      <w:sz w:val="16"/>
      <w:lang w:eastAsia="en-US"/>
    </w:rPr>
  </w:style>
  <w:style w:type="paragraph" w:styleId="Title">
    <w:name w:val="Title"/>
    <w:basedOn w:val="HeadingBase"/>
    <w:link w:val="TitleChar"/>
    <w:qFormat/>
    <w:rsid w:val="00972895"/>
    <w:pPr>
      <w:spacing w:before="5040"/>
      <w:jc w:val="center"/>
    </w:pPr>
    <w:rPr>
      <w:sz w:val="48"/>
      <w:szCs w:val="72"/>
      <w:lang w:val="en-US"/>
    </w:rPr>
  </w:style>
  <w:style w:type="character" w:customStyle="1" w:styleId="TitleChar">
    <w:name w:val="Title Char"/>
    <w:basedOn w:val="DefaultParagraphFont"/>
    <w:link w:val="Title"/>
    <w:rsid w:val="009728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895"/>
    <w:pPr>
      <w:tabs>
        <w:tab w:val="left" w:pos="3600"/>
        <w:tab w:val="left" w:pos="3958"/>
      </w:tabs>
    </w:pPr>
  </w:style>
  <w:style w:type="paragraph" w:styleId="ListBullet">
    <w:name w:val="List Bullet"/>
    <w:basedOn w:val="List"/>
    <w:rsid w:val="00972895"/>
    <w:pPr>
      <w:numPr>
        <w:numId w:val="10"/>
      </w:numPr>
      <w:tabs>
        <w:tab w:val="clear" w:pos="340"/>
      </w:tabs>
      <w:spacing w:before="40" w:after="40"/>
    </w:pPr>
  </w:style>
  <w:style w:type="paragraph" w:customStyle="1" w:styleId="Note">
    <w:name w:val="Note"/>
    <w:basedOn w:val="BodyText"/>
    <w:rsid w:val="009728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2895"/>
    <w:rPr>
      <w:b/>
      <w:spacing w:val="0"/>
    </w:rPr>
  </w:style>
  <w:style w:type="paragraph" w:customStyle="1" w:styleId="SuperTitle">
    <w:name w:val="SuperTitle"/>
    <w:basedOn w:val="Title"/>
    <w:rsid w:val="00972895"/>
    <w:pPr>
      <w:framePr w:wrap="auto" w:hAnchor="text" w:y="6049"/>
    </w:pPr>
    <w:rPr>
      <w:color w:val="000000"/>
      <w:sz w:val="40"/>
    </w:rPr>
  </w:style>
  <w:style w:type="paragraph" w:customStyle="1" w:styleId="TOCTitle">
    <w:name w:val="TOCTitle"/>
    <w:basedOn w:val="Heading1"/>
    <w:rsid w:val="00972895"/>
    <w:pPr>
      <w:spacing w:after="240"/>
      <w:jc w:val="center"/>
      <w:outlineLvl w:val="9"/>
    </w:pPr>
    <w:rPr>
      <w:caps/>
    </w:rPr>
  </w:style>
  <w:style w:type="paragraph" w:customStyle="1" w:styleId="Version">
    <w:name w:val="Version"/>
    <w:rsid w:val="009728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895"/>
    <w:pPr>
      <w:numPr>
        <w:numId w:val="11"/>
      </w:numPr>
      <w:tabs>
        <w:tab w:val="clear" w:pos="680"/>
      </w:tabs>
    </w:pPr>
  </w:style>
  <w:style w:type="paragraph" w:styleId="Index1">
    <w:name w:val="index 1"/>
    <w:basedOn w:val="Normal"/>
    <w:next w:val="Normal"/>
    <w:semiHidden/>
    <w:rsid w:val="00972895"/>
    <w:pPr>
      <w:keepNext w:val="0"/>
      <w:tabs>
        <w:tab w:val="right" w:pos="4176"/>
      </w:tabs>
      <w:ind w:left="198" w:hanging="198"/>
    </w:pPr>
    <w:rPr>
      <w:rFonts w:ascii="Garamond" w:hAnsi="Garamond"/>
    </w:rPr>
  </w:style>
  <w:style w:type="paragraph" w:styleId="IndexHeading">
    <w:name w:val="index heading"/>
    <w:basedOn w:val="Normal"/>
    <w:next w:val="Index1"/>
    <w:semiHidden/>
    <w:rsid w:val="00972895"/>
    <w:pPr>
      <w:spacing w:before="120" w:after="120"/>
    </w:pPr>
    <w:rPr>
      <w:rFonts w:ascii="Arial" w:hAnsi="Arial"/>
      <w:b/>
      <w:color w:val="918585"/>
      <w:sz w:val="24"/>
    </w:rPr>
  </w:style>
  <w:style w:type="paragraph" w:styleId="Header">
    <w:name w:val="header"/>
    <w:basedOn w:val="Normal"/>
    <w:link w:val="HeaderChar"/>
    <w:rsid w:val="009728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895"/>
    <w:rPr>
      <w:rFonts w:ascii="Times New Roman" w:eastAsia="Times New Roman" w:hAnsi="Times New Roman" w:cs="Times New Roman"/>
      <w:sz w:val="16"/>
      <w:szCs w:val="20"/>
      <w:lang w:val="en-GB" w:eastAsia="en-US"/>
    </w:rPr>
  </w:style>
  <w:style w:type="paragraph" w:customStyle="1" w:styleId="Chapter">
    <w:name w:val="Chapter"/>
    <w:basedOn w:val="Normal"/>
    <w:rsid w:val="00972895"/>
    <w:pPr>
      <w:spacing w:before="240"/>
    </w:pPr>
    <w:rPr>
      <w:rFonts w:ascii="Times New Roman" w:hAnsi="Times New Roman"/>
      <w:smallCaps/>
      <w:spacing w:val="80"/>
      <w:sz w:val="28"/>
    </w:rPr>
  </w:style>
  <w:style w:type="paragraph" w:customStyle="1" w:styleId="InChapter">
    <w:name w:val="InChapter"/>
    <w:basedOn w:val="Heading3"/>
    <w:rsid w:val="00972895"/>
    <w:pPr>
      <w:spacing w:after="240"/>
      <w:outlineLvl w:val="9"/>
    </w:pPr>
    <w:rPr>
      <w:noProof/>
    </w:rPr>
  </w:style>
  <w:style w:type="paragraph" w:styleId="Index2">
    <w:name w:val="index 2"/>
    <w:basedOn w:val="Normal"/>
    <w:next w:val="Normal"/>
    <w:semiHidden/>
    <w:rsid w:val="00972895"/>
    <w:pPr>
      <w:tabs>
        <w:tab w:val="right" w:pos="4176"/>
      </w:tabs>
      <w:ind w:left="568" w:hanging="284"/>
    </w:pPr>
    <w:rPr>
      <w:rFonts w:ascii="Garamond" w:hAnsi="Garamond"/>
    </w:rPr>
  </w:style>
  <w:style w:type="paragraph" w:customStyle="1" w:styleId="Byline">
    <w:name w:val="Byline"/>
    <w:rsid w:val="009728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895"/>
    <w:pPr>
      <w:tabs>
        <w:tab w:val="clear" w:pos="3600"/>
        <w:tab w:val="clear" w:pos="3958"/>
      </w:tabs>
      <w:jc w:val="right"/>
    </w:pPr>
  </w:style>
  <w:style w:type="paragraph" w:styleId="Caption">
    <w:name w:val="caption"/>
    <w:basedOn w:val="BodyText"/>
    <w:next w:val="Normal"/>
    <w:qFormat/>
    <w:rsid w:val="00972895"/>
    <w:pPr>
      <w:framePr w:w="2268" w:hSpace="181" w:vSpace="181" w:wrap="around" w:vAnchor="text" w:hAnchor="page" w:x="1135" w:y="285" w:anchorLock="1"/>
    </w:pPr>
    <w:rPr>
      <w:i/>
    </w:rPr>
  </w:style>
  <w:style w:type="paragraph" w:customStyle="1" w:styleId="MiniTOCTitle">
    <w:name w:val="MiniTOCTitle"/>
    <w:basedOn w:val="Heading4"/>
    <w:rsid w:val="00972895"/>
    <w:pPr>
      <w:spacing w:before="240"/>
      <w:outlineLvl w:val="9"/>
    </w:pPr>
    <w:rPr>
      <w:noProof/>
      <w:sz w:val="24"/>
    </w:rPr>
  </w:style>
  <w:style w:type="paragraph" w:customStyle="1" w:styleId="MiniTOCItem">
    <w:name w:val="MiniTOCItem"/>
    <w:basedOn w:val="ListBullet"/>
    <w:rsid w:val="00972895"/>
    <w:pPr>
      <w:numPr>
        <w:numId w:val="0"/>
      </w:numPr>
      <w:tabs>
        <w:tab w:val="right" w:leader="dot" w:pos="6521"/>
      </w:tabs>
      <w:spacing w:before="0" w:after="0"/>
    </w:pPr>
  </w:style>
  <w:style w:type="paragraph" w:customStyle="1" w:styleId="TOFTitle">
    <w:name w:val="TOFTitle"/>
    <w:basedOn w:val="TOCTitle"/>
    <w:rsid w:val="00972895"/>
  </w:style>
  <w:style w:type="paragraph" w:styleId="TableofFigures">
    <w:name w:val="table of figures"/>
    <w:basedOn w:val="Normal"/>
    <w:next w:val="Normal"/>
    <w:semiHidden/>
    <w:rsid w:val="00972895"/>
    <w:pPr>
      <w:tabs>
        <w:tab w:val="right" w:leader="dot" w:pos="9072"/>
      </w:tabs>
      <w:ind w:left="970" w:hanging="403"/>
    </w:pPr>
    <w:rPr>
      <w:rFonts w:ascii="Times New Roman" w:hAnsi="Times New Roman"/>
      <w:b/>
    </w:rPr>
  </w:style>
  <w:style w:type="paragraph" w:styleId="ListNumber">
    <w:name w:val="List Number"/>
    <w:basedOn w:val="List"/>
    <w:rsid w:val="00972895"/>
    <w:pPr>
      <w:numPr>
        <w:numId w:val="13"/>
      </w:numPr>
      <w:tabs>
        <w:tab w:val="clear" w:pos="340"/>
      </w:tabs>
    </w:pPr>
  </w:style>
  <w:style w:type="character" w:customStyle="1" w:styleId="WingdingSymbols">
    <w:name w:val="Wingding Symbols"/>
    <w:rsid w:val="00972895"/>
    <w:rPr>
      <w:rFonts w:ascii="Wingdings" w:hAnsi="Wingdings"/>
    </w:rPr>
  </w:style>
  <w:style w:type="paragraph" w:customStyle="1" w:styleId="TableHeading">
    <w:name w:val="Table Heading"/>
    <w:basedOn w:val="HeadingBase"/>
    <w:rsid w:val="00972895"/>
    <w:pPr>
      <w:keepLines/>
      <w:pBdr>
        <w:bottom w:val="single" w:sz="6" w:space="1" w:color="918585"/>
      </w:pBdr>
      <w:spacing w:before="240"/>
    </w:pPr>
  </w:style>
  <w:style w:type="character" w:customStyle="1" w:styleId="HotSpot">
    <w:name w:val="HotSpot"/>
    <w:rsid w:val="00972895"/>
    <w:rPr>
      <w:color w:val="0033CC"/>
      <w:u w:val="none"/>
    </w:rPr>
  </w:style>
  <w:style w:type="paragraph" w:customStyle="1" w:styleId="BodyTextRight">
    <w:name w:val="Body Text Right"/>
    <w:basedOn w:val="BodyText"/>
    <w:rsid w:val="00972895"/>
    <w:pPr>
      <w:spacing w:before="0" w:after="0"/>
      <w:jc w:val="right"/>
    </w:pPr>
  </w:style>
  <w:style w:type="paragraph" w:styleId="Index3">
    <w:name w:val="index 3"/>
    <w:basedOn w:val="ListNumber2"/>
    <w:next w:val="Normal"/>
    <w:semiHidden/>
    <w:rsid w:val="00972895"/>
    <w:pPr>
      <w:numPr>
        <w:numId w:val="0"/>
      </w:numPr>
      <w:tabs>
        <w:tab w:val="right" w:leader="dot" w:pos="4176"/>
      </w:tabs>
    </w:pPr>
  </w:style>
  <w:style w:type="paragraph" w:styleId="ListNumber2">
    <w:name w:val="List Number 2"/>
    <w:basedOn w:val="List2"/>
    <w:rsid w:val="00972895"/>
    <w:pPr>
      <w:numPr>
        <w:numId w:val="8"/>
      </w:numPr>
      <w:tabs>
        <w:tab w:val="clear" w:pos="1060"/>
      </w:tabs>
    </w:pPr>
  </w:style>
  <w:style w:type="paragraph" w:customStyle="1" w:styleId="MarginNote">
    <w:name w:val="Margin Note"/>
    <w:basedOn w:val="BodyText"/>
    <w:rsid w:val="009728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8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8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895"/>
    <w:rPr>
      <w:sz w:val="32"/>
    </w:rPr>
  </w:style>
  <w:style w:type="paragraph" w:customStyle="1" w:styleId="HeadingProcedure">
    <w:name w:val="Heading Procedure"/>
    <w:basedOn w:val="HeadingBase"/>
    <w:next w:val="Normal"/>
    <w:rsid w:val="00972895"/>
    <w:pPr>
      <w:tabs>
        <w:tab w:val="left" w:pos="0"/>
      </w:tabs>
      <w:spacing w:before="120" w:after="60"/>
    </w:pPr>
    <w:rPr>
      <w:i/>
      <w:color w:val="918585"/>
      <w:sz w:val="22"/>
    </w:rPr>
  </w:style>
  <w:style w:type="paragraph" w:customStyle="1" w:styleId="TableBodyText">
    <w:name w:val="Table Body Text"/>
    <w:basedOn w:val="BodyText"/>
    <w:rsid w:val="00972895"/>
    <w:pPr>
      <w:spacing w:before="60" w:after="60"/>
    </w:pPr>
  </w:style>
  <w:style w:type="paragraph" w:styleId="ListContinue">
    <w:name w:val="List Continue"/>
    <w:basedOn w:val="List"/>
    <w:rsid w:val="00972895"/>
    <w:pPr>
      <w:ind w:firstLine="0"/>
    </w:pPr>
  </w:style>
  <w:style w:type="paragraph" w:customStyle="1" w:styleId="ListNote">
    <w:name w:val="List Note"/>
    <w:basedOn w:val="List"/>
    <w:rsid w:val="00972895"/>
    <w:pPr>
      <w:pBdr>
        <w:top w:val="single" w:sz="6" w:space="2" w:color="918585"/>
        <w:bottom w:val="single" w:sz="6" w:space="2" w:color="918585"/>
      </w:pBdr>
      <w:tabs>
        <w:tab w:val="left" w:pos="1021"/>
      </w:tabs>
      <w:ind w:firstLine="0"/>
    </w:pPr>
  </w:style>
  <w:style w:type="paragraph" w:customStyle="1" w:styleId="Warning">
    <w:name w:val="Warning"/>
    <w:basedOn w:val="BodyText"/>
    <w:rsid w:val="00972895"/>
    <w:pPr>
      <w:shd w:val="clear" w:color="auto" w:fill="D9D9D9"/>
      <w:tabs>
        <w:tab w:val="left" w:pos="992"/>
      </w:tabs>
      <w:ind w:left="119" w:right="119"/>
    </w:pPr>
    <w:rPr>
      <w:sz w:val="20"/>
    </w:rPr>
  </w:style>
  <w:style w:type="paragraph" w:customStyle="1" w:styleId="MarginIcons">
    <w:name w:val="Margin Icons"/>
    <w:basedOn w:val="BodyText"/>
    <w:rsid w:val="009728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895"/>
    <w:rPr>
      <w:rFonts w:ascii="Courier New" w:hAnsi="Courier New"/>
    </w:rPr>
  </w:style>
  <w:style w:type="paragraph" w:customStyle="1" w:styleId="NoteBullet">
    <w:name w:val="Note Bullet"/>
    <w:basedOn w:val="Note"/>
    <w:rsid w:val="00972895"/>
    <w:pPr>
      <w:tabs>
        <w:tab w:val="clear" w:pos="680"/>
      </w:tabs>
      <w:spacing w:before="60" w:after="60"/>
    </w:pPr>
  </w:style>
  <w:style w:type="paragraph" w:customStyle="1" w:styleId="SubHeading2">
    <w:name w:val="SubHeading2"/>
    <w:basedOn w:val="HeadingBase"/>
    <w:rsid w:val="00972895"/>
    <w:pPr>
      <w:spacing w:before="240" w:after="60"/>
    </w:pPr>
    <w:rPr>
      <w:sz w:val="20"/>
    </w:rPr>
  </w:style>
  <w:style w:type="paragraph" w:customStyle="1" w:styleId="SubHeading1">
    <w:name w:val="SubHeading1"/>
    <w:basedOn w:val="HeadingBase"/>
    <w:rsid w:val="00972895"/>
    <w:pPr>
      <w:spacing w:before="240" w:after="60"/>
    </w:pPr>
    <w:rPr>
      <w:color w:val="918585"/>
      <w:sz w:val="22"/>
    </w:rPr>
  </w:style>
  <w:style w:type="paragraph" w:customStyle="1" w:styleId="SideHeading">
    <w:name w:val="Side Heading"/>
    <w:basedOn w:val="HeadingBase"/>
    <w:rsid w:val="009728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895"/>
    <w:pPr>
      <w:numPr>
        <w:numId w:val="9"/>
      </w:numPr>
    </w:pPr>
  </w:style>
  <w:style w:type="paragraph" w:styleId="PlainText">
    <w:name w:val="Plain Text"/>
    <w:basedOn w:val="Normal"/>
    <w:link w:val="PlainTextChar"/>
    <w:rsid w:val="00972895"/>
    <w:rPr>
      <w:sz w:val="20"/>
    </w:rPr>
  </w:style>
  <w:style w:type="character" w:customStyle="1" w:styleId="PlainTextChar">
    <w:name w:val="Plain Text Char"/>
    <w:basedOn w:val="DefaultParagraphFont"/>
    <w:link w:val="PlainText"/>
    <w:rsid w:val="00972895"/>
    <w:rPr>
      <w:rFonts w:ascii="Courier New" w:eastAsia="Times New Roman" w:hAnsi="Courier New" w:cs="Times New Roman"/>
      <w:sz w:val="20"/>
      <w:szCs w:val="20"/>
      <w:lang w:eastAsia="en-US"/>
    </w:rPr>
  </w:style>
  <w:style w:type="character" w:customStyle="1" w:styleId="MenuOption">
    <w:name w:val="Menu Option"/>
    <w:basedOn w:val="DefaultParagraphFont"/>
    <w:rsid w:val="00972895"/>
    <w:rPr>
      <w:b/>
      <w:smallCaps/>
    </w:rPr>
  </w:style>
  <w:style w:type="paragraph" w:customStyle="1" w:styleId="TableListNumber">
    <w:name w:val="Table List Number"/>
    <w:basedOn w:val="ListNumber"/>
    <w:rsid w:val="00972895"/>
    <w:pPr>
      <w:numPr>
        <w:numId w:val="0"/>
      </w:numPr>
    </w:pPr>
  </w:style>
  <w:style w:type="paragraph" w:styleId="TOC4">
    <w:name w:val="toc 4"/>
    <w:basedOn w:val="TOCBase"/>
    <w:next w:val="Normal"/>
    <w:semiHidden/>
    <w:rsid w:val="00972895"/>
    <w:pPr>
      <w:tabs>
        <w:tab w:val="right" w:leader="dot" w:pos="9071"/>
      </w:tabs>
      <w:ind w:left="1701"/>
    </w:pPr>
  </w:style>
  <w:style w:type="paragraph" w:customStyle="1" w:styleId="ListAlpha">
    <w:name w:val="List Alpha"/>
    <w:basedOn w:val="List"/>
    <w:rsid w:val="00972895"/>
    <w:pPr>
      <w:numPr>
        <w:numId w:val="7"/>
      </w:numPr>
    </w:pPr>
  </w:style>
  <w:style w:type="paragraph" w:customStyle="1" w:styleId="ListAlpha2">
    <w:name w:val="List Alpha 2"/>
    <w:basedOn w:val="List2"/>
    <w:rsid w:val="00972895"/>
    <w:pPr>
      <w:numPr>
        <w:numId w:val="6"/>
      </w:numPr>
    </w:pPr>
  </w:style>
  <w:style w:type="paragraph" w:styleId="List4">
    <w:name w:val="List 4"/>
    <w:basedOn w:val="BodyText"/>
    <w:rsid w:val="00972895"/>
    <w:pPr>
      <w:tabs>
        <w:tab w:val="left" w:pos="1361"/>
      </w:tabs>
      <w:spacing w:before="60" w:after="60"/>
      <w:ind w:left="1361" w:hanging="340"/>
    </w:pPr>
  </w:style>
  <w:style w:type="paragraph" w:styleId="List5">
    <w:name w:val="List 5"/>
    <w:basedOn w:val="BodyText"/>
    <w:rsid w:val="00972895"/>
    <w:pPr>
      <w:tabs>
        <w:tab w:val="left" w:pos="1701"/>
      </w:tabs>
      <w:spacing w:before="60" w:after="60"/>
      <w:ind w:left="1701" w:hanging="340"/>
    </w:pPr>
  </w:style>
  <w:style w:type="paragraph" w:styleId="ListBullet3">
    <w:name w:val="List Bullet 3"/>
    <w:basedOn w:val="List3"/>
    <w:rsid w:val="00972895"/>
    <w:pPr>
      <w:numPr>
        <w:numId w:val="12"/>
      </w:numPr>
      <w:tabs>
        <w:tab w:val="clear" w:pos="1021"/>
      </w:tabs>
      <w:ind w:left="1037" w:hanging="357"/>
    </w:pPr>
  </w:style>
  <w:style w:type="paragraph" w:styleId="ListBullet4">
    <w:name w:val="List Bullet 4"/>
    <w:basedOn w:val="List4"/>
    <w:rsid w:val="00972895"/>
    <w:pPr>
      <w:numPr>
        <w:numId w:val="1"/>
      </w:numPr>
      <w:tabs>
        <w:tab w:val="clear" w:pos="1361"/>
      </w:tabs>
    </w:pPr>
  </w:style>
  <w:style w:type="paragraph" w:styleId="ListBullet5">
    <w:name w:val="List Bullet 5"/>
    <w:basedOn w:val="List5"/>
    <w:rsid w:val="00972895"/>
    <w:pPr>
      <w:numPr>
        <w:numId w:val="2"/>
      </w:numPr>
    </w:pPr>
  </w:style>
  <w:style w:type="paragraph" w:styleId="ListContinue2">
    <w:name w:val="List Continue 2"/>
    <w:basedOn w:val="List2"/>
    <w:rsid w:val="00972895"/>
    <w:pPr>
      <w:ind w:firstLine="0"/>
    </w:pPr>
  </w:style>
  <w:style w:type="paragraph" w:styleId="ListContinue3">
    <w:name w:val="List Continue 3"/>
    <w:basedOn w:val="List3"/>
    <w:rsid w:val="00972895"/>
    <w:pPr>
      <w:ind w:left="1021" w:firstLine="0"/>
    </w:pPr>
  </w:style>
  <w:style w:type="paragraph" w:styleId="ListContinue4">
    <w:name w:val="List Continue 4"/>
    <w:basedOn w:val="List4"/>
    <w:rsid w:val="00972895"/>
    <w:pPr>
      <w:ind w:firstLine="0"/>
    </w:pPr>
  </w:style>
  <w:style w:type="paragraph" w:styleId="ListContinue5">
    <w:name w:val="List Continue 5"/>
    <w:basedOn w:val="List5"/>
    <w:rsid w:val="00972895"/>
    <w:pPr>
      <w:ind w:firstLine="0"/>
    </w:pPr>
  </w:style>
  <w:style w:type="paragraph" w:styleId="ListNumber3">
    <w:name w:val="List Number 3"/>
    <w:basedOn w:val="List3"/>
    <w:rsid w:val="00972895"/>
    <w:pPr>
      <w:numPr>
        <w:numId w:val="3"/>
      </w:numPr>
    </w:pPr>
  </w:style>
  <w:style w:type="paragraph" w:styleId="ListNumber4">
    <w:name w:val="List Number 4"/>
    <w:basedOn w:val="List4"/>
    <w:rsid w:val="00972895"/>
    <w:pPr>
      <w:numPr>
        <w:numId w:val="4"/>
      </w:numPr>
    </w:pPr>
  </w:style>
  <w:style w:type="paragraph" w:styleId="ListNumber5">
    <w:name w:val="List Number 5"/>
    <w:basedOn w:val="List5"/>
    <w:rsid w:val="00972895"/>
    <w:pPr>
      <w:numPr>
        <w:numId w:val="5"/>
      </w:numPr>
    </w:pPr>
  </w:style>
  <w:style w:type="paragraph" w:styleId="BlockText">
    <w:name w:val="Block Text"/>
    <w:basedOn w:val="Normal"/>
    <w:rsid w:val="00972895"/>
    <w:pPr>
      <w:spacing w:after="120"/>
      <w:ind w:left="1440" w:right="1440"/>
    </w:pPr>
  </w:style>
  <w:style w:type="character" w:customStyle="1" w:styleId="Subscript">
    <w:name w:val="Subscript"/>
    <w:basedOn w:val="DefaultParagraphFont"/>
    <w:rsid w:val="00972895"/>
    <w:rPr>
      <w:sz w:val="16"/>
      <w:vertAlign w:val="subscript"/>
    </w:rPr>
  </w:style>
  <w:style w:type="character" w:customStyle="1" w:styleId="Superscript">
    <w:name w:val="Superscript"/>
    <w:basedOn w:val="DefaultParagraphFont"/>
    <w:rsid w:val="00972895"/>
    <w:rPr>
      <w:sz w:val="16"/>
      <w:vertAlign w:val="superscript"/>
    </w:rPr>
  </w:style>
  <w:style w:type="character" w:customStyle="1" w:styleId="Symbols">
    <w:name w:val="Symbols"/>
    <w:basedOn w:val="DefaultParagraphFont"/>
    <w:rsid w:val="00972895"/>
    <w:rPr>
      <w:rFonts w:ascii="Symbol" w:hAnsi="Symbol"/>
    </w:rPr>
  </w:style>
  <w:style w:type="character" w:customStyle="1" w:styleId="MenuOptions">
    <w:name w:val="Menu Options"/>
    <w:basedOn w:val="DefaultParagraphFont"/>
    <w:rsid w:val="00972895"/>
    <w:rPr>
      <w:rFonts w:ascii="Arial Narrow" w:hAnsi="Arial Narrow"/>
      <w:smallCaps/>
    </w:rPr>
  </w:style>
  <w:style w:type="character" w:customStyle="1" w:styleId="Buttons">
    <w:name w:val="Buttons"/>
    <w:basedOn w:val="DefaultParagraphFont"/>
    <w:rsid w:val="00972895"/>
    <w:rPr>
      <w:b/>
    </w:rPr>
  </w:style>
  <w:style w:type="character" w:customStyle="1" w:styleId="Underlined">
    <w:name w:val="Underlined"/>
    <w:basedOn w:val="DefaultParagraphFont"/>
    <w:rsid w:val="00972895"/>
    <w:rPr>
      <w:u w:val="single"/>
    </w:rPr>
  </w:style>
  <w:style w:type="paragraph" w:customStyle="1" w:styleId="TableBodyTextRight">
    <w:name w:val="Table Body Text Right"/>
    <w:basedOn w:val="TableBodyText"/>
    <w:rsid w:val="00972895"/>
    <w:pPr>
      <w:widowControl w:val="0"/>
      <w:autoSpaceDE w:val="0"/>
      <w:autoSpaceDN w:val="0"/>
      <w:adjustRightInd w:val="0"/>
      <w:jc w:val="right"/>
    </w:pPr>
    <w:rPr>
      <w:rFonts w:cs="Arial"/>
      <w:szCs w:val="18"/>
    </w:rPr>
  </w:style>
  <w:style w:type="paragraph" w:customStyle="1" w:styleId="CopyrightText">
    <w:name w:val="Copyright Text"/>
    <w:basedOn w:val="BodyText"/>
    <w:rsid w:val="00972895"/>
    <w:rPr>
      <w:sz w:val="18"/>
    </w:rPr>
  </w:style>
  <w:style w:type="paragraph" w:customStyle="1" w:styleId="BodySmallRight">
    <w:name w:val="Body Small Right"/>
    <w:basedOn w:val="BodyTextRight"/>
    <w:rsid w:val="00972895"/>
    <w:rPr>
      <w:sz w:val="18"/>
      <w:szCs w:val="18"/>
    </w:rPr>
  </w:style>
  <w:style w:type="paragraph" w:customStyle="1" w:styleId="MarginEdition">
    <w:name w:val="Margin Edition"/>
    <w:basedOn w:val="MarginNote"/>
    <w:rsid w:val="00972895"/>
    <w:pPr>
      <w:spacing w:before="0" w:after="0"/>
    </w:pPr>
    <w:rPr>
      <w:rFonts w:ascii="Times New Roman" w:hAnsi="Times New Roman"/>
      <w:color w:val="999999"/>
    </w:rPr>
  </w:style>
  <w:style w:type="paragraph" w:customStyle="1" w:styleId="Spacer">
    <w:name w:val="Spacer"/>
    <w:basedOn w:val="Normal"/>
    <w:rsid w:val="00972895"/>
    <w:rPr>
      <w:sz w:val="2"/>
      <w:szCs w:val="2"/>
    </w:rPr>
  </w:style>
  <w:style w:type="character" w:customStyle="1" w:styleId="Small">
    <w:name w:val="Small"/>
    <w:basedOn w:val="DefaultParagraphFont"/>
    <w:rsid w:val="00972895"/>
    <w:rPr>
      <w:sz w:val="16"/>
    </w:rPr>
  </w:style>
  <w:style w:type="paragraph" w:customStyle="1" w:styleId="WideTable">
    <w:name w:val="Wide Table"/>
    <w:basedOn w:val="Normal"/>
    <w:rsid w:val="00972895"/>
    <w:pPr>
      <w:ind w:left="-1418"/>
    </w:pPr>
    <w:rPr>
      <w:sz w:val="2"/>
      <w:szCs w:val="2"/>
    </w:rPr>
  </w:style>
  <w:style w:type="character" w:styleId="PageNumber">
    <w:name w:val="page number"/>
    <w:basedOn w:val="DefaultParagraphFont"/>
    <w:rsid w:val="00972895"/>
  </w:style>
  <w:style w:type="paragraph" w:styleId="Quote">
    <w:name w:val="Quote"/>
    <w:basedOn w:val="Heading1"/>
    <w:link w:val="QuoteChar"/>
    <w:qFormat/>
    <w:rsid w:val="00972895"/>
    <w:rPr>
      <w:b w:val="0"/>
      <w:sz w:val="72"/>
      <w:szCs w:val="72"/>
      <w:lang w:val="en-NZ"/>
    </w:rPr>
  </w:style>
  <w:style w:type="character" w:customStyle="1" w:styleId="QuoteChar">
    <w:name w:val="Quote Char"/>
    <w:basedOn w:val="DefaultParagraphFont"/>
    <w:link w:val="Quote"/>
    <w:rsid w:val="009728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895"/>
    <w:pPr>
      <w:pageBreakBefore/>
    </w:pPr>
  </w:style>
  <w:style w:type="paragraph" w:customStyle="1" w:styleId="Border">
    <w:name w:val="Border"/>
    <w:basedOn w:val="Normal"/>
    <w:qFormat/>
    <w:rsid w:val="009728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895"/>
    <w:rPr>
      <w:b/>
      <w:bCs/>
      <w:i/>
      <w:iCs/>
      <w:color w:val="auto"/>
    </w:rPr>
  </w:style>
  <w:style w:type="paragraph" w:styleId="IntenseQuote">
    <w:name w:val="Intense Quote"/>
    <w:basedOn w:val="Normal"/>
    <w:next w:val="Normal"/>
    <w:link w:val="IntenseQuoteChar"/>
    <w:uiPriority w:val="30"/>
    <w:qFormat/>
    <w:rsid w:val="009728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8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895"/>
    <w:rPr>
      <w:smallCaps/>
      <w:color w:val="auto"/>
      <w:u w:val="single"/>
    </w:rPr>
  </w:style>
  <w:style w:type="character" w:styleId="IntenseReference">
    <w:name w:val="Intense Reference"/>
    <w:basedOn w:val="DefaultParagraphFont"/>
    <w:uiPriority w:val="32"/>
    <w:qFormat/>
    <w:rsid w:val="00972895"/>
    <w:rPr>
      <w:b/>
      <w:bCs/>
      <w:smallCaps/>
      <w:color w:val="auto"/>
      <w:spacing w:val="5"/>
      <w:u w:val="single"/>
    </w:rPr>
  </w:style>
  <w:style w:type="paragraph" w:customStyle="1" w:styleId="2ColumnHeading">
    <w:name w:val="2Column Heading"/>
    <w:basedOn w:val="BodyText"/>
    <w:qFormat/>
    <w:rsid w:val="00972895"/>
    <w:pPr>
      <w:spacing w:after="60"/>
      <w:ind w:left="-2268"/>
    </w:pPr>
    <w:rPr>
      <w:b/>
    </w:rPr>
  </w:style>
  <w:style w:type="paragraph" w:customStyle="1" w:styleId="Heading1TOC">
    <w:name w:val="Heading1 TOC"/>
    <w:basedOn w:val="Normal"/>
    <w:qFormat/>
    <w:rsid w:val="00972895"/>
    <w:pPr>
      <w:spacing w:before="240" w:after="120"/>
    </w:pPr>
    <w:rPr>
      <w:rFonts w:ascii="Times New Roman" w:hAnsi="Times New Roman"/>
      <w:b/>
      <w:sz w:val="32"/>
    </w:rPr>
  </w:style>
  <w:style w:type="paragraph" w:customStyle="1" w:styleId="Heading2TOC">
    <w:name w:val="Heading2 TOC"/>
    <w:basedOn w:val="Normal"/>
    <w:qFormat/>
    <w:rsid w:val="00972895"/>
    <w:pPr>
      <w:spacing w:before="240" w:after="60"/>
    </w:pPr>
    <w:rPr>
      <w:rFonts w:ascii="Times New Roman" w:hAnsi="Times New Roman"/>
      <w:b/>
      <w:sz w:val="28"/>
    </w:rPr>
  </w:style>
  <w:style w:type="character" w:customStyle="1" w:styleId="Underline">
    <w:name w:val="Underline"/>
    <w:basedOn w:val="DefaultParagraphFont"/>
    <w:qFormat/>
    <w:rsid w:val="00972895"/>
    <w:rPr>
      <w:u w:val="single"/>
    </w:rPr>
  </w:style>
  <w:style w:type="character" w:customStyle="1" w:styleId="BoldandItalics">
    <w:name w:val="Bold and Italics"/>
    <w:qFormat/>
    <w:rsid w:val="00972895"/>
    <w:rPr>
      <w:b/>
      <w:i/>
      <w:u w:val="none"/>
    </w:rPr>
  </w:style>
  <w:style w:type="paragraph" w:styleId="BalloonText">
    <w:name w:val="Balloon Text"/>
    <w:basedOn w:val="Normal"/>
    <w:link w:val="BalloonTextChar"/>
    <w:rsid w:val="00972895"/>
    <w:rPr>
      <w:rFonts w:ascii="Tahoma" w:hAnsi="Tahoma" w:cs="Tahoma"/>
      <w:sz w:val="16"/>
      <w:szCs w:val="16"/>
    </w:rPr>
  </w:style>
  <w:style w:type="character" w:customStyle="1" w:styleId="BalloonTextChar">
    <w:name w:val="Balloon Text Char"/>
    <w:basedOn w:val="DefaultParagraphFont"/>
    <w:link w:val="BalloonText"/>
    <w:rsid w:val="009728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8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8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895"/>
    <w:rPr>
      <w:b/>
      <w:color w:val="660033"/>
      <w:spacing w:val="0"/>
    </w:rPr>
  </w:style>
  <w:style w:type="paragraph" w:customStyle="1" w:styleId="Nameditemlist">
    <w:name w:val="Named item list"/>
    <w:basedOn w:val="BodyText"/>
    <w:qFormat/>
    <w:rsid w:val="00972895"/>
    <w:pPr>
      <w:tabs>
        <w:tab w:val="left" w:pos="2835"/>
      </w:tabs>
      <w:ind w:left="2835" w:hanging="2835"/>
    </w:pPr>
  </w:style>
  <w:style w:type="paragraph" w:customStyle="1" w:styleId="BodyTextnopadding">
    <w:name w:val="Body Text no padding"/>
    <w:basedOn w:val="BodyText"/>
    <w:qFormat/>
    <w:rsid w:val="00972895"/>
    <w:pPr>
      <w:spacing w:before="0" w:after="0"/>
    </w:pPr>
  </w:style>
  <w:style w:type="paragraph" w:customStyle="1" w:styleId="BodyTextBold">
    <w:name w:val="Body Text Bold"/>
    <w:basedOn w:val="BodyText"/>
    <w:qFormat/>
    <w:rsid w:val="00972895"/>
    <w:rPr>
      <w:b/>
    </w:rPr>
  </w:style>
  <w:style w:type="character" w:styleId="Hyperlink">
    <w:name w:val="Hyperlink"/>
    <w:basedOn w:val="DefaultParagraphFont"/>
    <w:uiPriority w:val="99"/>
    <w:unhideWhenUsed/>
    <w:rsid w:val="008C6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5010</Characters>
  <Application>Microsoft Office Word</Application>
  <DocSecurity>0</DocSecurity>
  <Lines>131</Lines>
  <Paragraphs>100</Paragraphs>
  <ScaleCrop>false</ScaleCrop>
  <Company>Author-it Software Corporation Ltd.</Company>
  <LinksUpToDate>false</LinksUpToDate>
  <CharactersWithSpaces>5708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HLTAMB007 Assess and deliver basic clinical care</dc:title>
  <dc:subject>Approved</dc:subject>
  <dc:creator>SkillsIQ</dc:creator>
  <cp:keywords>Release: 1</cp:keywords>
  <dc:description>Review Date: 12 April 2008</dc:description>
  <cp:lastModifiedBy>HSD_TPCMSd.prod</cp:lastModifiedBy>
  <cp:revision>3</cp:revision>
  <dcterms:created xsi:type="dcterms:W3CDTF">2020-10-16T05:18:00Z</dcterms:created>
  <dcterms:modified xsi:type="dcterms:W3CDTF">2020-10-16T05:18:00Z</dcterms:modified>
</cp:coreProperties>
</file>